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4D45" w14:textId="77777777" w:rsidR="00EB506F" w:rsidRDefault="00EB506F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3476D" w14:textId="0951F2D2" w:rsidR="00EB506F" w:rsidRDefault="00EB506F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Pr="00EB506F">
        <w:rPr>
          <w:rFonts w:ascii="Times New Roman" w:hAnsi="Times New Roman" w:cs="Times New Roman"/>
          <w:sz w:val="24"/>
          <w:szCs w:val="24"/>
        </w:rPr>
        <w:t>A comparative study focusing on the clinical decision making processes of nurse practitioners versus medical doctors using scenarios within a secondary care environment</w:t>
      </w:r>
    </w:p>
    <w:p w14:paraId="066A246C" w14:textId="13880800" w:rsidR="00F6656F" w:rsidRPr="00407465" w:rsidRDefault="00407465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 xml:space="preserve">Authors </w:t>
      </w:r>
    </w:p>
    <w:p w14:paraId="535D3AEF" w14:textId="3BD681B5" w:rsidR="00407465" w:rsidRPr="00407465" w:rsidRDefault="00407465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 xml:space="preserve">Thompson S, Moorley C Barratt J </w:t>
      </w:r>
    </w:p>
    <w:p w14:paraId="3103E63A" w14:textId="77777777" w:rsidR="00F6656F" w:rsidRPr="00407465" w:rsidRDefault="004975F8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DA4123D" w14:textId="64331283" w:rsidR="004975F8" w:rsidRPr="00407465" w:rsidRDefault="006D0257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Subject</w:t>
      </w:r>
      <w:r w:rsidR="00A16E86" w:rsidRPr="00407465">
        <w:rPr>
          <w:rFonts w:ascii="Times New Roman" w:hAnsi="Times New Roman" w:cs="Times New Roman"/>
          <w:sz w:val="24"/>
          <w:szCs w:val="24"/>
        </w:rPr>
        <w:t>s</w:t>
      </w:r>
    </w:p>
    <w:p w14:paraId="1A5C9FD4" w14:textId="28074EE1" w:rsidR="00950301" w:rsidRPr="00407465" w:rsidRDefault="00567174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This </w:t>
      </w:r>
      <w:r w:rsidR="00950301" w:rsidRPr="00407465">
        <w:rPr>
          <w:rFonts w:ascii="Times New Roman" w:hAnsi="Times New Roman" w:cs="Times New Roman"/>
          <w:sz w:val="24"/>
          <w:szCs w:val="24"/>
        </w:rPr>
        <w:t xml:space="preserve">study was conducted </w:t>
      </w:r>
      <w:r w:rsidR="000C06F5" w:rsidRPr="00407465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0C06F5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C06F5" w:rsidRPr="00407465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0C06F5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C06F5" w:rsidRPr="00407465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0C06F5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C06F5" w:rsidRPr="004074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C06F5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C06F5" w:rsidRPr="00407465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0C06F5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C06F5" w:rsidRPr="00407465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407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ECA299" w14:textId="3DF6823F" w:rsidR="00E31F25" w:rsidRPr="00407465" w:rsidRDefault="004E438E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Aim</w:t>
      </w:r>
    </w:p>
    <w:p w14:paraId="6E6C509E" w14:textId="3B69CD5A" w:rsidR="00F6656F" w:rsidRPr="00407465" w:rsidRDefault="006D0257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To investigate the decision</w:t>
      </w:r>
      <w:r w:rsidR="00567174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making skills of secondary care 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nurse practitioners compared to </w:t>
      </w:r>
      <w:r w:rsidR="00A16E86" w:rsidRPr="00407465">
        <w:rPr>
          <w:rFonts w:ascii="Times New Roman" w:hAnsi="Times New Roman" w:cs="Times New Roman"/>
          <w:sz w:val="24"/>
          <w:szCs w:val="24"/>
        </w:rPr>
        <w:t xml:space="preserve">those of </w:t>
      </w:r>
      <w:r w:rsidR="006F5C91" w:rsidRPr="00407465">
        <w:rPr>
          <w:rFonts w:ascii="Times New Roman" w:hAnsi="Times New Roman" w:cs="Times New Roman"/>
          <w:sz w:val="24"/>
          <w:szCs w:val="24"/>
        </w:rPr>
        <w:t>medical doctors.</w:t>
      </w:r>
    </w:p>
    <w:p w14:paraId="4C5DBDFA" w14:textId="647B9CF7" w:rsidR="00DC6F63" w:rsidRPr="00407465" w:rsidRDefault="004E438E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Background</w:t>
      </w:r>
    </w:p>
    <w:p w14:paraId="434DEDF8" w14:textId="467C1B6A" w:rsidR="00F6656F" w:rsidRPr="00407465" w:rsidRDefault="006412F5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A literature review was conducted, searching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for articles published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from 1990 to 2012.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The review found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="00567174" w:rsidRPr="00407465">
        <w:rPr>
          <w:rFonts w:ascii="Times New Roman" w:hAnsi="Times New Roman" w:cs="Times New Roman"/>
          <w:sz w:val="24"/>
          <w:szCs w:val="24"/>
        </w:rPr>
        <w:t>n</w:t>
      </w:r>
      <w:r w:rsidR="00950301" w:rsidRPr="00407465">
        <w:rPr>
          <w:rFonts w:ascii="Times New Roman" w:hAnsi="Times New Roman" w:cs="Times New Roman"/>
          <w:sz w:val="24"/>
          <w:szCs w:val="24"/>
        </w:rPr>
        <w:t>urse practitioner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s are </w:t>
      </w:r>
      <w:proofErr w:type="gramStart"/>
      <w:r w:rsidR="00F6656F" w:rsidRPr="00407465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to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 the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modernisation </w:t>
      </w:r>
      <w:r w:rsidR="00A16E86" w:rsidRPr="00407465">
        <w:rPr>
          <w:rFonts w:ascii="Times New Roman" w:hAnsi="Times New Roman" w:cs="Times New Roman"/>
          <w:sz w:val="24"/>
          <w:szCs w:val="24"/>
        </w:rPr>
        <w:t xml:space="preserve">of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950301" w:rsidRPr="00407465">
        <w:rPr>
          <w:rFonts w:ascii="Times New Roman" w:hAnsi="Times New Roman" w:cs="Times New Roman"/>
          <w:sz w:val="24"/>
          <w:szCs w:val="24"/>
        </w:rPr>
        <w:t xml:space="preserve">National Health Service. Studies have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shown </w:t>
      </w:r>
      <w:r w:rsidR="00950301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="00A16E86" w:rsidRPr="00407465">
        <w:rPr>
          <w:rFonts w:ascii="Times New Roman" w:hAnsi="Times New Roman" w:cs="Times New Roman"/>
          <w:sz w:val="24"/>
          <w:szCs w:val="24"/>
        </w:rPr>
        <w:t xml:space="preserve">compared to doctors, </w:t>
      </w:r>
      <w:r w:rsidR="00950301" w:rsidRPr="00407465">
        <w:rPr>
          <w:rFonts w:ascii="Times New Roman" w:hAnsi="Times New Roman" w:cs="Times New Roman"/>
          <w:sz w:val="24"/>
          <w:szCs w:val="24"/>
        </w:rPr>
        <w:t>nurse practitioner</w:t>
      </w:r>
      <w:r w:rsidR="00F6656F" w:rsidRPr="00407465">
        <w:rPr>
          <w:rFonts w:ascii="Times New Roman" w:hAnsi="Times New Roman" w:cs="Times New Roman"/>
          <w:sz w:val="24"/>
          <w:szCs w:val="24"/>
        </w:rPr>
        <w:t>s can be efficient and cost</w:t>
      </w:r>
      <w:r w:rsidR="00567174" w:rsidRPr="00407465">
        <w:rPr>
          <w:rFonts w:ascii="Times New Roman" w:hAnsi="Times New Roman" w:cs="Times New Roman"/>
          <w:sz w:val="24"/>
          <w:szCs w:val="24"/>
        </w:rPr>
        <w:t>-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effective </w:t>
      </w:r>
      <w:r w:rsidR="00A16E86" w:rsidRPr="00407465">
        <w:rPr>
          <w:rFonts w:ascii="Times New Roman" w:hAnsi="Times New Roman" w:cs="Times New Roman"/>
          <w:sz w:val="24"/>
          <w:szCs w:val="24"/>
        </w:rPr>
        <w:t>in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6656F" w:rsidRPr="00407465">
        <w:rPr>
          <w:rFonts w:ascii="Times New Roman" w:hAnsi="Times New Roman" w:cs="Times New Roman"/>
          <w:sz w:val="24"/>
          <w:szCs w:val="24"/>
        </w:rPr>
        <w:t>consultations.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F2E3E" w14:textId="637C24FF" w:rsidR="004975F8" w:rsidRPr="00407465" w:rsidRDefault="004E438E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Design</w:t>
      </w:r>
    </w:p>
    <w:p w14:paraId="1E8DD0A0" w14:textId="67143DEC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465">
        <w:rPr>
          <w:rFonts w:ascii="Times New Roman" w:hAnsi="Times New Roman" w:cs="Times New Roman"/>
          <w:sz w:val="24"/>
          <w:szCs w:val="24"/>
        </w:rPr>
        <w:t>Qualitative research design.</w:t>
      </w:r>
      <w:proofErr w:type="gramEnd"/>
    </w:p>
    <w:p w14:paraId="41894445" w14:textId="33DE028A" w:rsidR="004975F8" w:rsidRPr="00407465" w:rsidRDefault="004E438E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Methods</w:t>
      </w:r>
    </w:p>
    <w:p w14:paraId="4EDBA89B" w14:textId="0CB02401" w:rsidR="00E31F25" w:rsidRPr="00407465" w:rsidRDefault="00A16E86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The i</w:t>
      </w:r>
      <w:r w:rsidR="00F6656F" w:rsidRPr="00407465">
        <w:rPr>
          <w:rFonts w:ascii="Times New Roman" w:hAnsi="Times New Roman" w:cs="Times New Roman"/>
          <w:sz w:val="24"/>
          <w:szCs w:val="24"/>
        </w:rPr>
        <w:t>nformation processing theory and think</w:t>
      </w:r>
      <w:r w:rsidRPr="00407465">
        <w:rPr>
          <w:rFonts w:ascii="Times New Roman" w:hAnsi="Times New Roman" w:cs="Times New Roman"/>
          <w:sz w:val="24"/>
          <w:szCs w:val="24"/>
        </w:rPr>
        <w:t>-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aloud approach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were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used to understand the cognitive </w:t>
      </w:r>
      <w:r w:rsidR="00950301" w:rsidRPr="00407465">
        <w:rPr>
          <w:rFonts w:ascii="Times New Roman" w:hAnsi="Times New Roman" w:cs="Times New Roman"/>
          <w:sz w:val="24"/>
          <w:szCs w:val="24"/>
        </w:rPr>
        <w:t>process</w:t>
      </w:r>
      <w:r w:rsidR="00567174" w:rsidRPr="00407465">
        <w:rPr>
          <w:rFonts w:ascii="Times New Roman" w:hAnsi="Times New Roman" w:cs="Times New Roman"/>
          <w:sz w:val="24"/>
          <w:szCs w:val="24"/>
        </w:rPr>
        <w:t>es</w:t>
      </w:r>
      <w:r w:rsidR="00950301" w:rsidRPr="00407465">
        <w:rPr>
          <w:rFonts w:ascii="Times New Roman" w:hAnsi="Times New Roman" w:cs="Times New Roman"/>
          <w:sz w:val="24"/>
          <w:szCs w:val="24"/>
        </w:rPr>
        <w:t xml:space="preserve"> of 10 participants (5 doctors and 5 nurse practitioners). One nurse </w:t>
      </w:r>
      <w:r w:rsidR="00950301"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practitioner </w:t>
      </w:r>
      <w:r w:rsidR="008A3933"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="004E438E" w:rsidRPr="00407465">
        <w:rPr>
          <w:rFonts w:ascii="Times New Roman" w:hAnsi="Times New Roman" w:cs="Times New Roman"/>
          <w:sz w:val="24"/>
          <w:szCs w:val="24"/>
        </w:rPr>
        <w:t xml:space="preserve">paired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with </w:t>
      </w:r>
      <w:r w:rsidR="00950301" w:rsidRPr="00407465">
        <w:rPr>
          <w:rFonts w:ascii="Times New Roman" w:hAnsi="Times New Roman" w:cs="Times New Roman"/>
          <w:sz w:val="24"/>
          <w:szCs w:val="24"/>
        </w:rPr>
        <w:t>one d</w:t>
      </w:r>
      <w:r w:rsidR="00F6656F" w:rsidRPr="00407465">
        <w:rPr>
          <w:rFonts w:ascii="Times New Roman" w:hAnsi="Times New Roman" w:cs="Times New Roman"/>
          <w:sz w:val="24"/>
          <w:szCs w:val="24"/>
        </w:rPr>
        <w:t>octor from the same speciality</w:t>
      </w:r>
      <w:r w:rsidR="008A3933" w:rsidRPr="00407465">
        <w:rPr>
          <w:rFonts w:ascii="Times New Roman" w:hAnsi="Times New Roman" w:cs="Times New Roman"/>
          <w:sz w:val="24"/>
          <w:szCs w:val="24"/>
        </w:rPr>
        <w:t>, and they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were compared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using </w:t>
      </w:r>
      <w:r w:rsidR="00F6656F" w:rsidRPr="00407465">
        <w:rPr>
          <w:rFonts w:ascii="Times New Roman" w:hAnsi="Times New Roman" w:cs="Times New Roman"/>
          <w:sz w:val="24"/>
          <w:szCs w:val="24"/>
        </w:rPr>
        <w:t>a structured scenario</w:t>
      </w:r>
      <w:r w:rsidR="00567174" w:rsidRPr="00407465">
        <w:rPr>
          <w:rFonts w:ascii="Times New Roman" w:hAnsi="Times New Roman" w:cs="Times New Roman"/>
          <w:sz w:val="24"/>
          <w:szCs w:val="24"/>
        </w:rPr>
        <w:t>-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based interview. To ensure that all critical and relevant cues </w:t>
      </w:r>
      <w:r w:rsidR="00567174" w:rsidRPr="00407465">
        <w:rPr>
          <w:rFonts w:ascii="Times New Roman" w:hAnsi="Times New Roman" w:cs="Times New Roman"/>
          <w:sz w:val="24"/>
          <w:szCs w:val="24"/>
        </w:rPr>
        <w:t>were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covered by the </w:t>
      </w:r>
      <w:r w:rsidR="00567174" w:rsidRPr="00407465">
        <w:rPr>
          <w:rFonts w:ascii="Times New Roman" w:hAnsi="Times New Roman" w:cs="Times New Roman"/>
          <w:sz w:val="24"/>
          <w:szCs w:val="24"/>
        </w:rPr>
        <w:t>individual participating in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the </w:t>
      </w:r>
      <w:r w:rsidR="00950301" w:rsidRPr="00407465">
        <w:rPr>
          <w:rFonts w:ascii="Times New Roman" w:hAnsi="Times New Roman" w:cs="Times New Roman"/>
          <w:sz w:val="24"/>
          <w:szCs w:val="24"/>
        </w:rPr>
        <w:t xml:space="preserve">scenario, </w:t>
      </w:r>
      <w:r w:rsidR="00FF3895" w:rsidRPr="00407465">
        <w:rPr>
          <w:rFonts w:ascii="Times New Roman" w:hAnsi="Times New Roman" w:cs="Times New Roman"/>
          <w:sz w:val="24"/>
          <w:szCs w:val="24"/>
        </w:rPr>
        <w:t>a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reference model was used to measure the degree of successful diagnosis, management and treatment. </w:t>
      </w:r>
    </w:p>
    <w:p w14:paraId="6B716D0E" w14:textId="763BC793" w:rsidR="004975F8" w:rsidRPr="00407465" w:rsidRDefault="004E438E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Results</w:t>
      </w:r>
    </w:p>
    <w:p w14:paraId="7971A1A7" w14:textId="34EB4583" w:rsidR="00DC6F63" w:rsidRPr="00407465" w:rsidRDefault="00631E68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 data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were processed for </w:t>
      </w:r>
      <w:r w:rsidRPr="00407465">
        <w:rPr>
          <w:rFonts w:ascii="Times New Roman" w:hAnsi="Times New Roman" w:cs="Times New Roman"/>
          <w:sz w:val="24"/>
          <w:szCs w:val="24"/>
        </w:rPr>
        <w:t>5 months</w:t>
      </w:r>
      <w:r w:rsidR="00567174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from July</w:t>
      </w:r>
      <w:r w:rsidR="00834ADE" w:rsidRPr="00407465">
        <w:rPr>
          <w:rFonts w:ascii="Times New Roman" w:hAnsi="Times New Roman" w:cs="Times New Roman"/>
          <w:sz w:val="24"/>
          <w:szCs w:val="24"/>
        </w:rPr>
        <w:t xml:space="preserve"> to November </w:t>
      </w:r>
      <w:r w:rsidRPr="00407465">
        <w:rPr>
          <w:rFonts w:ascii="Times New Roman" w:hAnsi="Times New Roman" w:cs="Times New Roman"/>
          <w:sz w:val="24"/>
          <w:szCs w:val="24"/>
        </w:rPr>
        <w:t xml:space="preserve">2012.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>two groups of practitioners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 differed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in the number of cue acquisition</w:t>
      </w:r>
      <w:r w:rsidR="00567174"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A16E86" w:rsidRPr="00407465">
        <w:rPr>
          <w:rFonts w:ascii="Times New Roman" w:hAnsi="Times New Roman" w:cs="Times New Roman"/>
          <w:sz w:val="24"/>
          <w:szCs w:val="24"/>
        </w:rPr>
        <w:t xml:space="preserve">obtained in </w:t>
      </w:r>
      <w:r w:rsidR="00950301" w:rsidRPr="00407465">
        <w:rPr>
          <w:rFonts w:ascii="Times New Roman" w:hAnsi="Times New Roman" w:cs="Times New Roman"/>
          <w:sz w:val="24"/>
          <w:szCs w:val="24"/>
        </w:rPr>
        <w:t>the scenarios. In our study</w:t>
      </w:r>
      <w:r w:rsidR="00567174" w:rsidRPr="00407465">
        <w:rPr>
          <w:rFonts w:ascii="Times New Roman" w:hAnsi="Times New Roman" w:cs="Times New Roman"/>
          <w:sz w:val="24"/>
          <w:szCs w:val="24"/>
        </w:rPr>
        <w:t>,</w:t>
      </w:r>
      <w:r w:rsidR="00950301" w:rsidRPr="00407465">
        <w:rPr>
          <w:rFonts w:ascii="Times New Roman" w:hAnsi="Times New Roman" w:cs="Times New Roman"/>
          <w:sz w:val="24"/>
          <w:szCs w:val="24"/>
        </w:rPr>
        <w:t xml:space="preserve"> nurse practitioners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950301" w:rsidRPr="00407465">
        <w:rPr>
          <w:rFonts w:ascii="Times New Roman" w:hAnsi="Times New Roman" w:cs="Times New Roman"/>
          <w:sz w:val="24"/>
          <w:szCs w:val="24"/>
        </w:rPr>
        <w:t>took three minutes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A16E86" w:rsidRPr="00407465">
        <w:rPr>
          <w:rFonts w:ascii="Times New Roman" w:hAnsi="Times New Roman" w:cs="Times New Roman"/>
          <w:sz w:val="24"/>
          <w:szCs w:val="24"/>
        </w:rPr>
        <w:t xml:space="preserve">longer </w:t>
      </w:r>
      <w:r w:rsidR="00567174" w:rsidRPr="00407465">
        <w:rPr>
          <w:rFonts w:ascii="Times New Roman" w:hAnsi="Times New Roman" w:cs="Times New Roman"/>
          <w:sz w:val="24"/>
          <w:szCs w:val="24"/>
        </w:rPr>
        <w:t>to complete the scenarios</w:t>
      </w:r>
      <w:r w:rsidR="00950301" w:rsidRPr="00407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36F58" w14:textId="1726F410" w:rsidR="004975F8" w:rsidRPr="00407465" w:rsidRDefault="004E438E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Conclusion</w:t>
      </w:r>
    </w:p>
    <w:p w14:paraId="05C943CC" w14:textId="5C61E260" w:rsidR="00950301" w:rsidRPr="00407465" w:rsidRDefault="00950301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This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study </w:t>
      </w:r>
      <w:r w:rsidRPr="00407465">
        <w:rPr>
          <w:rFonts w:ascii="Times New Roman" w:hAnsi="Times New Roman" w:cs="Times New Roman"/>
          <w:sz w:val="24"/>
          <w:szCs w:val="24"/>
        </w:rPr>
        <w:t>suggests that nurse practitioner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consultations</w:t>
      </w:r>
      <w:r w:rsidRPr="00407465">
        <w:rPr>
          <w:rFonts w:ascii="Times New Roman" w:hAnsi="Times New Roman" w:cs="Times New Roman"/>
          <w:sz w:val="24"/>
          <w:szCs w:val="24"/>
        </w:rPr>
        <w:t xml:space="preserve"> are comparable to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those </w:t>
      </w:r>
      <w:r w:rsidRPr="00407465">
        <w:rPr>
          <w:rFonts w:ascii="Times New Roman" w:hAnsi="Times New Roman" w:cs="Times New Roman"/>
          <w:sz w:val="24"/>
          <w:szCs w:val="24"/>
        </w:rPr>
        <w:t>of medical doctors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within a secondary care environment in terms of correct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diagnoses </w:t>
      </w:r>
      <w:r w:rsidR="00F6656F" w:rsidRPr="00407465">
        <w:rPr>
          <w:rFonts w:ascii="Times New Roman" w:hAnsi="Times New Roman" w:cs="Times New Roman"/>
          <w:sz w:val="24"/>
          <w:szCs w:val="24"/>
        </w:rPr>
        <w:t>and therapeutic treatment</w:t>
      </w:r>
      <w:r w:rsidR="00567174"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. </w:t>
      </w:r>
      <w:r w:rsidR="00567174" w:rsidRPr="00407465">
        <w:rPr>
          <w:rFonts w:ascii="Times New Roman" w:hAnsi="Times New Roman" w:cs="Times New Roman"/>
          <w:sz w:val="24"/>
          <w:szCs w:val="24"/>
        </w:rPr>
        <w:t>The i</w:t>
      </w:r>
      <w:r w:rsidRPr="00407465">
        <w:rPr>
          <w:rFonts w:ascii="Times New Roman" w:hAnsi="Times New Roman" w:cs="Times New Roman"/>
          <w:sz w:val="24"/>
          <w:szCs w:val="24"/>
        </w:rPr>
        <w:t>nformation processing theory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highlighted that </w:t>
      </w:r>
      <w:r w:rsidR="00432895" w:rsidRPr="00407465">
        <w:rPr>
          <w:rFonts w:ascii="Times New Roman" w:hAnsi="Times New Roman" w:cs="Times New Roman"/>
          <w:sz w:val="24"/>
          <w:szCs w:val="24"/>
        </w:rPr>
        <w:t xml:space="preserve">both groups of professionals had similar </w:t>
      </w:r>
      <w:r w:rsidR="00191113" w:rsidRPr="00407465">
        <w:rPr>
          <w:rFonts w:ascii="Times New Roman" w:hAnsi="Times New Roman" w:cs="Times New Roman"/>
          <w:sz w:val="24"/>
          <w:szCs w:val="24"/>
        </w:rPr>
        <w:t xml:space="preserve">models for </w:t>
      </w:r>
      <w:r w:rsidR="00F6656F" w:rsidRPr="00407465">
        <w:rPr>
          <w:rFonts w:ascii="Times New Roman" w:hAnsi="Times New Roman" w:cs="Times New Roman"/>
          <w:sz w:val="24"/>
          <w:szCs w:val="24"/>
        </w:rPr>
        <w:t>decision</w:t>
      </w:r>
      <w:r w:rsidR="00567174" w:rsidRPr="00407465">
        <w:rPr>
          <w:rFonts w:ascii="Times New Roman" w:hAnsi="Times New Roman" w:cs="Times New Roman"/>
          <w:sz w:val="24"/>
          <w:szCs w:val="24"/>
        </w:rPr>
        <w:t>-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making processes. </w:t>
      </w:r>
    </w:p>
    <w:p w14:paraId="153A994B" w14:textId="77777777" w:rsidR="00F6656F" w:rsidRPr="00407465" w:rsidRDefault="004975F8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SUMMARY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S</w:t>
      </w:r>
      <w:r w:rsidRPr="00407465">
        <w:rPr>
          <w:rFonts w:ascii="Times New Roman" w:hAnsi="Times New Roman" w:cs="Times New Roman"/>
          <w:sz w:val="24"/>
          <w:szCs w:val="24"/>
        </w:rPr>
        <w:t>TATEMENT</w:t>
      </w:r>
    </w:p>
    <w:p w14:paraId="04177DDC" w14:textId="2A80C7C8" w:rsidR="00F6656F" w:rsidRPr="00407465" w:rsidRDefault="004E438E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Why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is this research or review needed?</w:t>
      </w:r>
    </w:p>
    <w:p w14:paraId="14440976" w14:textId="61731ABA" w:rsidR="00F6656F" w:rsidRPr="00407465" w:rsidRDefault="00F6656F" w:rsidP="00F6656F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 purpose of this research was to highlight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similarities in decision</w:t>
      </w:r>
      <w:r w:rsidR="00567174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making skills between nurse practitioners and doctors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during </w:t>
      </w:r>
      <w:r w:rsidRPr="00407465">
        <w:rPr>
          <w:rFonts w:ascii="Times New Roman" w:hAnsi="Times New Roman" w:cs="Times New Roman"/>
          <w:sz w:val="24"/>
          <w:szCs w:val="24"/>
        </w:rPr>
        <w:t>consultations.</w:t>
      </w:r>
    </w:p>
    <w:p w14:paraId="112BB19C" w14:textId="0FA5F088" w:rsidR="00F6656F" w:rsidRPr="00407465" w:rsidRDefault="00F6656F" w:rsidP="00F6656F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To highlight to other multi-disciplinary team</w:t>
      </w:r>
      <w:r w:rsidR="00567174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that nurse practitioner</w:t>
      </w:r>
      <w:r w:rsidR="00567174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are </w:t>
      </w:r>
      <w:r w:rsidRPr="00407465">
        <w:rPr>
          <w:rFonts w:ascii="Times New Roman" w:hAnsi="Times New Roman" w:cs="Times New Roman"/>
          <w:sz w:val="24"/>
          <w:szCs w:val="24"/>
        </w:rPr>
        <w:t xml:space="preserve">equally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as </w:t>
      </w:r>
      <w:r w:rsidRPr="00407465">
        <w:rPr>
          <w:rFonts w:ascii="Times New Roman" w:hAnsi="Times New Roman" w:cs="Times New Roman"/>
          <w:sz w:val="24"/>
          <w:szCs w:val="24"/>
        </w:rPr>
        <w:t>capable as doctors in making diagnos</w:t>
      </w:r>
      <w:r w:rsidR="00F5252D" w:rsidRPr="00407465">
        <w:rPr>
          <w:rFonts w:ascii="Times New Roman" w:hAnsi="Times New Roman" w:cs="Times New Roman"/>
          <w:sz w:val="24"/>
          <w:szCs w:val="24"/>
        </w:rPr>
        <w:t>es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 and</w:t>
      </w:r>
      <w:r w:rsidRPr="00407465">
        <w:rPr>
          <w:rFonts w:ascii="Times New Roman" w:hAnsi="Times New Roman" w:cs="Times New Roman"/>
          <w:sz w:val="24"/>
          <w:szCs w:val="24"/>
        </w:rPr>
        <w:t xml:space="preserve"> prescribing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further studies or </w:t>
      </w:r>
      <w:r w:rsidRPr="00407465">
        <w:rPr>
          <w:rFonts w:ascii="Times New Roman" w:hAnsi="Times New Roman" w:cs="Times New Roman"/>
          <w:sz w:val="24"/>
          <w:szCs w:val="24"/>
        </w:rPr>
        <w:t xml:space="preserve">treatment. </w:t>
      </w:r>
    </w:p>
    <w:p w14:paraId="54497AEC" w14:textId="3DBDC014" w:rsidR="00F6656F" w:rsidRPr="00407465" w:rsidRDefault="00F6656F" w:rsidP="00F6656F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To </w:t>
      </w:r>
      <w:r w:rsidR="00567174" w:rsidRPr="00407465">
        <w:rPr>
          <w:rFonts w:ascii="Times New Roman" w:hAnsi="Times New Roman" w:cs="Times New Roman"/>
          <w:sz w:val="24"/>
          <w:szCs w:val="24"/>
        </w:rPr>
        <w:t>help provide</w:t>
      </w:r>
      <w:r w:rsidRPr="00407465">
        <w:rPr>
          <w:rFonts w:ascii="Times New Roman" w:hAnsi="Times New Roman" w:cs="Times New Roman"/>
          <w:sz w:val="24"/>
          <w:szCs w:val="24"/>
        </w:rPr>
        <w:t xml:space="preserve"> clarity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on </w:t>
      </w:r>
      <w:r w:rsidRPr="00407465">
        <w:rPr>
          <w:rFonts w:ascii="Times New Roman" w:hAnsi="Times New Roman" w:cs="Times New Roman"/>
          <w:sz w:val="24"/>
          <w:szCs w:val="24"/>
        </w:rPr>
        <w:t>the role of the nurse practitioner.</w:t>
      </w:r>
    </w:p>
    <w:p w14:paraId="21FD93FE" w14:textId="2FACABE3" w:rsidR="00F6656F" w:rsidRPr="00407465" w:rsidRDefault="004E438E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What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are the key findings?</w:t>
      </w:r>
    </w:p>
    <w:p w14:paraId="18232C1A" w14:textId="0E1F5DFB" w:rsidR="00F6656F" w:rsidRPr="00407465" w:rsidRDefault="00567174" w:rsidP="00F6656F">
      <w:pPr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lastRenderedPageBreak/>
        <w:t>Nurse practitioners and medical doctors used s</w:t>
      </w:r>
      <w:r w:rsidR="00F6656F" w:rsidRPr="00407465">
        <w:rPr>
          <w:rFonts w:ascii="Times New Roman" w:hAnsi="Times New Roman" w:cs="Times New Roman"/>
          <w:sz w:val="24"/>
          <w:szCs w:val="24"/>
        </w:rPr>
        <w:t>imilar cognitive decision</w:t>
      </w:r>
      <w:r w:rsidRPr="00407465">
        <w:rPr>
          <w:rFonts w:ascii="Times New Roman" w:hAnsi="Times New Roman" w:cs="Times New Roman"/>
          <w:sz w:val="24"/>
          <w:szCs w:val="24"/>
        </w:rPr>
        <w:t>-</w:t>
      </w:r>
      <w:r w:rsidR="00F6656F" w:rsidRPr="00407465">
        <w:rPr>
          <w:rFonts w:ascii="Times New Roman" w:hAnsi="Times New Roman" w:cs="Times New Roman"/>
          <w:sz w:val="24"/>
          <w:szCs w:val="24"/>
        </w:rPr>
        <w:t>making skills. However, medical doctors were able to chunk more information and use</w:t>
      </w:r>
      <w:r w:rsidR="00191113" w:rsidRPr="00407465">
        <w:rPr>
          <w:rFonts w:ascii="Times New Roman" w:hAnsi="Times New Roman" w:cs="Times New Roman"/>
          <w:sz w:val="24"/>
          <w:szCs w:val="24"/>
        </w:rPr>
        <w:t>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less cue acquisition (history taking) to </w:t>
      </w:r>
      <w:r w:rsidRPr="00407465">
        <w:rPr>
          <w:rFonts w:ascii="Times New Roman" w:hAnsi="Times New Roman" w:cs="Times New Roman"/>
          <w:sz w:val="24"/>
          <w:szCs w:val="24"/>
        </w:rPr>
        <w:t>reach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 diagnosis</w:t>
      </w:r>
      <w:r w:rsidR="00F5252D" w:rsidRPr="00407465">
        <w:rPr>
          <w:rFonts w:ascii="Times New Roman" w:hAnsi="Times New Roman" w:cs="Times New Roman"/>
          <w:sz w:val="24"/>
          <w:szCs w:val="24"/>
        </w:rPr>
        <w:t xml:space="preserve"> and thus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6656F" w:rsidRPr="00407465">
        <w:rPr>
          <w:rFonts w:ascii="Times New Roman" w:hAnsi="Times New Roman" w:cs="Times New Roman"/>
          <w:sz w:val="24"/>
          <w:szCs w:val="24"/>
        </w:rPr>
        <w:t>finish</w:t>
      </w:r>
      <w:r w:rsidR="00F5252D" w:rsidRPr="00407465">
        <w:rPr>
          <w:rFonts w:ascii="Times New Roman" w:hAnsi="Times New Roman" w:cs="Times New Roman"/>
          <w:sz w:val="24"/>
          <w:szCs w:val="24"/>
        </w:rPr>
        <w:t>ed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their consultations quicker than nurse practitioner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>.</w:t>
      </w:r>
    </w:p>
    <w:p w14:paraId="185F9719" w14:textId="16FD89E7" w:rsidR="00F6656F" w:rsidRPr="00407465" w:rsidRDefault="00F6656F" w:rsidP="00F6656F">
      <w:pPr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The more experienced (&gt; 2 years) nurse practitioner</w:t>
      </w:r>
      <w:r w:rsidR="00567174" w:rsidRPr="00407465">
        <w:rPr>
          <w:rFonts w:ascii="Times New Roman" w:hAnsi="Times New Roman" w:cs="Times New Roman"/>
          <w:sz w:val="24"/>
          <w:szCs w:val="24"/>
        </w:rPr>
        <w:t>s were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comparable to medical doctors in their consultation</w:t>
      </w:r>
      <w:r w:rsidR="00567174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>.</w:t>
      </w:r>
    </w:p>
    <w:p w14:paraId="26344FA8" w14:textId="625A69CB" w:rsidR="00F6656F" w:rsidRPr="00407465" w:rsidRDefault="00567174" w:rsidP="00F6656F">
      <w:pPr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The two profes</w:t>
      </w:r>
      <w:r w:rsidR="008A3933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>ions showed d</w:t>
      </w:r>
      <w:r w:rsidR="00F6656F" w:rsidRPr="00407465">
        <w:rPr>
          <w:rFonts w:ascii="Times New Roman" w:hAnsi="Times New Roman" w:cs="Times New Roman"/>
          <w:sz w:val="24"/>
          <w:szCs w:val="24"/>
        </w:rPr>
        <w:t>ifferent consultation style</w:t>
      </w:r>
      <w:r w:rsidRPr="00407465">
        <w:rPr>
          <w:rFonts w:ascii="Times New Roman" w:hAnsi="Times New Roman" w:cs="Times New Roman"/>
          <w:sz w:val="24"/>
          <w:szCs w:val="24"/>
        </w:rPr>
        <w:t>s;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>n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urse practitioners were more holistic, whilst medical doctors were more paternalistic. </w:t>
      </w:r>
    </w:p>
    <w:p w14:paraId="3FE0B500" w14:textId="77777777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C9A17" w14:textId="74FC08A0" w:rsidR="00F6656F" w:rsidRPr="00407465" w:rsidRDefault="004E438E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How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should the findings be used to influence policy/practice/research/education?</w:t>
      </w:r>
    </w:p>
    <w:p w14:paraId="6F003D11" w14:textId="387AAD0F" w:rsidR="00F6656F" w:rsidRPr="00407465" w:rsidRDefault="00F6656F" w:rsidP="00F6656F">
      <w:pPr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This study may influence government policy</w:t>
      </w:r>
      <w:r w:rsidR="00567174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567174" w:rsidRPr="00407465">
        <w:rPr>
          <w:rFonts w:ascii="Times New Roman" w:hAnsi="Times New Roman" w:cs="Times New Roman"/>
          <w:sz w:val="24"/>
          <w:szCs w:val="24"/>
        </w:rPr>
        <w:t>as it provides</w:t>
      </w:r>
      <w:r w:rsidRPr="00407465">
        <w:rPr>
          <w:rFonts w:ascii="Times New Roman" w:hAnsi="Times New Roman" w:cs="Times New Roman"/>
          <w:sz w:val="24"/>
          <w:szCs w:val="24"/>
        </w:rPr>
        <w:t xml:space="preserve"> more clarity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regarding the </w:t>
      </w:r>
      <w:r w:rsidRPr="00407465">
        <w:rPr>
          <w:rFonts w:ascii="Times New Roman" w:hAnsi="Times New Roman" w:cs="Times New Roman"/>
          <w:sz w:val="24"/>
          <w:szCs w:val="24"/>
        </w:rPr>
        <w:t>nurse practitioner</w:t>
      </w:r>
      <w:r w:rsidR="00567174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>s role and responsibilities.</w:t>
      </w:r>
    </w:p>
    <w:p w14:paraId="7733B7C6" w14:textId="74172206" w:rsidR="00F6656F" w:rsidRPr="00407465" w:rsidRDefault="00F6656F" w:rsidP="00F6656F">
      <w:pPr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This study may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affect caring </w:t>
      </w:r>
      <w:r w:rsidRPr="00407465">
        <w:rPr>
          <w:rFonts w:ascii="Times New Roman" w:hAnsi="Times New Roman" w:cs="Times New Roman"/>
          <w:sz w:val="24"/>
          <w:szCs w:val="24"/>
        </w:rPr>
        <w:t>practice</w:t>
      </w:r>
      <w:r w:rsidR="00567174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, </w:t>
      </w:r>
      <w:r w:rsidR="00F5252D" w:rsidRPr="00407465">
        <w:rPr>
          <w:rFonts w:ascii="Times New Roman" w:hAnsi="Times New Roman" w:cs="Times New Roman"/>
          <w:sz w:val="24"/>
          <w:szCs w:val="24"/>
        </w:rPr>
        <w:t xml:space="preserve">as </w:t>
      </w:r>
      <w:r w:rsidRPr="00407465">
        <w:rPr>
          <w:rFonts w:ascii="Times New Roman" w:hAnsi="Times New Roman" w:cs="Times New Roman"/>
          <w:sz w:val="24"/>
          <w:szCs w:val="24"/>
        </w:rPr>
        <w:t xml:space="preserve">multi-disciplinary teams </w:t>
      </w:r>
      <w:r w:rsidR="00F5252D" w:rsidRPr="00407465">
        <w:rPr>
          <w:rFonts w:ascii="Times New Roman" w:hAnsi="Times New Roman" w:cs="Times New Roman"/>
          <w:sz w:val="24"/>
          <w:szCs w:val="24"/>
        </w:rPr>
        <w:t xml:space="preserve">may acknowledge </w:t>
      </w:r>
      <w:r w:rsidRPr="00407465">
        <w:rPr>
          <w:rFonts w:ascii="Times New Roman" w:hAnsi="Times New Roman" w:cs="Times New Roman"/>
          <w:sz w:val="24"/>
          <w:szCs w:val="24"/>
        </w:rPr>
        <w:t>the nurse practitioner</w:t>
      </w:r>
      <w:r w:rsidR="00567174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>s abilities</w:t>
      </w:r>
      <w:r w:rsidR="00EF067D" w:rsidRPr="00407465">
        <w:rPr>
          <w:rFonts w:ascii="Times New Roman" w:hAnsi="Times New Roman" w:cs="Times New Roman"/>
          <w:sz w:val="24"/>
          <w:szCs w:val="24"/>
        </w:rPr>
        <w:t xml:space="preserve">, </w:t>
      </w:r>
      <w:r w:rsidR="00191113" w:rsidRPr="00407465">
        <w:rPr>
          <w:rFonts w:ascii="Times New Roman" w:hAnsi="Times New Roman" w:cs="Times New Roman"/>
          <w:sz w:val="24"/>
          <w:szCs w:val="24"/>
        </w:rPr>
        <w:t>assign them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Pr="00407465">
        <w:rPr>
          <w:rFonts w:ascii="Times New Roman" w:hAnsi="Times New Roman" w:cs="Times New Roman"/>
          <w:sz w:val="24"/>
          <w:szCs w:val="24"/>
        </w:rPr>
        <w:t xml:space="preserve">variety of patients and </w:t>
      </w:r>
      <w:r w:rsidR="00EF067D" w:rsidRPr="00407465">
        <w:rPr>
          <w:rFonts w:ascii="Times New Roman" w:hAnsi="Times New Roman" w:cs="Times New Roman"/>
          <w:sz w:val="24"/>
          <w:szCs w:val="24"/>
        </w:rPr>
        <w:t xml:space="preserve">organize </w:t>
      </w:r>
      <w:r w:rsidRPr="00407465">
        <w:rPr>
          <w:rFonts w:ascii="Times New Roman" w:hAnsi="Times New Roman" w:cs="Times New Roman"/>
          <w:sz w:val="24"/>
          <w:szCs w:val="24"/>
        </w:rPr>
        <w:t>opportunities for further training.</w:t>
      </w:r>
    </w:p>
    <w:p w14:paraId="161E17D9" w14:textId="730AB824" w:rsidR="00F6656F" w:rsidRPr="00407465" w:rsidRDefault="00F6656F" w:rsidP="00F6656F">
      <w:pPr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This study contributes to </w:t>
      </w:r>
      <w:r w:rsidR="00EF067D" w:rsidRPr="00407465">
        <w:rPr>
          <w:rFonts w:ascii="Times New Roman" w:hAnsi="Times New Roman" w:cs="Times New Roman"/>
          <w:sz w:val="24"/>
          <w:szCs w:val="24"/>
        </w:rPr>
        <w:t xml:space="preserve">the number </w:t>
      </w:r>
      <w:r w:rsidRPr="00407465">
        <w:rPr>
          <w:rFonts w:ascii="Times New Roman" w:hAnsi="Times New Roman" w:cs="Times New Roman"/>
          <w:sz w:val="24"/>
          <w:szCs w:val="24"/>
        </w:rPr>
        <w:t>of studies that have confirmed that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 consultations performed by</w:t>
      </w:r>
      <w:r w:rsidRPr="00407465">
        <w:rPr>
          <w:rFonts w:ascii="Times New Roman" w:hAnsi="Times New Roman" w:cs="Times New Roman"/>
          <w:sz w:val="24"/>
          <w:szCs w:val="24"/>
        </w:rPr>
        <w:t xml:space="preserve"> nurse practitioners are comparable to medical doctors</w:t>
      </w:r>
      <w:r w:rsidR="00F5252D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consultations.</w:t>
      </w:r>
    </w:p>
    <w:p w14:paraId="1B85AF7C" w14:textId="57940C17" w:rsidR="00724BAB" w:rsidRPr="00407465" w:rsidRDefault="004E438E" w:rsidP="00724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Key</w:t>
      </w:r>
      <w:r w:rsidR="00724BAB" w:rsidRPr="00407465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>ords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9DEBE" w14:textId="7D4721C7" w:rsidR="00F6656F" w:rsidRPr="00407465" w:rsidRDefault="00F6656F" w:rsidP="00724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Nurse </w:t>
      </w:r>
      <w:r w:rsidR="00567174" w:rsidRPr="00407465">
        <w:rPr>
          <w:rFonts w:ascii="Times New Roman" w:hAnsi="Times New Roman" w:cs="Times New Roman"/>
          <w:sz w:val="24"/>
          <w:szCs w:val="24"/>
        </w:rPr>
        <w:t>p</w:t>
      </w:r>
      <w:r w:rsidRPr="00407465">
        <w:rPr>
          <w:rFonts w:ascii="Times New Roman" w:hAnsi="Times New Roman" w:cs="Times New Roman"/>
          <w:sz w:val="24"/>
          <w:szCs w:val="24"/>
        </w:rPr>
        <w:t xml:space="preserve">ractitioners, decision </w:t>
      </w:r>
      <w:r w:rsidR="00724BAB" w:rsidRPr="00407465">
        <w:rPr>
          <w:rFonts w:ascii="Times New Roman" w:hAnsi="Times New Roman" w:cs="Times New Roman"/>
          <w:sz w:val="24"/>
          <w:szCs w:val="24"/>
        </w:rPr>
        <w:t>making, medical</w:t>
      </w:r>
      <w:r w:rsidRPr="00407465">
        <w:rPr>
          <w:rFonts w:ascii="Times New Roman" w:hAnsi="Times New Roman" w:cs="Times New Roman"/>
          <w:sz w:val="24"/>
          <w:szCs w:val="24"/>
        </w:rPr>
        <w:t xml:space="preserve"> doctors vs nurse practitioners, consultations, scenario interviews</w:t>
      </w:r>
    </w:p>
    <w:p w14:paraId="0B3C30A4" w14:textId="1F22B170" w:rsidR="00D95D66" w:rsidRPr="00407465" w:rsidRDefault="00D95D66" w:rsidP="00724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F76" w14:textId="740C9710" w:rsidR="00D95D66" w:rsidRPr="00407465" w:rsidRDefault="00D95D66" w:rsidP="00724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C3FAB" w14:textId="77777777" w:rsidR="00D95D66" w:rsidRPr="00407465" w:rsidRDefault="00D95D66" w:rsidP="00724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30FCA" w14:textId="6E4CD099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I</w:t>
      </w:r>
      <w:r w:rsidR="00641567" w:rsidRPr="00407465">
        <w:rPr>
          <w:rFonts w:ascii="Times New Roman" w:hAnsi="Times New Roman" w:cs="Times New Roman"/>
          <w:b/>
          <w:sz w:val="24"/>
          <w:szCs w:val="24"/>
        </w:rPr>
        <w:t>NTRODUCTION</w:t>
      </w:r>
      <w:r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55D623" w14:textId="13DBE2F7" w:rsidR="00D95D66" w:rsidRPr="00407465" w:rsidRDefault="00D95D66" w:rsidP="00D95D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 role of the nurse practitioner (NP) within the United Kingdom (UK) has expanded and advanced 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past 10 – 15 years into roles traditionally held and 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practiced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by medical doctors. Indeed, evidence suggests that NPs within primary care are now engaging in nurse consultations and 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performing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advanced physical examination skills 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with </w:t>
      </w:r>
      <w:r w:rsidRPr="00407465">
        <w:rPr>
          <w:rFonts w:ascii="Times New Roman" w:hAnsi="Times New Roman" w:cs="Times New Roman"/>
          <w:sz w:val="24"/>
          <w:szCs w:val="24"/>
        </w:rPr>
        <w:t>patients, similar to those performed by general practitioners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Venning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et al., 2000; Royal College of Nursing 2002). </w:t>
      </w:r>
    </w:p>
    <w:p w14:paraId="5E04C6BE" w14:textId="03749248" w:rsidR="00D95D66" w:rsidRPr="00407465" w:rsidRDefault="00D95D66" w:rsidP="00D95D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This advance in nursing roles is becoming more evident within secondary care</w:t>
      </w:r>
      <w:r w:rsidR="003E5BCD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407465">
        <w:rPr>
          <w:rFonts w:ascii="Times New Roman" w:hAnsi="Times New Roman" w:cs="Times New Roman"/>
          <w:sz w:val="24"/>
          <w:szCs w:val="24"/>
        </w:rPr>
        <w:t>specialist nurses have become NPs through education and training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 and</w:t>
      </w:r>
      <w:r w:rsidRPr="00407465">
        <w:rPr>
          <w:rFonts w:ascii="Times New Roman" w:hAnsi="Times New Roman" w:cs="Times New Roman"/>
          <w:sz w:val="24"/>
          <w:szCs w:val="24"/>
        </w:rPr>
        <w:t xml:space="preserve"> are </w:t>
      </w:r>
      <w:r w:rsidR="00D339E7" w:rsidRPr="00407465">
        <w:rPr>
          <w:rFonts w:ascii="Times New Roman" w:hAnsi="Times New Roman" w:cs="Times New Roman"/>
          <w:sz w:val="24"/>
          <w:szCs w:val="24"/>
        </w:rPr>
        <w:t xml:space="preserve">now </w:t>
      </w:r>
      <w:r w:rsidRPr="00407465">
        <w:rPr>
          <w:rFonts w:ascii="Times New Roman" w:hAnsi="Times New Roman" w:cs="Times New Roman"/>
          <w:sz w:val="24"/>
          <w:szCs w:val="24"/>
        </w:rPr>
        <w:t xml:space="preserve">able to conduct nurse consultations and 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practice </w:t>
      </w:r>
      <w:r w:rsidRPr="00407465">
        <w:rPr>
          <w:rFonts w:ascii="Times New Roman" w:hAnsi="Times New Roman" w:cs="Times New Roman"/>
          <w:sz w:val="24"/>
          <w:szCs w:val="24"/>
        </w:rPr>
        <w:t xml:space="preserve">physical examination skills similar to 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those </w:t>
      </w:r>
      <w:r w:rsidRPr="00407465">
        <w:rPr>
          <w:rFonts w:ascii="Times New Roman" w:hAnsi="Times New Roman" w:cs="Times New Roman"/>
          <w:sz w:val="24"/>
          <w:szCs w:val="24"/>
        </w:rPr>
        <w:t xml:space="preserve">of their medical 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counterparts </w:t>
      </w:r>
      <w:r w:rsidR="00147722" w:rsidRPr="004074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7722" w:rsidRPr="00407465">
        <w:rPr>
          <w:rFonts w:ascii="Times New Roman" w:hAnsi="Times New Roman" w:cs="Times New Roman"/>
          <w:sz w:val="24"/>
          <w:szCs w:val="24"/>
        </w:rPr>
        <w:t>Crumbie</w:t>
      </w:r>
      <w:proofErr w:type="spellEnd"/>
      <w:r w:rsidR="00147722" w:rsidRPr="00407465">
        <w:rPr>
          <w:rFonts w:ascii="Times New Roman" w:hAnsi="Times New Roman" w:cs="Times New Roman"/>
          <w:sz w:val="24"/>
          <w:szCs w:val="24"/>
        </w:rPr>
        <w:t>, 2008)</w:t>
      </w:r>
      <w:r w:rsidRPr="00407465">
        <w:rPr>
          <w:rFonts w:ascii="Times New Roman" w:hAnsi="Times New Roman" w:cs="Times New Roman"/>
          <w:sz w:val="24"/>
          <w:szCs w:val="24"/>
        </w:rPr>
        <w:t xml:space="preserve">. A consultation is a single interview 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407465">
        <w:rPr>
          <w:rFonts w:ascii="Times New Roman" w:hAnsi="Times New Roman" w:cs="Times New Roman"/>
          <w:sz w:val="24"/>
          <w:szCs w:val="24"/>
        </w:rPr>
        <w:t>the patient presents a problem that is diagnosed and managed by the practitioner (Pendleton et al., 2003). In a consultation</w:t>
      </w:r>
      <w:r w:rsidR="003E5BCD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practitioner</w:t>
      </w:r>
      <w:r w:rsidR="003E5BCD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work with an unstructured problem </w:t>
      </w:r>
      <w:r w:rsidR="003E5BCD" w:rsidRPr="00407465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gramStart"/>
      <w:r w:rsidR="003E5BCD" w:rsidRPr="00407465">
        <w:rPr>
          <w:rFonts w:ascii="Times New Roman" w:hAnsi="Times New Roman" w:cs="Times New Roman"/>
          <w:sz w:val="24"/>
          <w:szCs w:val="24"/>
        </w:rPr>
        <w:t>beginning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407465">
        <w:rPr>
          <w:rFonts w:ascii="Times New Roman" w:hAnsi="Times New Roman" w:cs="Times New Roman"/>
          <w:sz w:val="24"/>
          <w:szCs w:val="24"/>
        </w:rPr>
        <w:t xml:space="preserve"> arrive at diagnostic classification or treatment decision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>, 1998).</w:t>
      </w:r>
    </w:p>
    <w:p w14:paraId="3523B2E5" w14:textId="32365691" w:rsidR="00DE3E49" w:rsidRPr="007602D4" w:rsidRDefault="00D95D66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In particular, the author </w:t>
      </w:r>
      <w:r w:rsidR="009B0487" w:rsidRPr="00407465">
        <w:rPr>
          <w:rFonts w:ascii="Times New Roman" w:hAnsi="Times New Roman" w:cs="Times New Roman"/>
          <w:sz w:val="24"/>
          <w:szCs w:val="24"/>
        </w:rPr>
        <w:t>was</w:t>
      </w:r>
      <w:r w:rsidRPr="00407465">
        <w:rPr>
          <w:rFonts w:ascii="Times New Roman" w:hAnsi="Times New Roman" w:cs="Times New Roman"/>
          <w:sz w:val="24"/>
          <w:szCs w:val="24"/>
        </w:rPr>
        <w:t xml:space="preserve"> accustomed to being a specialist nurse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 and </w:t>
      </w:r>
      <w:r w:rsidRPr="00407465">
        <w:rPr>
          <w:rFonts w:ascii="Times New Roman" w:hAnsi="Times New Roman" w:cs="Times New Roman"/>
          <w:sz w:val="24"/>
          <w:szCs w:val="24"/>
        </w:rPr>
        <w:t>had evolved his role to NP within a secondary care environment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 through education and training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. In the 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UK, </w:t>
      </w:r>
      <w:r w:rsidRPr="00407465">
        <w:rPr>
          <w:rFonts w:ascii="Times New Roman" w:hAnsi="Times New Roman" w:cs="Times New Roman"/>
          <w:sz w:val="24"/>
          <w:szCs w:val="24"/>
        </w:rPr>
        <w:t xml:space="preserve">secondary care is mostly delivered 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>hospital wards, clinics or departments</w:t>
      </w:r>
      <w:r w:rsidR="009B0487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and patients are usually referred to secondary care services by primary care professionals (NHS Choices 2016). 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For the author, 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transition 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to the NP role 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seemed to be a mixture of 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an 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opportunity and uncertainty. The opportunity </w:t>
      </w:r>
      <w:r w:rsidR="009B0487" w:rsidRPr="00407465">
        <w:rPr>
          <w:rFonts w:ascii="Times New Roman" w:hAnsi="Times New Roman" w:cs="Times New Roman"/>
          <w:sz w:val="24"/>
          <w:szCs w:val="24"/>
        </w:rPr>
        <w:t>was being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 able to provide effective management and treatment for patient</w:t>
      </w:r>
      <w:r w:rsidR="009B0487" w:rsidRPr="00407465">
        <w:rPr>
          <w:rFonts w:ascii="Times New Roman" w:hAnsi="Times New Roman" w:cs="Times New Roman"/>
          <w:sz w:val="24"/>
          <w:szCs w:val="24"/>
        </w:rPr>
        <w:t>s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there was 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uncertainty in whether this new role </w:t>
      </w:r>
      <w:r w:rsidR="009B0487" w:rsidRPr="00407465">
        <w:rPr>
          <w:rFonts w:ascii="Times New Roman" w:hAnsi="Times New Roman" w:cs="Times New Roman"/>
          <w:sz w:val="24"/>
          <w:szCs w:val="24"/>
        </w:rPr>
        <w:t>met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 the needs </w:t>
      </w:r>
      <w:r w:rsidR="00B51E7C" w:rsidRPr="00407465">
        <w:rPr>
          <w:rFonts w:ascii="Times New Roman" w:hAnsi="Times New Roman" w:cs="Times New Roman"/>
          <w:sz w:val="24"/>
          <w:szCs w:val="24"/>
        </w:rPr>
        <w:lastRenderedPageBreak/>
        <w:t>of the patient</w:t>
      </w:r>
      <w:r w:rsidR="009B0487" w:rsidRPr="00407465">
        <w:rPr>
          <w:rFonts w:ascii="Times New Roman" w:hAnsi="Times New Roman" w:cs="Times New Roman"/>
          <w:sz w:val="24"/>
          <w:szCs w:val="24"/>
        </w:rPr>
        <w:t>,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 who may be at a disadvantage from being 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examined 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by a nurse rather than a doctor. This 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topic </w:t>
      </w:r>
      <w:r w:rsidR="00B51E7C" w:rsidRPr="00407465">
        <w:rPr>
          <w:rFonts w:ascii="Times New Roman" w:hAnsi="Times New Roman" w:cs="Times New Roman"/>
          <w:sz w:val="24"/>
          <w:szCs w:val="24"/>
        </w:rPr>
        <w:t>required further research</w:t>
      </w:r>
      <w:r w:rsidR="009B0487" w:rsidRPr="00407465">
        <w:rPr>
          <w:rFonts w:ascii="Times New Roman" w:hAnsi="Times New Roman" w:cs="Times New Roman"/>
          <w:sz w:val="24"/>
          <w:szCs w:val="24"/>
        </w:rPr>
        <w:t>,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 and a literature review was</w:t>
      </w:r>
      <w:r w:rsidR="009B0487" w:rsidRPr="00407465">
        <w:rPr>
          <w:rFonts w:ascii="Times New Roman" w:hAnsi="Times New Roman" w:cs="Times New Roman"/>
          <w:sz w:val="24"/>
          <w:szCs w:val="24"/>
        </w:rPr>
        <w:t xml:space="preserve"> thus</w:t>
      </w:r>
      <w:r w:rsidR="00B51E7C" w:rsidRPr="00407465">
        <w:rPr>
          <w:rFonts w:ascii="Times New Roman" w:hAnsi="Times New Roman" w:cs="Times New Roman"/>
          <w:sz w:val="24"/>
          <w:szCs w:val="24"/>
        </w:rPr>
        <w:t xml:space="preserve"> conducted.</w:t>
      </w:r>
    </w:p>
    <w:p w14:paraId="0C458DE3" w14:textId="27F67643" w:rsidR="00641567" w:rsidRPr="00407465" w:rsidRDefault="00641567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3AE51C65" w14:textId="14B360C0" w:rsidR="005024DB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F5" w:rsidRPr="00407465">
        <w:rPr>
          <w:rFonts w:ascii="Times New Roman" w:hAnsi="Times New Roman" w:cs="Times New Roman"/>
          <w:sz w:val="24"/>
          <w:szCs w:val="24"/>
        </w:rPr>
        <w:t xml:space="preserve">A literature review was conducted, searching 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publications </w:t>
      </w:r>
      <w:r w:rsidR="006412F5" w:rsidRPr="00407465">
        <w:rPr>
          <w:rFonts w:ascii="Times New Roman" w:hAnsi="Times New Roman" w:cs="Times New Roman"/>
          <w:sz w:val="24"/>
          <w:szCs w:val="24"/>
        </w:rPr>
        <w:t xml:space="preserve">from 1990 to 2012. 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This review found </w:t>
      </w:r>
      <w:r w:rsidR="006412F5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="003A49D6" w:rsidRPr="00407465">
        <w:rPr>
          <w:rFonts w:ascii="Times New Roman" w:hAnsi="Times New Roman" w:cs="Times New Roman"/>
          <w:sz w:val="24"/>
          <w:szCs w:val="24"/>
        </w:rPr>
        <w:t xml:space="preserve">the majority of research was conducted within primary care, with little or no research conducted within secondary care. However, two interesting findings </w:t>
      </w:r>
      <w:r w:rsidR="00F204B0" w:rsidRPr="00407465">
        <w:rPr>
          <w:rFonts w:ascii="Times New Roman" w:hAnsi="Times New Roman" w:cs="Times New Roman"/>
          <w:sz w:val="24"/>
          <w:szCs w:val="24"/>
        </w:rPr>
        <w:t>emerged</w:t>
      </w:r>
      <w:r w:rsidR="003A49D6" w:rsidRPr="00407465">
        <w:rPr>
          <w:rFonts w:ascii="Times New Roman" w:hAnsi="Times New Roman" w:cs="Times New Roman"/>
          <w:sz w:val="24"/>
          <w:szCs w:val="24"/>
        </w:rPr>
        <w:t xml:space="preserve"> from this literature review. The first finding 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="005024DB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="006412F5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>everal studies investigated NPs</w:t>
      </w:r>
      <w:r w:rsidR="00F204B0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nurse</w:t>
      </w:r>
      <w:r w:rsidR="00F204B0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led consultations within primary care and concluded that they are comparable to those of doctor</w:t>
      </w:r>
      <w:r w:rsidR="00F204B0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led consultations in terms of cost effectiveness, clinical benefits and quality of care provided</w:t>
      </w:r>
      <w:r w:rsidR="004E438E" w:rsidRPr="00407465">
        <w:rPr>
          <w:rFonts w:ascii="Times New Roman" w:hAnsi="Times New Roman" w:cs="Times New Roman"/>
          <w:sz w:val="24"/>
          <w:szCs w:val="24"/>
        </w:rPr>
        <w:t xml:space="preserve">. </w:t>
      </w:r>
      <w:r w:rsidR="005024DB" w:rsidRPr="00407465">
        <w:rPr>
          <w:rFonts w:ascii="Times New Roman" w:hAnsi="Times New Roman" w:cs="Times New Roman"/>
          <w:sz w:val="24"/>
          <w:szCs w:val="24"/>
        </w:rPr>
        <w:t xml:space="preserve">This 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="005024DB" w:rsidRPr="00407465">
        <w:rPr>
          <w:rFonts w:ascii="Times New Roman" w:hAnsi="Times New Roman" w:cs="Times New Roman"/>
          <w:sz w:val="24"/>
          <w:szCs w:val="24"/>
        </w:rPr>
        <w:t>reassuring</w:t>
      </w:r>
      <w:r w:rsidR="00F204B0" w:rsidRPr="00407465">
        <w:rPr>
          <w:rFonts w:ascii="Times New Roman" w:hAnsi="Times New Roman" w:cs="Times New Roman"/>
          <w:sz w:val="24"/>
          <w:szCs w:val="24"/>
        </w:rPr>
        <w:t>,</w:t>
      </w:r>
      <w:r w:rsidR="005024DB" w:rsidRPr="00407465">
        <w:rPr>
          <w:rFonts w:ascii="Times New Roman" w:hAnsi="Times New Roman" w:cs="Times New Roman"/>
          <w:sz w:val="24"/>
          <w:szCs w:val="24"/>
        </w:rPr>
        <w:t xml:space="preserve"> to know that nurse</w:t>
      </w:r>
      <w:r w:rsidR="00F204B0" w:rsidRPr="00407465">
        <w:rPr>
          <w:rFonts w:ascii="Times New Roman" w:hAnsi="Times New Roman" w:cs="Times New Roman"/>
          <w:sz w:val="24"/>
          <w:szCs w:val="24"/>
        </w:rPr>
        <w:t>-</w:t>
      </w:r>
      <w:r w:rsidR="005024DB" w:rsidRPr="00407465">
        <w:rPr>
          <w:rFonts w:ascii="Times New Roman" w:hAnsi="Times New Roman" w:cs="Times New Roman"/>
          <w:sz w:val="24"/>
          <w:szCs w:val="24"/>
        </w:rPr>
        <w:t>led consultations and physical examinations are able to meet patients’ needs and that patient</w:t>
      </w:r>
      <w:r w:rsidR="00F204B0" w:rsidRPr="00407465">
        <w:rPr>
          <w:rFonts w:ascii="Times New Roman" w:hAnsi="Times New Roman" w:cs="Times New Roman"/>
          <w:sz w:val="24"/>
          <w:szCs w:val="24"/>
        </w:rPr>
        <w:t>s are</w:t>
      </w:r>
      <w:r w:rsidR="005024DB" w:rsidRPr="00407465">
        <w:rPr>
          <w:rFonts w:ascii="Times New Roman" w:hAnsi="Times New Roman" w:cs="Times New Roman"/>
          <w:sz w:val="24"/>
          <w:szCs w:val="24"/>
        </w:rPr>
        <w:t xml:space="preserve"> not disadvantage</w:t>
      </w:r>
      <w:r w:rsidR="00F204B0" w:rsidRPr="00407465">
        <w:rPr>
          <w:rFonts w:ascii="Times New Roman" w:hAnsi="Times New Roman" w:cs="Times New Roman"/>
          <w:sz w:val="24"/>
          <w:szCs w:val="24"/>
        </w:rPr>
        <w:t>d</w:t>
      </w:r>
      <w:r w:rsidR="005024DB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by </w:t>
      </w:r>
      <w:r w:rsidR="005024DB" w:rsidRPr="00407465">
        <w:rPr>
          <w:rFonts w:ascii="Times New Roman" w:hAnsi="Times New Roman" w:cs="Times New Roman"/>
          <w:sz w:val="24"/>
          <w:szCs w:val="24"/>
        </w:rPr>
        <w:t xml:space="preserve">being 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examined </w:t>
      </w:r>
      <w:r w:rsidR="005024DB" w:rsidRPr="00407465">
        <w:rPr>
          <w:rFonts w:ascii="Times New Roman" w:hAnsi="Times New Roman" w:cs="Times New Roman"/>
          <w:sz w:val="24"/>
          <w:szCs w:val="24"/>
        </w:rPr>
        <w:t>by a nurse.</w:t>
      </w:r>
    </w:p>
    <w:p w14:paraId="59D9F3B7" w14:textId="40937147" w:rsidR="005024DB" w:rsidRPr="00407465" w:rsidRDefault="005024DB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Secondly, the literature review found that the research methods used by these studies could be replicated within a secondary care environment to establish possibl</w:t>
      </w:r>
      <w:r w:rsidR="00F204B0" w:rsidRPr="00407465">
        <w:rPr>
          <w:rFonts w:ascii="Times New Roman" w:hAnsi="Times New Roman" w:cs="Times New Roman"/>
          <w:sz w:val="24"/>
          <w:szCs w:val="24"/>
        </w:rPr>
        <w:t>y</w:t>
      </w:r>
      <w:r w:rsidRPr="00407465">
        <w:rPr>
          <w:rFonts w:ascii="Times New Roman" w:hAnsi="Times New Roman" w:cs="Times New Roman"/>
          <w:sz w:val="24"/>
          <w:szCs w:val="24"/>
        </w:rPr>
        <w:t xml:space="preserve"> similar findings. </w:t>
      </w:r>
    </w:p>
    <w:p w14:paraId="62206823" w14:textId="5F7EE072" w:rsidR="005024DB" w:rsidRPr="00407465" w:rsidRDefault="002D7408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Therefore, the following literature review </w:t>
      </w:r>
      <w:r w:rsidR="00F204B0" w:rsidRPr="00407465">
        <w:rPr>
          <w:rFonts w:ascii="Times New Roman" w:hAnsi="Times New Roman" w:cs="Times New Roman"/>
          <w:sz w:val="24"/>
          <w:szCs w:val="24"/>
        </w:rPr>
        <w:t>provides</w:t>
      </w:r>
      <w:r w:rsidRPr="00407465">
        <w:rPr>
          <w:rFonts w:ascii="Times New Roman" w:hAnsi="Times New Roman" w:cs="Times New Roman"/>
          <w:sz w:val="24"/>
          <w:szCs w:val="24"/>
        </w:rPr>
        <w:t xml:space="preserve"> an initial overview of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 the</w:t>
      </w:r>
      <w:r w:rsidRPr="00407465">
        <w:rPr>
          <w:rFonts w:ascii="Times New Roman" w:hAnsi="Times New Roman" w:cs="Times New Roman"/>
          <w:sz w:val="24"/>
          <w:szCs w:val="24"/>
        </w:rPr>
        <w:t xml:space="preserve"> supporting literature </w:t>
      </w:r>
      <w:r w:rsidR="00717B34" w:rsidRPr="00407465">
        <w:rPr>
          <w:rFonts w:ascii="Times New Roman" w:hAnsi="Times New Roman" w:cs="Times New Roman"/>
          <w:sz w:val="24"/>
          <w:szCs w:val="24"/>
        </w:rPr>
        <w:t xml:space="preserve">on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204B0" w:rsidRPr="00407465">
        <w:rPr>
          <w:rFonts w:ascii="Times New Roman" w:hAnsi="Times New Roman" w:cs="Times New Roman"/>
          <w:sz w:val="24"/>
          <w:szCs w:val="24"/>
        </w:rPr>
        <w:t xml:space="preserve">role of the </w:t>
      </w:r>
      <w:r w:rsidRPr="00407465">
        <w:rPr>
          <w:rFonts w:ascii="Times New Roman" w:hAnsi="Times New Roman" w:cs="Times New Roman"/>
          <w:sz w:val="24"/>
          <w:szCs w:val="24"/>
        </w:rPr>
        <w:t>NP within primary care</w:t>
      </w:r>
      <w:r w:rsidR="00F204B0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204B0" w:rsidRPr="00407465">
        <w:rPr>
          <w:rFonts w:ascii="Times New Roman" w:hAnsi="Times New Roman" w:cs="Times New Roman"/>
          <w:sz w:val="24"/>
          <w:szCs w:val="24"/>
        </w:rPr>
        <w:t>f</w:t>
      </w:r>
      <w:r w:rsidRPr="00407465">
        <w:rPr>
          <w:rFonts w:ascii="Times New Roman" w:hAnsi="Times New Roman" w:cs="Times New Roman"/>
          <w:sz w:val="24"/>
          <w:szCs w:val="24"/>
        </w:rPr>
        <w:t>ollowed by literature that may be replicated within the secondary care environment.</w:t>
      </w:r>
    </w:p>
    <w:p w14:paraId="1CF600FC" w14:textId="3178E838" w:rsidR="005E4523" w:rsidRPr="00407465" w:rsidRDefault="005E4523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 xml:space="preserve">Supportive literature </w:t>
      </w:r>
      <w:r w:rsidR="00717B34" w:rsidRPr="00407465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F204B0" w:rsidRPr="0040746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b/>
          <w:sz w:val="24"/>
          <w:szCs w:val="24"/>
        </w:rPr>
        <w:t xml:space="preserve">advanced </w:t>
      </w:r>
      <w:r w:rsidR="00717B34" w:rsidRPr="00407465">
        <w:rPr>
          <w:rFonts w:ascii="Times New Roman" w:hAnsi="Times New Roman" w:cs="Times New Roman"/>
          <w:b/>
          <w:sz w:val="24"/>
          <w:szCs w:val="24"/>
        </w:rPr>
        <w:t xml:space="preserve">NP </w:t>
      </w:r>
      <w:r w:rsidRPr="00407465">
        <w:rPr>
          <w:rFonts w:ascii="Times New Roman" w:hAnsi="Times New Roman" w:cs="Times New Roman"/>
          <w:b/>
          <w:sz w:val="24"/>
          <w:szCs w:val="24"/>
        </w:rPr>
        <w:t>role</w:t>
      </w:r>
    </w:p>
    <w:p w14:paraId="0C6C01C7" w14:textId="64B6E671" w:rsidR="00CB3A45" w:rsidRPr="00407465" w:rsidRDefault="00CB3A45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A study by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Everitt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et al. (1990) found differences in </w:t>
      </w:r>
      <w:r w:rsidR="00717B34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consultations between nurse practitioners and general practitioners. They interviewed 501 general physicians and 298 nurse practitioners with a case study of a patient presenting with insomnia. The results indicate that nurse practitioners were more likely to take an in-depth history and consider non-pharmacologic treatment for insomnia. In contrast, general practitioners were less likely (40%) to take a sleep history, and </w:t>
      </w:r>
      <w:r w:rsidR="00CE4D3A" w:rsidRPr="00407465">
        <w:rPr>
          <w:rFonts w:ascii="Times New Roman" w:hAnsi="Times New Roman" w:cs="Times New Roman"/>
          <w:sz w:val="24"/>
          <w:szCs w:val="24"/>
        </w:rPr>
        <w:t>almost half (46</w:t>
      </w:r>
      <w:r w:rsidR="007A384B" w:rsidRPr="00407465">
        <w:rPr>
          <w:rFonts w:ascii="Times New Roman" w:hAnsi="Times New Roman" w:cs="Times New Roman"/>
          <w:sz w:val="24"/>
          <w:szCs w:val="24"/>
        </w:rPr>
        <w:t>%) would</w:t>
      </w:r>
      <w:r w:rsidR="00CE4D3A" w:rsidRPr="00407465">
        <w:rPr>
          <w:rFonts w:ascii="Times New Roman" w:hAnsi="Times New Roman" w:cs="Times New Roman"/>
          <w:sz w:val="24"/>
          <w:szCs w:val="24"/>
        </w:rPr>
        <w:t xml:space="preserve"> consider drug therapy for insomnia.</w:t>
      </w:r>
    </w:p>
    <w:p w14:paraId="4419AA3A" w14:textId="64677B58" w:rsidR="00964F6B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465">
        <w:rPr>
          <w:rFonts w:ascii="Times New Roman" w:hAnsi="Times New Roman" w:cs="Times New Roman"/>
          <w:sz w:val="24"/>
          <w:szCs w:val="24"/>
        </w:rPr>
        <w:lastRenderedPageBreak/>
        <w:t>Mundinger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et al. </w:t>
      </w:r>
      <w:r w:rsidR="004C28BE" w:rsidRPr="00407465">
        <w:rPr>
          <w:rFonts w:ascii="Times New Roman" w:hAnsi="Times New Roman" w:cs="Times New Roman"/>
          <w:sz w:val="24"/>
          <w:szCs w:val="24"/>
        </w:rPr>
        <w:t>(</w:t>
      </w:r>
      <w:r w:rsidRPr="00407465">
        <w:rPr>
          <w:rFonts w:ascii="Times New Roman" w:hAnsi="Times New Roman" w:cs="Times New Roman"/>
          <w:sz w:val="24"/>
          <w:szCs w:val="24"/>
        </w:rPr>
        <w:t>2000</w:t>
      </w:r>
      <w:r w:rsidR="004C28BE" w:rsidRPr="00407465">
        <w:rPr>
          <w:rFonts w:ascii="Times New Roman" w:hAnsi="Times New Roman" w:cs="Times New Roman"/>
          <w:sz w:val="24"/>
          <w:szCs w:val="24"/>
        </w:rPr>
        <w:t>)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 conducted a</w:t>
      </w:r>
      <w:r w:rsidR="004C28BE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7A384B" w:rsidRPr="00407465">
        <w:rPr>
          <w:rFonts w:ascii="Times New Roman" w:hAnsi="Times New Roman" w:cs="Times New Roman"/>
          <w:sz w:val="24"/>
          <w:szCs w:val="24"/>
        </w:rPr>
        <w:t>2-year</w:t>
      </w:r>
      <w:r w:rsidR="004C28BE" w:rsidRPr="00407465">
        <w:rPr>
          <w:rFonts w:ascii="Times New Roman" w:hAnsi="Times New Roman" w:cs="Times New Roman"/>
          <w:sz w:val="24"/>
          <w:szCs w:val="24"/>
        </w:rPr>
        <w:t xml:space="preserve"> randomised study compar</w:t>
      </w:r>
      <w:r w:rsidR="00231C12" w:rsidRPr="00407465">
        <w:rPr>
          <w:rFonts w:ascii="Times New Roman" w:hAnsi="Times New Roman" w:cs="Times New Roman"/>
          <w:sz w:val="24"/>
          <w:szCs w:val="24"/>
        </w:rPr>
        <w:t>ing</w:t>
      </w:r>
      <w:r w:rsidR="004C28BE" w:rsidRPr="00407465">
        <w:rPr>
          <w:rFonts w:ascii="Times New Roman" w:hAnsi="Times New Roman" w:cs="Times New Roman"/>
          <w:sz w:val="24"/>
          <w:szCs w:val="24"/>
        </w:rPr>
        <w:t xml:space="preserve"> the outcomes of patients assigned to a nurse practitioner or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="004C28BE" w:rsidRPr="00407465">
        <w:rPr>
          <w:rFonts w:ascii="Times New Roman" w:hAnsi="Times New Roman" w:cs="Times New Roman"/>
          <w:sz w:val="24"/>
          <w:szCs w:val="24"/>
        </w:rPr>
        <w:t xml:space="preserve">physician. Their study concluded that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="004C28BE" w:rsidRPr="00407465">
        <w:rPr>
          <w:rFonts w:ascii="Times New Roman" w:hAnsi="Times New Roman" w:cs="Times New Roman"/>
          <w:sz w:val="24"/>
          <w:szCs w:val="24"/>
        </w:rPr>
        <w:t>a sample of 406 patients, no differences were found between the two groups in terms of consultation</w:t>
      </w:r>
      <w:r w:rsidR="00231C12" w:rsidRPr="00407465">
        <w:rPr>
          <w:rFonts w:ascii="Times New Roman" w:hAnsi="Times New Roman" w:cs="Times New Roman"/>
          <w:sz w:val="24"/>
          <w:szCs w:val="24"/>
        </w:rPr>
        <w:t>s</w:t>
      </w:r>
      <w:r w:rsidR="004C28BE" w:rsidRPr="00407465">
        <w:rPr>
          <w:rFonts w:ascii="Times New Roman" w:hAnsi="Times New Roman" w:cs="Times New Roman"/>
          <w:sz w:val="24"/>
          <w:szCs w:val="24"/>
        </w:rPr>
        <w:t>, services or satisfaction.</w:t>
      </w:r>
      <w:r w:rsidR="004E438E" w:rsidRPr="0040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8E" w:rsidRPr="00407465">
        <w:rPr>
          <w:rFonts w:ascii="Times New Roman" w:hAnsi="Times New Roman" w:cs="Times New Roman"/>
          <w:sz w:val="24"/>
          <w:szCs w:val="24"/>
        </w:rPr>
        <w:t>Kinnersley</w:t>
      </w:r>
      <w:proofErr w:type="spellEnd"/>
      <w:r w:rsidR="004E438E" w:rsidRPr="00407465">
        <w:rPr>
          <w:rFonts w:ascii="Times New Roman" w:hAnsi="Times New Roman" w:cs="Times New Roman"/>
          <w:sz w:val="24"/>
          <w:szCs w:val="24"/>
        </w:rPr>
        <w:t xml:space="preserve"> et al., (2000) in a</w:t>
      </w:r>
      <w:r w:rsidR="00964F6B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4E438E" w:rsidRPr="00407465">
        <w:rPr>
          <w:rFonts w:ascii="Times New Roman" w:hAnsi="Times New Roman" w:cs="Times New Roman"/>
          <w:sz w:val="24"/>
          <w:szCs w:val="24"/>
        </w:rPr>
        <w:t xml:space="preserve">randomised trial </w:t>
      </w:r>
      <w:r w:rsidR="00964F6B" w:rsidRPr="00407465">
        <w:rPr>
          <w:rFonts w:ascii="Times New Roman" w:hAnsi="Times New Roman" w:cs="Times New Roman"/>
          <w:sz w:val="24"/>
          <w:szCs w:val="24"/>
        </w:rPr>
        <w:t xml:space="preserve">of nurse practitioners versus general </w:t>
      </w:r>
      <w:r w:rsidR="00196201" w:rsidRPr="00407465">
        <w:rPr>
          <w:rFonts w:ascii="Times New Roman" w:hAnsi="Times New Roman" w:cs="Times New Roman"/>
          <w:sz w:val="24"/>
          <w:szCs w:val="24"/>
        </w:rPr>
        <w:t>practitioner’s</w:t>
      </w:r>
      <w:r w:rsidR="00964F6B" w:rsidRPr="00407465">
        <w:rPr>
          <w:rFonts w:ascii="Times New Roman" w:hAnsi="Times New Roman" w:cs="Times New Roman"/>
          <w:sz w:val="24"/>
          <w:szCs w:val="24"/>
        </w:rPr>
        <w:t xml:space="preserve"> care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for </w:t>
      </w:r>
      <w:r w:rsidR="00964F6B" w:rsidRPr="00407465">
        <w:rPr>
          <w:rFonts w:ascii="Times New Roman" w:hAnsi="Times New Roman" w:cs="Times New Roman"/>
          <w:sz w:val="24"/>
          <w:szCs w:val="24"/>
        </w:rPr>
        <w:t>patients requesting “same day”</w:t>
      </w:r>
      <w:r w:rsidR="004E438E" w:rsidRPr="00407465">
        <w:rPr>
          <w:rFonts w:ascii="Times New Roman" w:hAnsi="Times New Roman" w:cs="Times New Roman"/>
          <w:sz w:val="24"/>
          <w:szCs w:val="24"/>
        </w:rPr>
        <w:t xml:space="preserve"> consultations in primary care</w:t>
      </w:r>
      <w:r w:rsidR="00231C12" w:rsidRPr="00407465">
        <w:rPr>
          <w:rFonts w:ascii="Times New Roman" w:hAnsi="Times New Roman" w:cs="Times New Roman"/>
          <w:sz w:val="24"/>
          <w:szCs w:val="24"/>
        </w:rPr>
        <w:t>,</w:t>
      </w:r>
      <w:r w:rsidR="004E438E" w:rsidRPr="00407465">
        <w:rPr>
          <w:rFonts w:ascii="Times New Roman" w:hAnsi="Times New Roman" w:cs="Times New Roman"/>
          <w:sz w:val="24"/>
          <w:szCs w:val="24"/>
        </w:rPr>
        <w:t xml:space="preserve"> found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="00964F6B" w:rsidRPr="00407465">
        <w:rPr>
          <w:rFonts w:ascii="Times New Roman" w:hAnsi="Times New Roman" w:cs="Times New Roman"/>
          <w:sz w:val="24"/>
          <w:szCs w:val="24"/>
        </w:rPr>
        <w:t xml:space="preserve">the majority of patients </w:t>
      </w:r>
      <w:r w:rsidR="004E438E" w:rsidRPr="00407465">
        <w:rPr>
          <w:rFonts w:ascii="Times New Roman" w:hAnsi="Times New Roman" w:cs="Times New Roman"/>
          <w:sz w:val="24"/>
          <w:szCs w:val="24"/>
        </w:rPr>
        <w:t xml:space="preserve">were </w:t>
      </w:r>
      <w:r w:rsidR="00964F6B" w:rsidRPr="00407465">
        <w:rPr>
          <w:rFonts w:ascii="Times New Roman" w:hAnsi="Times New Roman" w:cs="Times New Roman"/>
          <w:sz w:val="24"/>
          <w:szCs w:val="24"/>
        </w:rPr>
        <w:t>more satisfied with the nurse’s consultations</w:t>
      </w:r>
      <w:r w:rsidR="00231C12" w:rsidRPr="00407465">
        <w:rPr>
          <w:rFonts w:ascii="Times New Roman" w:hAnsi="Times New Roman" w:cs="Times New Roman"/>
          <w:sz w:val="24"/>
          <w:szCs w:val="24"/>
        </w:rPr>
        <w:t>;</w:t>
      </w:r>
      <w:r w:rsidR="004E438E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their </w:t>
      </w:r>
      <w:r w:rsidR="004E438E" w:rsidRPr="00407465">
        <w:rPr>
          <w:rFonts w:ascii="Times New Roman" w:hAnsi="Times New Roman" w:cs="Times New Roman"/>
          <w:sz w:val="24"/>
          <w:szCs w:val="24"/>
        </w:rPr>
        <w:t>study included 1386 patients</w:t>
      </w:r>
      <w:r w:rsidR="00964F6B" w:rsidRPr="00407465">
        <w:rPr>
          <w:rFonts w:ascii="Times New Roman" w:hAnsi="Times New Roman" w:cs="Times New Roman"/>
          <w:sz w:val="24"/>
          <w:szCs w:val="24"/>
        </w:rPr>
        <w:t xml:space="preserve">. They attributed </w:t>
      </w:r>
      <w:r w:rsidR="004E438E" w:rsidRPr="00407465">
        <w:rPr>
          <w:rFonts w:ascii="Times New Roman" w:hAnsi="Times New Roman" w:cs="Times New Roman"/>
          <w:sz w:val="24"/>
          <w:szCs w:val="24"/>
        </w:rPr>
        <w:t xml:space="preserve">their findings </w:t>
      </w:r>
      <w:r w:rsidR="00964F6B" w:rsidRPr="00407465">
        <w:rPr>
          <w:rFonts w:ascii="Times New Roman" w:hAnsi="Times New Roman" w:cs="Times New Roman"/>
          <w:sz w:val="24"/>
          <w:szCs w:val="24"/>
        </w:rPr>
        <w:t xml:space="preserve">to patients receiving more information from the nurses. In terms of services provided, both groups had </w:t>
      </w:r>
      <w:r w:rsidR="00231C12" w:rsidRPr="00407465">
        <w:rPr>
          <w:rFonts w:ascii="Times New Roman" w:hAnsi="Times New Roman" w:cs="Times New Roman"/>
          <w:sz w:val="24"/>
          <w:szCs w:val="24"/>
        </w:rPr>
        <w:t>similar</w:t>
      </w:r>
      <w:r w:rsidR="00964F6B" w:rsidRPr="00407465">
        <w:rPr>
          <w:rFonts w:ascii="Times New Roman" w:hAnsi="Times New Roman" w:cs="Times New Roman"/>
          <w:sz w:val="24"/>
          <w:szCs w:val="24"/>
        </w:rPr>
        <w:t xml:space="preserve"> investigations and referrals. </w:t>
      </w:r>
    </w:p>
    <w:p w14:paraId="3123DFDA" w14:textId="3DA39136" w:rsidR="00265B9A" w:rsidRPr="00407465" w:rsidRDefault="00265B9A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465">
        <w:rPr>
          <w:rFonts w:ascii="Times New Roman" w:hAnsi="Times New Roman" w:cs="Times New Roman"/>
          <w:sz w:val="24"/>
          <w:szCs w:val="24"/>
        </w:rPr>
        <w:t>Venning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et al. (2000)</w:t>
      </w:r>
      <w:r w:rsidR="00D1379D"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93D" w:rsidRPr="00407465">
        <w:rPr>
          <w:rFonts w:ascii="Times New Roman" w:hAnsi="Times New Roman" w:cs="Times New Roman"/>
          <w:sz w:val="24"/>
          <w:szCs w:val="24"/>
        </w:rPr>
        <w:t>compared nurse practitioners to general practitioners</w:t>
      </w:r>
      <w:r w:rsidR="00231C12"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12" w:rsidRPr="00407465">
        <w:rPr>
          <w:rFonts w:ascii="Times New Roman" w:hAnsi="Times New Roman" w:cs="Times New Roman"/>
          <w:sz w:val="24"/>
          <w:szCs w:val="24"/>
        </w:rPr>
        <w:t>in terms of cost effectiveness</w:t>
      </w:r>
      <w:r w:rsidR="00E0793D" w:rsidRPr="00407465">
        <w:rPr>
          <w:rFonts w:ascii="Times New Roman" w:hAnsi="Times New Roman" w:cs="Times New Roman"/>
          <w:sz w:val="24"/>
          <w:szCs w:val="24"/>
        </w:rPr>
        <w:t>. From 20 general practices within England and W</w:t>
      </w:r>
      <w:r w:rsidR="004E438E" w:rsidRPr="00407465">
        <w:rPr>
          <w:rFonts w:ascii="Times New Roman" w:hAnsi="Times New Roman" w:cs="Times New Roman"/>
          <w:sz w:val="24"/>
          <w:szCs w:val="24"/>
        </w:rPr>
        <w:t>ales, 1292 patients were recruited</w:t>
      </w:r>
      <w:r w:rsidR="00E0793D" w:rsidRPr="00407465">
        <w:rPr>
          <w:rFonts w:ascii="Times New Roman" w:hAnsi="Times New Roman" w:cs="Times New Roman"/>
          <w:sz w:val="24"/>
          <w:szCs w:val="24"/>
        </w:rPr>
        <w:t>. They concluded that although the consultations between the groups were very similar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, </w:t>
      </w:r>
      <w:r w:rsidR="00E0793D" w:rsidRPr="00407465">
        <w:rPr>
          <w:rFonts w:ascii="Times New Roman" w:hAnsi="Times New Roman" w:cs="Times New Roman"/>
          <w:sz w:val="24"/>
          <w:szCs w:val="24"/>
        </w:rPr>
        <w:t>nurse practitioner</w:t>
      </w:r>
      <w:r w:rsidR="00231C12" w:rsidRPr="00407465">
        <w:rPr>
          <w:rFonts w:ascii="Times New Roman" w:hAnsi="Times New Roman" w:cs="Times New Roman"/>
          <w:sz w:val="24"/>
          <w:szCs w:val="24"/>
        </w:rPr>
        <w:t>s</w:t>
      </w:r>
      <w:r w:rsidR="00E0793D" w:rsidRPr="00407465">
        <w:rPr>
          <w:rFonts w:ascii="Times New Roman" w:hAnsi="Times New Roman" w:cs="Times New Roman"/>
          <w:sz w:val="24"/>
          <w:szCs w:val="24"/>
        </w:rPr>
        <w:t xml:space="preserve"> took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="00E0793D" w:rsidRPr="00407465">
        <w:rPr>
          <w:rFonts w:ascii="Times New Roman" w:hAnsi="Times New Roman" w:cs="Times New Roman"/>
          <w:sz w:val="24"/>
          <w:szCs w:val="24"/>
        </w:rPr>
        <w:t xml:space="preserve">longer time to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examine the </w:t>
      </w:r>
      <w:r w:rsidR="00E0793D" w:rsidRPr="00407465">
        <w:rPr>
          <w:rFonts w:ascii="Times New Roman" w:hAnsi="Times New Roman" w:cs="Times New Roman"/>
          <w:sz w:val="24"/>
          <w:szCs w:val="24"/>
        </w:rPr>
        <w:t>patients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 and </w:t>
      </w:r>
      <w:r w:rsidR="00E0793D" w:rsidRPr="00407465">
        <w:rPr>
          <w:rFonts w:ascii="Times New Roman" w:hAnsi="Times New Roman" w:cs="Times New Roman"/>
          <w:sz w:val="24"/>
          <w:szCs w:val="24"/>
        </w:rPr>
        <w:t xml:space="preserve">requested more tests and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more patients to </w:t>
      </w:r>
      <w:r w:rsidR="00E0793D" w:rsidRPr="00407465">
        <w:rPr>
          <w:rFonts w:ascii="Times New Roman" w:hAnsi="Times New Roman" w:cs="Times New Roman"/>
          <w:sz w:val="24"/>
          <w:szCs w:val="24"/>
        </w:rPr>
        <w:t>return.</w:t>
      </w:r>
    </w:p>
    <w:p w14:paraId="2943DA73" w14:textId="532767FF" w:rsidR="00432489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 Grant et al. </w:t>
      </w:r>
      <w:r w:rsidR="00231C12" w:rsidRPr="00407465">
        <w:rPr>
          <w:rFonts w:ascii="Times New Roman" w:hAnsi="Times New Roman" w:cs="Times New Roman"/>
          <w:sz w:val="24"/>
          <w:szCs w:val="24"/>
        </w:rPr>
        <w:t>(</w:t>
      </w:r>
      <w:r w:rsidRPr="00407465">
        <w:rPr>
          <w:rFonts w:ascii="Times New Roman" w:hAnsi="Times New Roman" w:cs="Times New Roman"/>
          <w:sz w:val="24"/>
          <w:szCs w:val="24"/>
        </w:rPr>
        <w:t>2002</w:t>
      </w:r>
      <w:r w:rsidR="00231C12" w:rsidRPr="00407465">
        <w:rPr>
          <w:rFonts w:ascii="Times New Roman" w:hAnsi="Times New Roman" w:cs="Times New Roman"/>
          <w:sz w:val="24"/>
          <w:szCs w:val="24"/>
        </w:rPr>
        <w:t>)</w:t>
      </w:r>
      <w:r w:rsidR="00432489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investigated nurse practitioners’ </w:t>
      </w:r>
      <w:r w:rsidR="00432489" w:rsidRPr="00407465">
        <w:rPr>
          <w:rFonts w:ascii="Times New Roman" w:hAnsi="Times New Roman" w:cs="Times New Roman"/>
          <w:sz w:val="24"/>
          <w:szCs w:val="24"/>
        </w:rPr>
        <w:t>clinical ca</w:t>
      </w:r>
      <w:r w:rsidR="00BF6008" w:rsidRPr="00407465">
        <w:rPr>
          <w:rFonts w:ascii="Times New Roman" w:hAnsi="Times New Roman" w:cs="Times New Roman"/>
          <w:sz w:val="24"/>
          <w:szCs w:val="24"/>
        </w:rPr>
        <w:t>re in walk</w:t>
      </w:r>
      <w:r w:rsidR="00231C12" w:rsidRPr="00407465">
        <w:rPr>
          <w:rFonts w:ascii="Times New Roman" w:hAnsi="Times New Roman" w:cs="Times New Roman"/>
          <w:sz w:val="24"/>
          <w:szCs w:val="24"/>
        </w:rPr>
        <w:t>-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in centres versus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the care provided in </w:t>
      </w:r>
      <w:r w:rsidR="00BF6008" w:rsidRPr="00407465">
        <w:rPr>
          <w:rFonts w:ascii="Times New Roman" w:hAnsi="Times New Roman" w:cs="Times New Roman"/>
          <w:sz w:val="24"/>
          <w:szCs w:val="24"/>
        </w:rPr>
        <w:t>general</w:t>
      </w:r>
      <w:r w:rsidR="00432489" w:rsidRPr="00407465">
        <w:rPr>
          <w:rFonts w:ascii="Times New Roman" w:hAnsi="Times New Roman" w:cs="Times New Roman"/>
          <w:sz w:val="24"/>
          <w:szCs w:val="24"/>
        </w:rPr>
        <w:t xml:space="preserve"> practice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 centres</w:t>
      </w:r>
      <w:r w:rsidR="00432489" w:rsidRPr="00407465">
        <w:rPr>
          <w:rFonts w:ascii="Times New Roman" w:hAnsi="Times New Roman" w:cs="Times New Roman"/>
          <w:sz w:val="24"/>
          <w:szCs w:val="24"/>
        </w:rPr>
        <w:t xml:space="preserve">. Five scenarios were 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observed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="00BF6008" w:rsidRPr="00407465">
        <w:rPr>
          <w:rFonts w:ascii="Times New Roman" w:hAnsi="Times New Roman" w:cs="Times New Roman"/>
          <w:sz w:val="24"/>
          <w:szCs w:val="24"/>
        </w:rPr>
        <w:t>297 consultations. They found</w:t>
      </w:r>
      <w:r w:rsidR="00432489" w:rsidRPr="00407465">
        <w:rPr>
          <w:rFonts w:ascii="Times New Roman" w:hAnsi="Times New Roman" w:cs="Times New Roman"/>
          <w:sz w:val="24"/>
          <w:szCs w:val="24"/>
        </w:rPr>
        <w:t xml:space="preserve"> that walk</w:t>
      </w:r>
      <w:r w:rsidR="00231C12" w:rsidRPr="00407465">
        <w:rPr>
          <w:rFonts w:ascii="Times New Roman" w:hAnsi="Times New Roman" w:cs="Times New Roman"/>
          <w:sz w:val="24"/>
          <w:szCs w:val="24"/>
        </w:rPr>
        <w:t>-</w:t>
      </w:r>
      <w:r w:rsidR="00432489" w:rsidRPr="00407465">
        <w:rPr>
          <w:rFonts w:ascii="Times New Roman" w:hAnsi="Times New Roman" w:cs="Times New Roman"/>
          <w:sz w:val="24"/>
          <w:szCs w:val="24"/>
        </w:rPr>
        <w:t>in centr</w:t>
      </w:r>
      <w:r w:rsidR="004A2D28" w:rsidRPr="00407465">
        <w:rPr>
          <w:rFonts w:ascii="Times New Roman" w:hAnsi="Times New Roman" w:cs="Times New Roman"/>
          <w:sz w:val="24"/>
          <w:szCs w:val="24"/>
        </w:rPr>
        <w:t xml:space="preserve">es,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which had </w:t>
      </w:r>
      <w:r w:rsidR="00432489" w:rsidRPr="00407465">
        <w:rPr>
          <w:rFonts w:ascii="Times New Roman" w:hAnsi="Times New Roman" w:cs="Times New Roman"/>
          <w:sz w:val="24"/>
          <w:szCs w:val="24"/>
        </w:rPr>
        <w:t>a majority of nurses</w:t>
      </w:r>
      <w:r w:rsidR="00231C12" w:rsidRPr="00407465">
        <w:rPr>
          <w:rFonts w:ascii="Times New Roman" w:hAnsi="Times New Roman" w:cs="Times New Roman"/>
          <w:sz w:val="24"/>
          <w:szCs w:val="24"/>
        </w:rPr>
        <w:t>,</w:t>
      </w:r>
      <w:r w:rsidR="00432489" w:rsidRPr="00407465">
        <w:rPr>
          <w:rFonts w:ascii="Times New Roman" w:hAnsi="Times New Roman" w:cs="Times New Roman"/>
          <w:sz w:val="24"/>
          <w:szCs w:val="24"/>
        </w:rPr>
        <w:t xml:space="preserve"> performed significantly better and safer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 than</w:t>
      </w:r>
      <w:r w:rsidR="00432489" w:rsidRPr="00407465">
        <w:rPr>
          <w:rFonts w:ascii="Times New Roman" w:hAnsi="Times New Roman" w:cs="Times New Roman"/>
          <w:sz w:val="24"/>
          <w:szCs w:val="24"/>
        </w:rPr>
        <w:t xml:space="preserve"> general practices</w:t>
      </w:r>
      <w:r w:rsidR="00231C12" w:rsidRPr="00407465">
        <w:rPr>
          <w:rFonts w:ascii="Times New Roman" w:hAnsi="Times New Roman" w:cs="Times New Roman"/>
          <w:sz w:val="24"/>
          <w:szCs w:val="24"/>
        </w:rPr>
        <w:t>,</w:t>
      </w:r>
      <w:r w:rsidR="00432489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which had </w:t>
      </w:r>
      <w:r w:rsidR="00432489" w:rsidRPr="00407465">
        <w:rPr>
          <w:rFonts w:ascii="Times New Roman" w:hAnsi="Times New Roman" w:cs="Times New Roman"/>
          <w:sz w:val="24"/>
          <w:szCs w:val="24"/>
        </w:rPr>
        <w:t>a majority of doctors.</w:t>
      </w:r>
    </w:p>
    <w:p w14:paraId="2AB06581" w14:textId="2B923346" w:rsidR="004C6305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="00FF6EDC" w:rsidRPr="00407465">
        <w:rPr>
          <w:rFonts w:ascii="Times New Roman" w:hAnsi="Times New Roman" w:cs="Times New Roman"/>
          <w:sz w:val="24"/>
          <w:szCs w:val="24"/>
        </w:rPr>
        <w:t xml:space="preserve">a systematic review of </w:t>
      </w:r>
      <w:r w:rsidR="00231C12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F6EDC" w:rsidRPr="00407465">
        <w:rPr>
          <w:rFonts w:ascii="Times New Roman" w:hAnsi="Times New Roman" w:cs="Times New Roman"/>
          <w:sz w:val="24"/>
          <w:szCs w:val="24"/>
        </w:rPr>
        <w:t xml:space="preserve">current literature 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(11 trials and 23 observational studies) </w:t>
      </w:r>
      <w:r w:rsidR="00FF6EDC" w:rsidRPr="00407465">
        <w:rPr>
          <w:rFonts w:ascii="Times New Roman" w:hAnsi="Times New Roman" w:cs="Times New Roman"/>
          <w:sz w:val="24"/>
          <w:szCs w:val="24"/>
        </w:rPr>
        <w:t>related to nurse practitioner</w:t>
      </w:r>
      <w:r w:rsidR="004565E1" w:rsidRPr="00407465">
        <w:rPr>
          <w:rFonts w:ascii="Times New Roman" w:hAnsi="Times New Roman" w:cs="Times New Roman"/>
          <w:sz w:val="24"/>
          <w:szCs w:val="24"/>
        </w:rPr>
        <w:t>s</w:t>
      </w:r>
      <w:r w:rsidR="00FF6EDC" w:rsidRPr="00407465">
        <w:rPr>
          <w:rFonts w:ascii="Times New Roman" w:hAnsi="Times New Roman" w:cs="Times New Roman"/>
          <w:sz w:val="24"/>
          <w:szCs w:val="24"/>
        </w:rPr>
        <w:t xml:space="preserve"> and whether they provide care </w:t>
      </w:r>
      <w:r w:rsidR="002F7B90" w:rsidRPr="00407465">
        <w:rPr>
          <w:rFonts w:ascii="Times New Roman" w:hAnsi="Times New Roman" w:cs="Times New Roman"/>
          <w:sz w:val="24"/>
          <w:szCs w:val="24"/>
        </w:rPr>
        <w:t xml:space="preserve">equivalent </w:t>
      </w:r>
      <w:r w:rsidR="00FF6EDC" w:rsidRPr="00407465">
        <w:rPr>
          <w:rFonts w:ascii="Times New Roman" w:hAnsi="Times New Roman" w:cs="Times New Roman"/>
          <w:sz w:val="24"/>
          <w:szCs w:val="24"/>
        </w:rPr>
        <w:t>to</w:t>
      </w:r>
      <w:r w:rsidR="004565E1" w:rsidRPr="00407465">
        <w:rPr>
          <w:rFonts w:ascii="Times New Roman" w:hAnsi="Times New Roman" w:cs="Times New Roman"/>
          <w:sz w:val="24"/>
          <w:szCs w:val="24"/>
        </w:rPr>
        <w:t xml:space="preserve"> that of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 doctors</w:t>
      </w:r>
      <w:r w:rsidR="002F7B90" w:rsidRPr="00407465">
        <w:rPr>
          <w:rFonts w:ascii="Times New Roman" w:hAnsi="Times New Roman" w:cs="Times New Roman"/>
          <w:sz w:val="24"/>
          <w:szCs w:val="24"/>
        </w:rPr>
        <w:t>,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008" w:rsidRPr="00407465">
        <w:rPr>
          <w:rFonts w:ascii="Times New Roman" w:hAnsi="Times New Roman" w:cs="Times New Roman"/>
          <w:sz w:val="24"/>
          <w:szCs w:val="24"/>
        </w:rPr>
        <w:t>Horrocks</w:t>
      </w:r>
      <w:proofErr w:type="spellEnd"/>
      <w:r w:rsidR="00BF6008" w:rsidRPr="00407465">
        <w:rPr>
          <w:rFonts w:ascii="Times New Roman" w:hAnsi="Times New Roman" w:cs="Times New Roman"/>
          <w:sz w:val="24"/>
          <w:szCs w:val="24"/>
        </w:rPr>
        <w:t xml:space="preserve"> et al. </w:t>
      </w:r>
      <w:r w:rsidR="002F7B90" w:rsidRPr="00407465">
        <w:rPr>
          <w:rFonts w:ascii="Times New Roman" w:hAnsi="Times New Roman" w:cs="Times New Roman"/>
          <w:sz w:val="24"/>
          <w:szCs w:val="24"/>
        </w:rPr>
        <w:t>(</w:t>
      </w:r>
      <w:r w:rsidR="00BF6008" w:rsidRPr="00407465">
        <w:rPr>
          <w:rFonts w:ascii="Times New Roman" w:hAnsi="Times New Roman" w:cs="Times New Roman"/>
          <w:sz w:val="24"/>
          <w:szCs w:val="24"/>
        </w:rPr>
        <w:t>2002</w:t>
      </w:r>
      <w:r w:rsidR="002F7B90" w:rsidRPr="00407465">
        <w:rPr>
          <w:rFonts w:ascii="Times New Roman" w:hAnsi="Times New Roman" w:cs="Times New Roman"/>
          <w:sz w:val="24"/>
          <w:szCs w:val="24"/>
        </w:rPr>
        <w:t>)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F6EDC" w:rsidRPr="00407465">
        <w:rPr>
          <w:rFonts w:ascii="Times New Roman" w:hAnsi="Times New Roman" w:cs="Times New Roman"/>
          <w:sz w:val="24"/>
          <w:szCs w:val="24"/>
        </w:rPr>
        <w:t xml:space="preserve">found </w:t>
      </w:r>
      <w:r w:rsidR="002A1893" w:rsidRPr="00407465">
        <w:rPr>
          <w:rFonts w:ascii="Times New Roman" w:hAnsi="Times New Roman" w:cs="Times New Roman"/>
          <w:sz w:val="24"/>
          <w:szCs w:val="24"/>
        </w:rPr>
        <w:t xml:space="preserve">that nurse practitioners </w:t>
      </w:r>
      <w:r w:rsidR="002F7B90" w:rsidRPr="00407465">
        <w:rPr>
          <w:rFonts w:ascii="Times New Roman" w:hAnsi="Times New Roman" w:cs="Times New Roman"/>
          <w:sz w:val="24"/>
          <w:szCs w:val="24"/>
        </w:rPr>
        <w:t>had</w:t>
      </w:r>
      <w:r w:rsidR="002A1893" w:rsidRPr="00407465">
        <w:rPr>
          <w:rFonts w:ascii="Times New Roman" w:hAnsi="Times New Roman" w:cs="Times New Roman"/>
          <w:sz w:val="24"/>
          <w:szCs w:val="24"/>
        </w:rPr>
        <w:t xml:space="preserve"> better patient satisfaction</w:t>
      </w:r>
      <w:r w:rsidR="002F7B90" w:rsidRPr="00407465">
        <w:rPr>
          <w:rFonts w:ascii="Times New Roman" w:hAnsi="Times New Roman" w:cs="Times New Roman"/>
          <w:sz w:val="24"/>
          <w:szCs w:val="24"/>
        </w:rPr>
        <w:t xml:space="preserve"> and provided</w:t>
      </w:r>
      <w:r w:rsidR="002A1893" w:rsidRPr="00407465">
        <w:rPr>
          <w:rFonts w:ascii="Times New Roman" w:hAnsi="Times New Roman" w:cs="Times New Roman"/>
          <w:sz w:val="24"/>
          <w:szCs w:val="24"/>
        </w:rPr>
        <w:t xml:space="preserve"> equivalent care to doctors. However, 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NPs </w:t>
      </w:r>
      <w:r w:rsidR="002A1893" w:rsidRPr="00407465">
        <w:rPr>
          <w:rFonts w:ascii="Times New Roman" w:hAnsi="Times New Roman" w:cs="Times New Roman"/>
          <w:sz w:val="24"/>
          <w:szCs w:val="24"/>
        </w:rPr>
        <w:t xml:space="preserve">requested more </w:t>
      </w:r>
      <w:r w:rsidR="002F7B90" w:rsidRPr="00407465">
        <w:rPr>
          <w:rFonts w:ascii="Times New Roman" w:hAnsi="Times New Roman" w:cs="Times New Roman"/>
          <w:sz w:val="24"/>
          <w:szCs w:val="24"/>
        </w:rPr>
        <w:t xml:space="preserve">studies </w:t>
      </w:r>
      <w:r w:rsidR="002A1893" w:rsidRPr="00407465">
        <w:rPr>
          <w:rFonts w:ascii="Times New Roman" w:hAnsi="Times New Roman" w:cs="Times New Roman"/>
          <w:sz w:val="24"/>
          <w:szCs w:val="24"/>
        </w:rPr>
        <w:t>and</w:t>
      </w:r>
      <w:r w:rsidR="002F7B90" w:rsidRPr="00407465">
        <w:rPr>
          <w:rFonts w:ascii="Times New Roman" w:hAnsi="Times New Roman" w:cs="Times New Roman"/>
          <w:sz w:val="24"/>
          <w:szCs w:val="24"/>
        </w:rPr>
        <w:t xml:space="preserve"> had</w:t>
      </w:r>
      <w:r w:rsidR="002A1893" w:rsidRPr="00407465">
        <w:rPr>
          <w:rFonts w:ascii="Times New Roman" w:hAnsi="Times New Roman" w:cs="Times New Roman"/>
          <w:sz w:val="24"/>
          <w:szCs w:val="24"/>
        </w:rPr>
        <w:t xml:space="preserve"> longer consultations.</w:t>
      </w:r>
      <w:r w:rsidR="00FF6EDC" w:rsidRPr="0040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0E7B9" w14:textId="62A5BB91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 Patients have expressed high levels of satisfaction </w:t>
      </w:r>
      <w:r w:rsidR="002F7B90" w:rsidRPr="00407465">
        <w:rPr>
          <w:rFonts w:ascii="Times New Roman" w:hAnsi="Times New Roman" w:cs="Times New Roman"/>
          <w:sz w:val="24"/>
          <w:szCs w:val="24"/>
        </w:rPr>
        <w:t xml:space="preserve">with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and acceptance </w:t>
      </w:r>
      <w:r w:rsidR="002F7B90" w:rsidRPr="00407465">
        <w:rPr>
          <w:rFonts w:ascii="Times New Roman" w:hAnsi="Times New Roman" w:cs="Times New Roman"/>
          <w:sz w:val="24"/>
          <w:szCs w:val="24"/>
        </w:rPr>
        <w:t xml:space="preserve">of NP consultations,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 some cases </w:t>
      </w:r>
      <w:r w:rsidR="002F7B90" w:rsidRPr="00407465">
        <w:rPr>
          <w:rFonts w:ascii="Times New Roman" w:hAnsi="Times New Roman" w:cs="Times New Roman"/>
          <w:sz w:val="24"/>
          <w:szCs w:val="24"/>
        </w:rPr>
        <w:t>exceeding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tho</w:t>
      </w:r>
      <w:r w:rsidR="00BF6008" w:rsidRPr="00407465">
        <w:rPr>
          <w:rFonts w:ascii="Times New Roman" w:hAnsi="Times New Roman" w:cs="Times New Roman"/>
          <w:sz w:val="24"/>
          <w:szCs w:val="24"/>
        </w:rPr>
        <w:t>se of doctor</w:t>
      </w:r>
      <w:r w:rsidR="002F7B90" w:rsidRPr="00407465">
        <w:rPr>
          <w:rFonts w:ascii="Times New Roman" w:hAnsi="Times New Roman" w:cs="Times New Roman"/>
          <w:sz w:val="24"/>
          <w:szCs w:val="24"/>
        </w:rPr>
        <w:t>-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led consultations. </w:t>
      </w:r>
      <w:r w:rsidRPr="00407465">
        <w:rPr>
          <w:rFonts w:ascii="Times New Roman" w:hAnsi="Times New Roman" w:cs="Times New Roman"/>
          <w:sz w:val="24"/>
          <w:szCs w:val="24"/>
        </w:rPr>
        <w:t xml:space="preserve">Pritchard and Kendrick </w:t>
      </w:r>
      <w:r w:rsidR="00BF6008" w:rsidRPr="00407465">
        <w:rPr>
          <w:rFonts w:ascii="Times New Roman" w:hAnsi="Times New Roman" w:cs="Times New Roman"/>
          <w:sz w:val="24"/>
          <w:szCs w:val="24"/>
        </w:rPr>
        <w:t>(</w:t>
      </w:r>
      <w:r w:rsidRPr="00407465">
        <w:rPr>
          <w:rFonts w:ascii="Times New Roman" w:hAnsi="Times New Roman" w:cs="Times New Roman"/>
          <w:sz w:val="24"/>
          <w:szCs w:val="24"/>
        </w:rPr>
        <w:t>2001</w:t>
      </w:r>
      <w:r w:rsidR="00BF6008" w:rsidRPr="00407465">
        <w:rPr>
          <w:rFonts w:ascii="Times New Roman" w:hAnsi="Times New Roman" w:cs="Times New Roman"/>
          <w:sz w:val="24"/>
          <w:szCs w:val="24"/>
        </w:rPr>
        <w:t>)</w:t>
      </w:r>
      <w:r w:rsidR="009E4FD4" w:rsidRPr="00407465">
        <w:rPr>
          <w:rFonts w:ascii="Times New Roman" w:hAnsi="Times New Roman" w:cs="Times New Roman"/>
          <w:sz w:val="24"/>
          <w:szCs w:val="24"/>
        </w:rPr>
        <w:t xml:space="preserve"> conducted a</w:t>
      </w:r>
      <w:r w:rsidR="00DF03A8"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3A8" w:rsidRPr="00407465">
        <w:rPr>
          <w:rFonts w:ascii="Times New Roman" w:hAnsi="Times New Roman" w:cs="Times New Roman"/>
          <w:sz w:val="24"/>
          <w:szCs w:val="24"/>
        </w:rPr>
        <w:t>study to evaluate practice nurse</w:t>
      </w:r>
      <w:r w:rsidR="009E4FD4" w:rsidRPr="00407465">
        <w:rPr>
          <w:rFonts w:ascii="Times New Roman" w:hAnsi="Times New Roman" w:cs="Times New Roman"/>
          <w:sz w:val="24"/>
          <w:szCs w:val="24"/>
        </w:rPr>
        <w:t>’s</w:t>
      </w:r>
      <w:r w:rsidR="00DF03A8" w:rsidRPr="00407465">
        <w:rPr>
          <w:rFonts w:ascii="Times New Roman" w:hAnsi="Times New Roman" w:cs="Times New Roman"/>
          <w:sz w:val="24"/>
          <w:szCs w:val="24"/>
        </w:rPr>
        <w:t xml:space="preserve"> and health </w:t>
      </w:r>
      <w:r w:rsidR="001434E5" w:rsidRPr="00407465">
        <w:rPr>
          <w:rFonts w:ascii="Times New Roman" w:hAnsi="Times New Roman" w:cs="Times New Roman"/>
          <w:sz w:val="24"/>
          <w:szCs w:val="24"/>
        </w:rPr>
        <w:t>visitor’s</w:t>
      </w:r>
      <w:r w:rsidR="00DF03A8" w:rsidRPr="00407465">
        <w:rPr>
          <w:rFonts w:ascii="Times New Roman" w:hAnsi="Times New Roman" w:cs="Times New Roman"/>
          <w:sz w:val="24"/>
          <w:szCs w:val="24"/>
        </w:rPr>
        <w:t xml:space="preserve"> management of acute minor illness</w:t>
      </w:r>
      <w:r w:rsidR="009E4FD4" w:rsidRPr="00407465">
        <w:rPr>
          <w:rFonts w:ascii="Times New Roman" w:hAnsi="Times New Roman" w:cs="Times New Roman"/>
          <w:sz w:val="24"/>
          <w:szCs w:val="24"/>
        </w:rPr>
        <w:t xml:space="preserve">es in </w:t>
      </w:r>
      <w:r w:rsidR="001434E5" w:rsidRPr="00407465">
        <w:rPr>
          <w:rFonts w:ascii="Times New Roman" w:hAnsi="Times New Roman" w:cs="Times New Roman"/>
          <w:sz w:val="24"/>
          <w:szCs w:val="24"/>
        </w:rPr>
        <w:t xml:space="preserve">a sample of 1900 patients </w:t>
      </w:r>
      <w:r w:rsidR="009E4FD4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="001434E5" w:rsidRPr="00407465">
        <w:rPr>
          <w:rFonts w:ascii="Times New Roman" w:hAnsi="Times New Roman" w:cs="Times New Roman"/>
          <w:sz w:val="24"/>
          <w:szCs w:val="24"/>
        </w:rPr>
        <w:t>a clinic in Nottin</w:t>
      </w:r>
      <w:r w:rsidR="00BF6008" w:rsidRPr="00407465">
        <w:rPr>
          <w:rFonts w:ascii="Times New Roman" w:hAnsi="Times New Roman" w:cs="Times New Roman"/>
          <w:sz w:val="24"/>
          <w:szCs w:val="24"/>
        </w:rPr>
        <w:t>gham</w:t>
      </w:r>
      <w:r w:rsidR="009E4FD4" w:rsidRPr="00407465">
        <w:rPr>
          <w:rFonts w:ascii="Times New Roman" w:hAnsi="Times New Roman" w:cs="Times New Roman"/>
          <w:sz w:val="24"/>
          <w:szCs w:val="24"/>
        </w:rPr>
        <w:t>.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9E4FD4" w:rsidRPr="00407465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1434E5" w:rsidRPr="00407465">
        <w:rPr>
          <w:rFonts w:ascii="Times New Roman" w:hAnsi="Times New Roman" w:cs="Times New Roman"/>
          <w:sz w:val="24"/>
          <w:szCs w:val="24"/>
        </w:rPr>
        <w:t>use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d </w:t>
      </w:r>
      <w:r w:rsidR="001434E5" w:rsidRPr="00407465">
        <w:rPr>
          <w:rFonts w:ascii="Times New Roman" w:hAnsi="Times New Roman" w:cs="Times New Roman"/>
          <w:sz w:val="24"/>
          <w:szCs w:val="24"/>
        </w:rPr>
        <w:t xml:space="preserve">a questionnaire </w:t>
      </w:r>
      <w:r w:rsidR="00BF6008" w:rsidRPr="00407465">
        <w:rPr>
          <w:rFonts w:ascii="Times New Roman" w:hAnsi="Times New Roman" w:cs="Times New Roman"/>
          <w:sz w:val="24"/>
          <w:szCs w:val="24"/>
        </w:rPr>
        <w:t xml:space="preserve">to determine </w:t>
      </w:r>
      <w:r w:rsidR="009E4FD4" w:rsidRPr="00407465">
        <w:rPr>
          <w:rFonts w:ascii="Times New Roman" w:hAnsi="Times New Roman" w:cs="Times New Roman"/>
          <w:sz w:val="24"/>
          <w:szCs w:val="24"/>
        </w:rPr>
        <w:t xml:space="preserve">whether </w:t>
      </w:r>
      <w:r w:rsidR="001434E5" w:rsidRPr="00407465">
        <w:rPr>
          <w:rFonts w:ascii="Times New Roman" w:hAnsi="Times New Roman" w:cs="Times New Roman"/>
          <w:sz w:val="24"/>
          <w:szCs w:val="24"/>
        </w:rPr>
        <w:t>patients were more satisfied with the care from practice nur</w:t>
      </w:r>
      <w:r w:rsidR="00BF6008" w:rsidRPr="00407465">
        <w:rPr>
          <w:rFonts w:ascii="Times New Roman" w:hAnsi="Times New Roman" w:cs="Times New Roman"/>
          <w:sz w:val="24"/>
          <w:szCs w:val="24"/>
        </w:rPr>
        <w:t>ses and health visitors than</w:t>
      </w:r>
      <w:r w:rsidR="001434E5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9E4FD4" w:rsidRPr="00407465">
        <w:rPr>
          <w:rFonts w:ascii="Times New Roman" w:hAnsi="Times New Roman" w:cs="Times New Roman"/>
          <w:sz w:val="24"/>
          <w:szCs w:val="24"/>
        </w:rPr>
        <w:t xml:space="preserve">the care </w:t>
      </w:r>
      <w:r w:rsidR="001434E5" w:rsidRPr="00407465">
        <w:rPr>
          <w:rFonts w:ascii="Times New Roman" w:hAnsi="Times New Roman" w:cs="Times New Roman"/>
          <w:sz w:val="24"/>
          <w:szCs w:val="24"/>
        </w:rPr>
        <w:t>from general practitioners. They concluded that with appropriate training</w:t>
      </w:r>
      <w:r w:rsidR="009E4FD4" w:rsidRPr="00407465">
        <w:rPr>
          <w:rFonts w:ascii="Times New Roman" w:hAnsi="Times New Roman" w:cs="Times New Roman"/>
          <w:sz w:val="24"/>
          <w:szCs w:val="24"/>
        </w:rPr>
        <w:t>,</w:t>
      </w:r>
      <w:r w:rsidR="001434E5" w:rsidRPr="00407465">
        <w:rPr>
          <w:rFonts w:ascii="Times New Roman" w:hAnsi="Times New Roman" w:cs="Times New Roman"/>
          <w:sz w:val="24"/>
          <w:szCs w:val="24"/>
        </w:rPr>
        <w:t xml:space="preserve"> nurses and health visitors can have an impact on waiting times, reducing the waiting times of</w:t>
      </w:r>
      <w:r w:rsidR="009E4FD4" w:rsidRPr="00407465">
        <w:rPr>
          <w:rFonts w:ascii="Times New Roman" w:hAnsi="Times New Roman" w:cs="Times New Roman"/>
          <w:sz w:val="24"/>
          <w:szCs w:val="24"/>
        </w:rPr>
        <w:t xml:space="preserve"> patients visiting</w:t>
      </w:r>
      <w:r w:rsidR="001434E5" w:rsidRPr="00407465">
        <w:rPr>
          <w:rFonts w:ascii="Times New Roman" w:hAnsi="Times New Roman" w:cs="Times New Roman"/>
          <w:sz w:val="24"/>
          <w:szCs w:val="24"/>
        </w:rPr>
        <w:t xml:space="preserve"> general practitioners. </w:t>
      </w:r>
      <w:r w:rsidR="00CE4D3A" w:rsidRPr="00407465">
        <w:rPr>
          <w:rFonts w:ascii="Times New Roman" w:hAnsi="Times New Roman" w:cs="Times New Roman"/>
          <w:sz w:val="24"/>
          <w:szCs w:val="24"/>
        </w:rPr>
        <w:t xml:space="preserve">Another study that </w:t>
      </w:r>
      <w:r w:rsidR="009E4FD4" w:rsidRPr="00407465">
        <w:rPr>
          <w:rFonts w:ascii="Times New Roman" w:hAnsi="Times New Roman" w:cs="Times New Roman"/>
          <w:sz w:val="24"/>
          <w:szCs w:val="24"/>
        </w:rPr>
        <w:t xml:space="preserve">could </w:t>
      </w:r>
      <w:r w:rsidR="00CE4D3A" w:rsidRPr="00407465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9E4FD4" w:rsidRPr="00407465">
        <w:rPr>
          <w:rFonts w:ascii="Times New Roman" w:hAnsi="Times New Roman" w:cs="Times New Roman"/>
          <w:sz w:val="24"/>
          <w:szCs w:val="24"/>
        </w:rPr>
        <w:t xml:space="preserve">the understanding of patient </w:t>
      </w:r>
      <w:r w:rsidR="00CE4D3A" w:rsidRPr="00407465">
        <w:rPr>
          <w:rFonts w:ascii="Times New Roman" w:hAnsi="Times New Roman" w:cs="Times New Roman"/>
          <w:sz w:val="24"/>
          <w:szCs w:val="24"/>
        </w:rPr>
        <w:t>satisfaction</w:t>
      </w:r>
      <w:r w:rsidR="00281E4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9E4FD4" w:rsidRPr="00407465">
        <w:rPr>
          <w:rFonts w:ascii="Times New Roman" w:hAnsi="Times New Roman" w:cs="Times New Roman"/>
          <w:sz w:val="24"/>
          <w:szCs w:val="24"/>
        </w:rPr>
        <w:t>examined</w:t>
      </w:r>
      <w:r w:rsidR="00CE4D3A" w:rsidRPr="00407465">
        <w:rPr>
          <w:rFonts w:ascii="Times New Roman" w:hAnsi="Times New Roman" w:cs="Times New Roman"/>
          <w:sz w:val="24"/>
          <w:szCs w:val="24"/>
        </w:rPr>
        <w:t xml:space="preserve"> how nurses prepare for consultation</w:t>
      </w:r>
      <w:r w:rsidR="009755B3" w:rsidRPr="00407465">
        <w:rPr>
          <w:rFonts w:ascii="Times New Roman" w:hAnsi="Times New Roman" w:cs="Times New Roman"/>
          <w:sz w:val="24"/>
          <w:szCs w:val="24"/>
        </w:rPr>
        <w:t>s</w:t>
      </w:r>
      <w:r w:rsidR="00CE4D3A" w:rsidRPr="00407465">
        <w:rPr>
          <w:rFonts w:ascii="Times New Roman" w:hAnsi="Times New Roman" w:cs="Times New Roman"/>
          <w:sz w:val="24"/>
          <w:szCs w:val="24"/>
        </w:rPr>
        <w:t xml:space="preserve">. </w:t>
      </w:r>
      <w:r w:rsidR="00CE4D3A" w:rsidRPr="00407465">
        <w:t>White et al. (1992</w:t>
      </w:r>
      <w:r w:rsidR="00CE4D3A" w:rsidRPr="00407465">
        <w:rPr>
          <w:sz w:val="24"/>
          <w:szCs w:val="24"/>
        </w:rPr>
        <w:t xml:space="preserve">) developed a clinical decision-making framework </w:t>
      </w:r>
      <w:r w:rsidR="009755B3" w:rsidRPr="00407465">
        <w:rPr>
          <w:sz w:val="24"/>
          <w:szCs w:val="24"/>
        </w:rPr>
        <w:t>using</w:t>
      </w:r>
      <w:r w:rsidR="00CE4D3A" w:rsidRPr="00407465">
        <w:rPr>
          <w:sz w:val="24"/>
          <w:szCs w:val="24"/>
        </w:rPr>
        <w:t xml:space="preserve"> elements from hypothetic</w:t>
      </w:r>
      <w:r w:rsidR="00CD5309" w:rsidRPr="00407465">
        <w:rPr>
          <w:sz w:val="24"/>
          <w:szCs w:val="24"/>
        </w:rPr>
        <w:t>al</w:t>
      </w:r>
      <w:r w:rsidR="00CE4D3A" w:rsidRPr="00407465">
        <w:rPr>
          <w:sz w:val="24"/>
          <w:szCs w:val="24"/>
        </w:rPr>
        <w:t xml:space="preserve">-deductive reasoning. The </w:t>
      </w:r>
      <w:r w:rsidR="009755B3" w:rsidRPr="00407465">
        <w:rPr>
          <w:sz w:val="24"/>
          <w:szCs w:val="24"/>
        </w:rPr>
        <w:t xml:space="preserve">NPs’ </w:t>
      </w:r>
      <w:r w:rsidR="00CE4D3A" w:rsidRPr="00407465">
        <w:rPr>
          <w:sz w:val="24"/>
          <w:szCs w:val="24"/>
        </w:rPr>
        <w:t xml:space="preserve">process of inquiry is guided by the hypotheses they form (i.e., decisions about </w:t>
      </w:r>
      <w:r w:rsidR="009755B3" w:rsidRPr="00407465">
        <w:rPr>
          <w:sz w:val="24"/>
          <w:szCs w:val="24"/>
        </w:rPr>
        <w:t xml:space="preserve">what </w:t>
      </w:r>
      <w:r w:rsidR="00CE4D3A" w:rsidRPr="00407465">
        <w:rPr>
          <w:sz w:val="24"/>
          <w:szCs w:val="24"/>
        </w:rPr>
        <w:t xml:space="preserve">to </w:t>
      </w:r>
      <w:r w:rsidR="009755B3" w:rsidRPr="00407465">
        <w:rPr>
          <w:sz w:val="24"/>
          <w:szCs w:val="24"/>
        </w:rPr>
        <w:t>focus on in</w:t>
      </w:r>
      <w:r w:rsidR="00CE4D3A" w:rsidRPr="00407465">
        <w:rPr>
          <w:sz w:val="24"/>
          <w:szCs w:val="24"/>
        </w:rPr>
        <w:t xml:space="preserve"> the history, </w:t>
      </w:r>
      <w:r w:rsidR="009755B3" w:rsidRPr="00407465">
        <w:rPr>
          <w:sz w:val="24"/>
          <w:szCs w:val="24"/>
        </w:rPr>
        <w:t xml:space="preserve">how to </w:t>
      </w:r>
      <w:r w:rsidR="00CE4D3A" w:rsidRPr="00407465">
        <w:rPr>
          <w:sz w:val="24"/>
          <w:szCs w:val="24"/>
        </w:rPr>
        <w:t xml:space="preserve">carry out the examination, and </w:t>
      </w:r>
      <w:r w:rsidR="009755B3" w:rsidRPr="00407465">
        <w:rPr>
          <w:sz w:val="24"/>
          <w:szCs w:val="24"/>
        </w:rPr>
        <w:t xml:space="preserve">what </w:t>
      </w:r>
      <w:r w:rsidR="00CE4D3A" w:rsidRPr="00407465">
        <w:rPr>
          <w:sz w:val="24"/>
          <w:szCs w:val="24"/>
        </w:rPr>
        <w:t>diagnostic test</w:t>
      </w:r>
      <w:r w:rsidR="009755B3" w:rsidRPr="00407465">
        <w:rPr>
          <w:sz w:val="24"/>
          <w:szCs w:val="24"/>
        </w:rPr>
        <w:t>s to request</w:t>
      </w:r>
      <w:r w:rsidR="00CE4D3A" w:rsidRPr="00407465">
        <w:rPr>
          <w:sz w:val="24"/>
          <w:szCs w:val="24"/>
        </w:rPr>
        <w:t xml:space="preserve">). </w:t>
      </w:r>
      <w:r w:rsidR="009755B3" w:rsidRPr="00407465">
        <w:rPr>
          <w:sz w:val="24"/>
          <w:szCs w:val="24"/>
        </w:rPr>
        <w:t xml:space="preserve">The framework proposed by </w:t>
      </w:r>
      <w:r w:rsidR="00CE4D3A" w:rsidRPr="00407465">
        <w:rPr>
          <w:sz w:val="24"/>
          <w:szCs w:val="24"/>
        </w:rPr>
        <w:t xml:space="preserve">White et al. </w:t>
      </w:r>
      <w:r w:rsidR="009755B3" w:rsidRPr="00407465">
        <w:rPr>
          <w:sz w:val="24"/>
          <w:szCs w:val="24"/>
        </w:rPr>
        <w:t xml:space="preserve">translates </w:t>
      </w:r>
      <w:r w:rsidR="00CE4D3A" w:rsidRPr="00407465">
        <w:rPr>
          <w:sz w:val="24"/>
          <w:szCs w:val="24"/>
        </w:rPr>
        <w:t xml:space="preserve">this </w:t>
      </w:r>
      <w:r w:rsidR="009755B3" w:rsidRPr="00407465">
        <w:rPr>
          <w:sz w:val="24"/>
          <w:szCs w:val="24"/>
        </w:rPr>
        <w:t xml:space="preserve">process </w:t>
      </w:r>
      <w:r w:rsidR="00CE4D3A" w:rsidRPr="00407465">
        <w:rPr>
          <w:sz w:val="24"/>
          <w:szCs w:val="24"/>
        </w:rPr>
        <w:t xml:space="preserve">to </w:t>
      </w:r>
      <w:r w:rsidR="009755B3" w:rsidRPr="00407465">
        <w:rPr>
          <w:sz w:val="24"/>
          <w:szCs w:val="24"/>
        </w:rPr>
        <w:t xml:space="preserve">nurses’ </w:t>
      </w:r>
      <w:r w:rsidR="00CE4D3A" w:rsidRPr="00407465">
        <w:rPr>
          <w:sz w:val="24"/>
          <w:szCs w:val="24"/>
        </w:rPr>
        <w:t xml:space="preserve">clinical decision </w:t>
      </w:r>
      <w:r w:rsidR="00281E4F" w:rsidRPr="00407465">
        <w:rPr>
          <w:sz w:val="24"/>
          <w:szCs w:val="24"/>
        </w:rPr>
        <w:t>making</w:t>
      </w:r>
      <w:r w:rsidR="009755B3" w:rsidRPr="00407465">
        <w:rPr>
          <w:sz w:val="24"/>
          <w:szCs w:val="24"/>
        </w:rPr>
        <w:t>,</w:t>
      </w:r>
      <w:r w:rsidR="00281E4F" w:rsidRPr="00407465">
        <w:rPr>
          <w:sz w:val="24"/>
          <w:szCs w:val="24"/>
        </w:rPr>
        <w:t xml:space="preserve"> </w:t>
      </w:r>
      <w:r w:rsidR="00CE4D3A" w:rsidRPr="00407465">
        <w:rPr>
          <w:sz w:val="24"/>
          <w:szCs w:val="24"/>
        </w:rPr>
        <w:t>namely</w:t>
      </w:r>
      <w:r w:rsidR="009755B3" w:rsidRPr="00407465">
        <w:rPr>
          <w:sz w:val="24"/>
          <w:szCs w:val="24"/>
        </w:rPr>
        <w:t>,</w:t>
      </w:r>
      <w:r w:rsidR="00CE4D3A" w:rsidRPr="00407465">
        <w:rPr>
          <w:sz w:val="24"/>
          <w:szCs w:val="24"/>
        </w:rPr>
        <w:t xml:space="preserve"> reviewing data prior to meeting the </w:t>
      </w:r>
      <w:r w:rsidR="00281E4F" w:rsidRPr="00407465">
        <w:rPr>
          <w:sz w:val="24"/>
          <w:szCs w:val="24"/>
        </w:rPr>
        <w:t>patient,</w:t>
      </w:r>
      <w:r w:rsidR="00CE4D3A" w:rsidRPr="00407465">
        <w:rPr>
          <w:sz w:val="24"/>
          <w:szCs w:val="24"/>
        </w:rPr>
        <w:t xml:space="preserve"> making early </w:t>
      </w:r>
      <w:r w:rsidR="00281E4F" w:rsidRPr="00407465">
        <w:rPr>
          <w:sz w:val="24"/>
          <w:szCs w:val="24"/>
        </w:rPr>
        <w:t>hypotheses, using</w:t>
      </w:r>
      <w:r w:rsidR="00CE4D3A" w:rsidRPr="00407465">
        <w:rPr>
          <w:sz w:val="24"/>
          <w:szCs w:val="24"/>
        </w:rPr>
        <w:t xml:space="preserve"> clinical inquir</w:t>
      </w:r>
      <w:r w:rsidR="009755B3" w:rsidRPr="00407465">
        <w:rPr>
          <w:sz w:val="24"/>
          <w:szCs w:val="24"/>
        </w:rPr>
        <w:t>ies</w:t>
      </w:r>
      <w:r w:rsidR="00CE4D3A" w:rsidRPr="00407465">
        <w:rPr>
          <w:sz w:val="24"/>
          <w:szCs w:val="24"/>
        </w:rPr>
        <w:t xml:space="preserve">, identifying a working </w:t>
      </w:r>
      <w:r w:rsidR="00281E4F" w:rsidRPr="00407465">
        <w:rPr>
          <w:sz w:val="24"/>
          <w:szCs w:val="24"/>
        </w:rPr>
        <w:t>hypothesis</w:t>
      </w:r>
      <w:r w:rsidR="00CE4D3A" w:rsidRPr="00407465">
        <w:rPr>
          <w:sz w:val="24"/>
          <w:szCs w:val="24"/>
        </w:rPr>
        <w:t xml:space="preserve">, </w:t>
      </w:r>
      <w:r w:rsidR="009755B3" w:rsidRPr="00407465">
        <w:rPr>
          <w:sz w:val="24"/>
          <w:szCs w:val="24"/>
        </w:rPr>
        <w:t xml:space="preserve">implementing </w:t>
      </w:r>
      <w:r w:rsidR="00CE4D3A" w:rsidRPr="00407465">
        <w:rPr>
          <w:sz w:val="24"/>
          <w:szCs w:val="24"/>
        </w:rPr>
        <w:t xml:space="preserve">diagnostic testing, testing the final hypothesis, making a definitive diagnosis, deciding </w:t>
      </w:r>
      <w:r w:rsidR="009755B3" w:rsidRPr="00407465">
        <w:rPr>
          <w:sz w:val="24"/>
          <w:szCs w:val="24"/>
        </w:rPr>
        <w:t xml:space="preserve">on </w:t>
      </w:r>
      <w:r w:rsidR="00CE4D3A" w:rsidRPr="00407465">
        <w:rPr>
          <w:sz w:val="24"/>
          <w:szCs w:val="24"/>
        </w:rPr>
        <w:t>the patient’s management</w:t>
      </w:r>
      <w:r w:rsidR="009755B3" w:rsidRPr="00407465">
        <w:rPr>
          <w:sz w:val="24"/>
          <w:szCs w:val="24"/>
        </w:rPr>
        <w:t xml:space="preserve"> plan</w:t>
      </w:r>
      <w:r w:rsidR="00CE4D3A" w:rsidRPr="00407465">
        <w:rPr>
          <w:sz w:val="24"/>
          <w:szCs w:val="24"/>
        </w:rPr>
        <w:t>, and evaluating the entire clinical situation</w:t>
      </w:r>
      <w:r w:rsidR="009755B3" w:rsidRPr="00407465">
        <w:rPr>
          <w:sz w:val="24"/>
          <w:szCs w:val="24"/>
        </w:rPr>
        <w:t>.</w:t>
      </w:r>
    </w:p>
    <w:p w14:paraId="17A68F22" w14:textId="38212F4A" w:rsidR="00F6656F" w:rsidRPr="00407465" w:rsidRDefault="009755B3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The d</w:t>
      </w:r>
      <w:r w:rsidR="00F6656F" w:rsidRPr="00407465">
        <w:rPr>
          <w:rFonts w:ascii="Times New Roman" w:hAnsi="Times New Roman" w:cs="Times New Roman"/>
          <w:sz w:val="24"/>
          <w:szCs w:val="24"/>
        </w:rPr>
        <w:t>ecision</w:t>
      </w:r>
      <w:r w:rsidRPr="00407465">
        <w:rPr>
          <w:rFonts w:ascii="Times New Roman" w:hAnsi="Times New Roman" w:cs="Times New Roman"/>
          <w:sz w:val="24"/>
          <w:szCs w:val="24"/>
        </w:rPr>
        <w:t>-</w:t>
      </w:r>
      <w:r w:rsidR="00F6656F" w:rsidRPr="00407465">
        <w:rPr>
          <w:rFonts w:ascii="Times New Roman" w:hAnsi="Times New Roman" w:cs="Times New Roman"/>
          <w:sz w:val="24"/>
          <w:szCs w:val="24"/>
        </w:rPr>
        <w:t>making styles of NPs and doctors differ (</w:t>
      </w:r>
      <w:proofErr w:type="spellStart"/>
      <w:r w:rsidR="00F6656F"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="00F6656F" w:rsidRPr="00407465">
        <w:rPr>
          <w:rFonts w:ascii="Times New Roman" w:hAnsi="Times New Roman" w:cs="Times New Roman"/>
          <w:sz w:val="24"/>
          <w:szCs w:val="24"/>
        </w:rPr>
        <w:t xml:space="preserve">, 1998; Malone, 2003). </w:t>
      </w:r>
      <w:r w:rsidR="00155071" w:rsidRPr="00407465">
        <w:rPr>
          <w:rFonts w:ascii="Times New Roman" w:hAnsi="Times New Roman" w:cs="Times New Roman"/>
          <w:sz w:val="24"/>
          <w:szCs w:val="24"/>
        </w:rPr>
        <w:t xml:space="preserve">Williams and Jones (2006) </w:t>
      </w:r>
      <w:r w:rsidRPr="00407465">
        <w:rPr>
          <w:rFonts w:ascii="Times New Roman" w:hAnsi="Times New Roman" w:cs="Times New Roman"/>
          <w:sz w:val="24"/>
          <w:szCs w:val="24"/>
        </w:rPr>
        <w:t xml:space="preserve">found </w:t>
      </w:r>
      <w:r w:rsidR="00155071" w:rsidRPr="00407465">
        <w:rPr>
          <w:rFonts w:ascii="Times New Roman" w:hAnsi="Times New Roman" w:cs="Times New Roman"/>
          <w:sz w:val="24"/>
          <w:szCs w:val="24"/>
        </w:rPr>
        <w:t xml:space="preserve">in their study that </w:t>
      </w:r>
      <w:r w:rsidR="00F6656F" w:rsidRPr="00407465">
        <w:rPr>
          <w:rFonts w:ascii="Times New Roman" w:hAnsi="Times New Roman" w:cs="Times New Roman"/>
          <w:sz w:val="24"/>
          <w:szCs w:val="24"/>
        </w:rPr>
        <w:t>NPs favour</w:t>
      </w:r>
      <w:r w:rsidR="00155071" w:rsidRPr="00407465">
        <w:rPr>
          <w:rFonts w:ascii="Times New Roman" w:hAnsi="Times New Roman" w:cs="Times New Roman"/>
          <w:sz w:val="24"/>
          <w:szCs w:val="24"/>
        </w:rPr>
        <w:t>ed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 holistic style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 their </w:t>
      </w:r>
      <w:r w:rsidR="00F6656F" w:rsidRPr="00407465">
        <w:rPr>
          <w:rFonts w:ascii="Times New Roman" w:hAnsi="Times New Roman" w:cs="Times New Roman"/>
          <w:sz w:val="24"/>
          <w:szCs w:val="24"/>
        </w:rPr>
        <w:t>consultation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, requiring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longer time with patients </w:t>
      </w:r>
      <w:r w:rsidRPr="00407465">
        <w:rPr>
          <w:rFonts w:ascii="Times New Roman" w:hAnsi="Times New Roman" w:cs="Times New Roman"/>
          <w:sz w:val="24"/>
          <w:szCs w:val="24"/>
        </w:rPr>
        <w:t>to achieve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compliance and understanding</w:t>
      </w:r>
      <w:r w:rsidR="00532C3D" w:rsidRPr="00407465">
        <w:rPr>
          <w:rFonts w:ascii="Times New Roman" w:hAnsi="Times New Roman" w:cs="Times New Roman"/>
          <w:sz w:val="24"/>
          <w:szCs w:val="24"/>
        </w:rPr>
        <w:t>.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S</w:t>
      </w:r>
      <w:r w:rsidR="002D7408" w:rsidRPr="00407465">
        <w:rPr>
          <w:rFonts w:ascii="Times New Roman" w:hAnsi="Times New Roman" w:cs="Times New Roman"/>
          <w:sz w:val="24"/>
          <w:szCs w:val="24"/>
        </w:rPr>
        <w:t xml:space="preserve">kills such as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consultation process and techniques used to make decisions are very important and </w:t>
      </w:r>
      <w:r w:rsidRPr="00407465">
        <w:rPr>
          <w:rFonts w:ascii="Times New Roman" w:hAnsi="Times New Roman" w:cs="Times New Roman"/>
          <w:sz w:val="24"/>
          <w:szCs w:val="24"/>
        </w:rPr>
        <w:t>provide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the NP </w:t>
      </w:r>
      <w:r w:rsidRPr="00407465">
        <w:rPr>
          <w:rFonts w:ascii="Times New Roman" w:hAnsi="Times New Roman" w:cs="Times New Roman"/>
          <w:sz w:val="24"/>
          <w:szCs w:val="24"/>
        </w:rPr>
        <w:t xml:space="preserve">with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credibility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and respect </w:t>
      </w:r>
      <w:r w:rsidR="00F6656F" w:rsidRPr="00407465">
        <w:rPr>
          <w:rFonts w:ascii="Times New Roman" w:hAnsi="Times New Roman" w:cs="Times New Roman"/>
          <w:sz w:val="24"/>
          <w:szCs w:val="24"/>
        </w:rPr>
        <w:t>within their work environment.</w:t>
      </w:r>
    </w:p>
    <w:p w14:paraId="086D6C54" w14:textId="6C1FFBC7" w:rsidR="00F7524F" w:rsidRPr="00407465" w:rsidRDefault="00D07F64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 xml:space="preserve">Literature that </w:t>
      </w:r>
      <w:r w:rsidR="009755B3" w:rsidRPr="00407465"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Pr="00407465">
        <w:rPr>
          <w:rFonts w:ascii="Times New Roman" w:hAnsi="Times New Roman" w:cs="Times New Roman"/>
          <w:b/>
          <w:sz w:val="24"/>
          <w:szCs w:val="24"/>
        </w:rPr>
        <w:t>be replicated within a secondary care environment</w:t>
      </w:r>
    </w:p>
    <w:p w14:paraId="205FB474" w14:textId="1BD6994A" w:rsidR="003E2262" w:rsidRPr="00407465" w:rsidRDefault="00D07F64" w:rsidP="00DC097A">
      <w:pPr>
        <w:spacing w:after="8" w:line="480" w:lineRule="auto"/>
      </w:pPr>
      <w:r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Maxine </w:t>
      </w:r>
      <w:proofErr w:type="spellStart"/>
      <w:r w:rsidR="00C2418D" w:rsidRPr="00407465">
        <w:rPr>
          <w:rFonts w:ascii="Times New Roman" w:hAnsi="Times New Roman" w:cs="Times New Roman"/>
          <w:sz w:val="24"/>
          <w:szCs w:val="24"/>
        </w:rPr>
        <w:t>O</w:t>
      </w:r>
      <w:r w:rsidRPr="00407465">
        <w:rPr>
          <w:rFonts w:ascii="Times New Roman" w:hAnsi="Times New Roman" w:cs="Times New Roman"/>
          <w:sz w:val="24"/>
          <w:szCs w:val="24"/>
        </w:rPr>
        <w:t>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E16542" w:rsidRPr="00407465">
        <w:rPr>
          <w:rFonts w:ascii="Times New Roman" w:hAnsi="Times New Roman" w:cs="Times New Roman"/>
          <w:sz w:val="24"/>
          <w:szCs w:val="24"/>
        </w:rPr>
        <w:t xml:space="preserve">(2002) </w:t>
      </w:r>
      <w:r w:rsidR="00C2418D" w:rsidRPr="00407465">
        <w:rPr>
          <w:rFonts w:ascii="Times New Roman" w:hAnsi="Times New Roman" w:cs="Times New Roman"/>
          <w:sz w:val="24"/>
          <w:szCs w:val="24"/>
        </w:rPr>
        <w:t>conducted a study that compared</w:t>
      </w:r>
      <w:r w:rsidR="00F84770" w:rsidRPr="00407465">
        <w:rPr>
          <w:rFonts w:ascii="Times New Roman" w:hAnsi="Times New Roman" w:cs="Times New Roman"/>
          <w:sz w:val="24"/>
          <w:szCs w:val="24"/>
        </w:rPr>
        <w:t xml:space="preserve"> general practitioners</w:t>
      </w:r>
      <w:r w:rsidR="00C2418D" w:rsidRPr="00407465">
        <w:rPr>
          <w:rFonts w:ascii="Times New Roman" w:hAnsi="Times New Roman" w:cs="Times New Roman"/>
          <w:sz w:val="24"/>
          <w:szCs w:val="24"/>
        </w:rPr>
        <w:t>’</w:t>
      </w:r>
      <w:r w:rsidR="00F84770" w:rsidRPr="00407465">
        <w:rPr>
          <w:rFonts w:ascii="Times New Roman" w:hAnsi="Times New Roman" w:cs="Times New Roman"/>
          <w:sz w:val="24"/>
          <w:szCs w:val="24"/>
        </w:rPr>
        <w:t xml:space="preserve"> and nurse practitioners</w:t>
      </w:r>
      <w:r w:rsidR="00C2418D" w:rsidRPr="00407465">
        <w:rPr>
          <w:rFonts w:ascii="Times New Roman" w:hAnsi="Times New Roman" w:cs="Times New Roman"/>
          <w:sz w:val="24"/>
          <w:szCs w:val="24"/>
        </w:rPr>
        <w:t>’</w:t>
      </w:r>
      <w:r w:rsidR="00F84770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84770" w:rsidRPr="00407465">
        <w:rPr>
          <w:rFonts w:ascii="Times New Roman" w:eastAsia="Times New Roman" w:hAnsi="Times New Roman" w:cs="Times New Roman"/>
        </w:rPr>
        <w:t>d</w:t>
      </w:r>
      <w:r w:rsidR="00E16542" w:rsidRPr="00407465">
        <w:rPr>
          <w:rFonts w:ascii="Times New Roman" w:eastAsia="Times New Roman" w:hAnsi="Times New Roman" w:cs="Times New Roman"/>
        </w:rPr>
        <w:t xml:space="preserve">ecision-making </w:t>
      </w:r>
      <w:r w:rsidR="00F84770" w:rsidRPr="00407465">
        <w:rPr>
          <w:rFonts w:ascii="Times New Roman" w:eastAsia="Times New Roman" w:hAnsi="Times New Roman" w:cs="Times New Roman"/>
        </w:rPr>
        <w:t>processes with</w:t>
      </w:r>
      <w:r w:rsidR="00E16542" w:rsidRPr="00407465">
        <w:rPr>
          <w:rFonts w:ascii="Times New Roman" w:eastAsia="Times New Roman" w:hAnsi="Times New Roman" w:cs="Times New Roman"/>
        </w:rPr>
        <w:t xml:space="preserve">in </w:t>
      </w:r>
      <w:r w:rsidR="00F84770" w:rsidRPr="00407465">
        <w:rPr>
          <w:rFonts w:ascii="Times New Roman" w:eastAsia="Times New Roman" w:hAnsi="Times New Roman" w:cs="Times New Roman"/>
        </w:rPr>
        <w:t xml:space="preserve">a primary care setting, using </w:t>
      </w:r>
      <w:r w:rsidR="00E16542" w:rsidRPr="00407465">
        <w:rPr>
          <w:rFonts w:ascii="Times New Roman" w:eastAsia="Times New Roman" w:hAnsi="Times New Roman" w:cs="Times New Roman"/>
        </w:rPr>
        <w:t>patient scenarios</w:t>
      </w:r>
      <w:r w:rsidR="00F84770" w:rsidRPr="00407465">
        <w:rPr>
          <w:rFonts w:ascii="Times New Roman" w:eastAsia="Times New Roman" w:hAnsi="Times New Roman" w:cs="Times New Roman"/>
        </w:rPr>
        <w:t xml:space="preserve"> both parties would </w:t>
      </w:r>
      <w:r w:rsidR="00C2418D" w:rsidRPr="00407465">
        <w:rPr>
          <w:rFonts w:ascii="Times New Roman" w:eastAsia="Times New Roman" w:hAnsi="Times New Roman" w:cs="Times New Roman"/>
        </w:rPr>
        <w:t xml:space="preserve">be </w:t>
      </w:r>
      <w:r w:rsidR="00F84770" w:rsidRPr="00407465">
        <w:rPr>
          <w:rFonts w:ascii="Times New Roman" w:eastAsia="Times New Roman" w:hAnsi="Times New Roman" w:cs="Times New Roman"/>
        </w:rPr>
        <w:t>likely</w:t>
      </w:r>
      <w:r w:rsidR="00C2418D" w:rsidRPr="00407465">
        <w:rPr>
          <w:rFonts w:ascii="Times New Roman" w:eastAsia="Times New Roman" w:hAnsi="Times New Roman" w:cs="Times New Roman"/>
        </w:rPr>
        <w:t xml:space="preserve"> to</w:t>
      </w:r>
      <w:r w:rsidR="00F84770" w:rsidRPr="00407465">
        <w:rPr>
          <w:rFonts w:ascii="Times New Roman" w:eastAsia="Times New Roman" w:hAnsi="Times New Roman" w:cs="Times New Roman"/>
        </w:rPr>
        <w:t xml:space="preserve"> review. Her study </w:t>
      </w:r>
      <w:r w:rsidR="00C2418D" w:rsidRPr="00407465">
        <w:rPr>
          <w:rFonts w:ascii="Times New Roman" w:eastAsia="Times New Roman" w:hAnsi="Times New Roman" w:cs="Times New Roman"/>
        </w:rPr>
        <w:t xml:space="preserve">included </w:t>
      </w:r>
      <w:r w:rsidR="00F84770" w:rsidRPr="00407465">
        <w:rPr>
          <w:rFonts w:ascii="Times New Roman" w:eastAsia="Times New Roman" w:hAnsi="Times New Roman" w:cs="Times New Roman"/>
        </w:rPr>
        <w:t>22 participants, 11</w:t>
      </w:r>
      <w:r w:rsidR="00E16542" w:rsidRPr="00407465">
        <w:rPr>
          <w:rFonts w:ascii="Times New Roman" w:eastAsia="Times New Roman" w:hAnsi="Times New Roman" w:cs="Times New Roman"/>
        </w:rPr>
        <w:t xml:space="preserve"> general practitioners </w:t>
      </w:r>
      <w:r w:rsidR="00C2418D" w:rsidRPr="00407465">
        <w:rPr>
          <w:rFonts w:ascii="Times New Roman" w:eastAsia="Times New Roman" w:hAnsi="Times New Roman" w:cs="Times New Roman"/>
        </w:rPr>
        <w:t xml:space="preserve">and </w:t>
      </w:r>
      <w:r w:rsidR="00E16542" w:rsidRPr="00407465">
        <w:rPr>
          <w:rFonts w:ascii="Times New Roman" w:eastAsia="Times New Roman" w:hAnsi="Times New Roman" w:cs="Times New Roman"/>
        </w:rPr>
        <w:t>11 nurse practi</w:t>
      </w:r>
      <w:r w:rsidR="00F84770" w:rsidRPr="00407465">
        <w:rPr>
          <w:rFonts w:ascii="Times New Roman" w:eastAsia="Times New Roman" w:hAnsi="Times New Roman" w:cs="Times New Roman"/>
        </w:rPr>
        <w:t xml:space="preserve">tioners, </w:t>
      </w:r>
      <w:r w:rsidR="00C2418D" w:rsidRPr="00407465">
        <w:rPr>
          <w:rFonts w:ascii="Times New Roman" w:eastAsia="Times New Roman" w:hAnsi="Times New Roman" w:cs="Times New Roman"/>
        </w:rPr>
        <w:t xml:space="preserve">who </w:t>
      </w:r>
      <w:r w:rsidR="00F84770" w:rsidRPr="00407465">
        <w:rPr>
          <w:rFonts w:ascii="Times New Roman" w:eastAsia="Times New Roman" w:hAnsi="Times New Roman" w:cs="Times New Roman"/>
        </w:rPr>
        <w:t xml:space="preserve">were </w:t>
      </w:r>
      <w:r w:rsidR="00C2418D" w:rsidRPr="00407465">
        <w:rPr>
          <w:rFonts w:ascii="Times New Roman" w:eastAsia="Times New Roman" w:hAnsi="Times New Roman" w:cs="Times New Roman"/>
        </w:rPr>
        <w:t xml:space="preserve">selected using </w:t>
      </w:r>
      <w:r w:rsidR="00F84770" w:rsidRPr="00407465">
        <w:rPr>
          <w:rFonts w:ascii="Times New Roman" w:eastAsia="Times New Roman" w:hAnsi="Times New Roman" w:cs="Times New Roman"/>
        </w:rPr>
        <w:t xml:space="preserve">purposeful sampling and </w:t>
      </w:r>
      <w:r w:rsidR="00AC5FB5" w:rsidRPr="00407465">
        <w:rPr>
          <w:rFonts w:ascii="Times New Roman" w:eastAsia="Times New Roman" w:hAnsi="Times New Roman" w:cs="Times New Roman"/>
        </w:rPr>
        <w:t>set criteri</w:t>
      </w:r>
      <w:r w:rsidR="00C2418D" w:rsidRPr="00407465">
        <w:rPr>
          <w:rFonts w:ascii="Times New Roman" w:eastAsia="Times New Roman" w:hAnsi="Times New Roman" w:cs="Times New Roman"/>
        </w:rPr>
        <w:t>a</w:t>
      </w:r>
      <w:r w:rsidR="00F84770" w:rsidRPr="00407465">
        <w:rPr>
          <w:rFonts w:ascii="Times New Roman" w:eastAsia="Times New Roman" w:hAnsi="Times New Roman" w:cs="Times New Roman"/>
        </w:rPr>
        <w:t xml:space="preserve">. </w:t>
      </w:r>
      <w:r w:rsidR="00567174" w:rsidRPr="00407465">
        <w:rPr>
          <w:rFonts w:ascii="Times New Roman" w:eastAsia="Times New Roman" w:hAnsi="Times New Roman" w:cs="Times New Roman"/>
        </w:rPr>
        <w:t>To</w:t>
      </w:r>
      <w:r w:rsidR="00F84770" w:rsidRPr="00407465">
        <w:rPr>
          <w:rFonts w:ascii="Times New Roman" w:eastAsia="Times New Roman" w:hAnsi="Times New Roman" w:cs="Times New Roman"/>
        </w:rPr>
        <w:t xml:space="preserve"> measure</w:t>
      </w:r>
      <w:r w:rsidR="00B06097" w:rsidRPr="00407465">
        <w:rPr>
          <w:rFonts w:ascii="Times New Roman" w:eastAsia="Times New Roman" w:hAnsi="Times New Roman" w:cs="Times New Roman"/>
        </w:rPr>
        <w:t xml:space="preserve"> and compare </w:t>
      </w:r>
      <w:r w:rsidR="00C2418D" w:rsidRPr="00407465">
        <w:rPr>
          <w:rFonts w:ascii="Times New Roman" w:eastAsia="Times New Roman" w:hAnsi="Times New Roman" w:cs="Times New Roman"/>
        </w:rPr>
        <w:t>the</w:t>
      </w:r>
      <w:r w:rsidR="003E2262" w:rsidRPr="00407465">
        <w:rPr>
          <w:rFonts w:ascii="Times New Roman" w:eastAsia="Times New Roman" w:hAnsi="Times New Roman" w:cs="Times New Roman"/>
        </w:rPr>
        <w:t xml:space="preserve"> </w:t>
      </w:r>
      <w:r w:rsidR="00F84770" w:rsidRPr="00407465">
        <w:rPr>
          <w:rFonts w:ascii="Times New Roman" w:eastAsia="Times New Roman" w:hAnsi="Times New Roman" w:cs="Times New Roman"/>
        </w:rPr>
        <w:t>clinic</w:t>
      </w:r>
      <w:r w:rsidR="00AC5FB5" w:rsidRPr="00407465">
        <w:rPr>
          <w:rFonts w:ascii="Times New Roman" w:eastAsia="Times New Roman" w:hAnsi="Times New Roman" w:cs="Times New Roman"/>
        </w:rPr>
        <w:t>al decision</w:t>
      </w:r>
      <w:r w:rsidR="00C2418D" w:rsidRPr="00407465">
        <w:rPr>
          <w:rFonts w:ascii="Times New Roman" w:eastAsia="Times New Roman" w:hAnsi="Times New Roman" w:cs="Times New Roman"/>
        </w:rPr>
        <w:t>-</w:t>
      </w:r>
      <w:r w:rsidR="00AC5FB5" w:rsidRPr="00407465">
        <w:rPr>
          <w:rFonts w:ascii="Times New Roman" w:eastAsia="Times New Roman" w:hAnsi="Times New Roman" w:cs="Times New Roman"/>
        </w:rPr>
        <w:t>making processes</w:t>
      </w:r>
      <w:r w:rsidR="00C2418D" w:rsidRPr="00407465">
        <w:rPr>
          <w:rFonts w:ascii="Times New Roman" w:eastAsia="Times New Roman" w:hAnsi="Times New Roman" w:cs="Times New Roman"/>
        </w:rPr>
        <w:t xml:space="preserve"> between both groups,</w:t>
      </w:r>
      <w:r w:rsidR="00B06097" w:rsidRPr="00407465">
        <w:rPr>
          <w:rFonts w:ascii="Times New Roman" w:eastAsia="Times New Roman" w:hAnsi="Times New Roman" w:cs="Times New Roman"/>
        </w:rPr>
        <w:t xml:space="preserve"> </w:t>
      </w:r>
      <w:r w:rsidR="00C2418D" w:rsidRPr="00407465">
        <w:rPr>
          <w:rFonts w:ascii="Times New Roman" w:eastAsia="Times New Roman" w:hAnsi="Times New Roman" w:cs="Times New Roman"/>
        </w:rPr>
        <w:t xml:space="preserve">the </w:t>
      </w:r>
      <w:r w:rsidR="00B06097" w:rsidRPr="00407465">
        <w:rPr>
          <w:rFonts w:ascii="Times New Roman" w:eastAsia="Times New Roman" w:hAnsi="Times New Roman" w:cs="Times New Roman"/>
        </w:rPr>
        <w:t xml:space="preserve">scenarios </w:t>
      </w:r>
      <w:r w:rsidR="00C2418D" w:rsidRPr="00407465">
        <w:rPr>
          <w:rFonts w:ascii="Times New Roman" w:eastAsia="Times New Roman" w:hAnsi="Times New Roman" w:cs="Times New Roman"/>
        </w:rPr>
        <w:t xml:space="preserve">included </w:t>
      </w:r>
      <w:r w:rsidR="00B06097" w:rsidRPr="00407465">
        <w:rPr>
          <w:rFonts w:ascii="Times New Roman" w:eastAsia="Times New Roman" w:hAnsi="Times New Roman" w:cs="Times New Roman"/>
        </w:rPr>
        <w:t>a reference model that that the participants had to achieve in order to successfully diagnose, manage and treat/refer</w:t>
      </w:r>
      <w:r w:rsidR="001655CF" w:rsidRPr="00407465">
        <w:rPr>
          <w:rFonts w:ascii="Times New Roman" w:eastAsia="Times New Roman" w:hAnsi="Times New Roman" w:cs="Times New Roman"/>
        </w:rPr>
        <w:t xml:space="preserve"> the patient</w:t>
      </w:r>
      <w:r w:rsidR="00B06097" w:rsidRPr="00407465">
        <w:rPr>
          <w:rFonts w:ascii="Times New Roman" w:eastAsia="Times New Roman" w:hAnsi="Times New Roman" w:cs="Times New Roman"/>
        </w:rPr>
        <w:t xml:space="preserve">. </w:t>
      </w:r>
      <w:r w:rsidR="001655CF" w:rsidRPr="00407465">
        <w:rPr>
          <w:rFonts w:ascii="Times New Roman" w:eastAsia="Times New Roman" w:hAnsi="Times New Roman" w:cs="Times New Roman"/>
        </w:rPr>
        <w:t xml:space="preserve">The scenarios were conducted </w:t>
      </w:r>
      <w:r w:rsidR="00C2418D" w:rsidRPr="00407465">
        <w:rPr>
          <w:rFonts w:ascii="Times New Roman" w:eastAsia="Times New Roman" w:hAnsi="Times New Roman" w:cs="Times New Roman"/>
        </w:rPr>
        <w:t xml:space="preserve">using </w:t>
      </w:r>
      <w:r w:rsidR="001655CF" w:rsidRPr="00407465">
        <w:rPr>
          <w:rFonts w:ascii="Times New Roman" w:eastAsia="Times New Roman" w:hAnsi="Times New Roman" w:cs="Times New Roman"/>
        </w:rPr>
        <w:t>an interview approach</w:t>
      </w:r>
      <w:r w:rsidR="00C2418D" w:rsidRPr="00407465">
        <w:rPr>
          <w:rFonts w:ascii="Times New Roman" w:eastAsia="Times New Roman" w:hAnsi="Times New Roman" w:cs="Times New Roman"/>
        </w:rPr>
        <w:t>,</w:t>
      </w:r>
      <w:r w:rsidR="001655CF" w:rsidRPr="00407465">
        <w:rPr>
          <w:rFonts w:ascii="Times New Roman" w:eastAsia="Times New Roman" w:hAnsi="Times New Roman" w:cs="Times New Roman"/>
        </w:rPr>
        <w:t xml:space="preserve"> and the participants were encouraged to discuss their thoughts throughout the interview. This approach is called “</w:t>
      </w:r>
      <w:r w:rsidR="003E2262" w:rsidRPr="00407465">
        <w:rPr>
          <w:rFonts w:ascii="Times New Roman" w:eastAsia="Times New Roman" w:hAnsi="Times New Roman" w:cs="Times New Roman"/>
        </w:rPr>
        <w:t>think</w:t>
      </w:r>
      <w:r w:rsidR="001655CF" w:rsidRPr="00407465">
        <w:rPr>
          <w:rFonts w:ascii="Times New Roman" w:eastAsia="Times New Roman" w:hAnsi="Times New Roman" w:cs="Times New Roman"/>
        </w:rPr>
        <w:t xml:space="preserve"> aloud” and provides the researcher insight into the thought processes and clinical decisions the participant</w:t>
      </w:r>
      <w:r w:rsidR="00C2418D" w:rsidRPr="00407465">
        <w:rPr>
          <w:rFonts w:ascii="Times New Roman" w:eastAsia="Times New Roman" w:hAnsi="Times New Roman" w:cs="Times New Roman"/>
        </w:rPr>
        <w:t>s</w:t>
      </w:r>
      <w:r w:rsidR="001655CF" w:rsidRPr="00407465">
        <w:rPr>
          <w:rFonts w:ascii="Times New Roman" w:eastAsia="Times New Roman" w:hAnsi="Times New Roman" w:cs="Times New Roman"/>
        </w:rPr>
        <w:t xml:space="preserve"> may be considering throughout the scenario. </w:t>
      </w:r>
      <w:r w:rsidR="00C2418D" w:rsidRPr="00407465">
        <w:rPr>
          <w:rFonts w:ascii="Times New Roman" w:eastAsia="Times New Roman" w:hAnsi="Times New Roman" w:cs="Times New Roman"/>
        </w:rPr>
        <w:t>The</w:t>
      </w:r>
      <w:r w:rsidR="00AF6475" w:rsidRPr="00407465">
        <w:rPr>
          <w:rFonts w:ascii="Times New Roman" w:eastAsia="Times New Roman" w:hAnsi="Times New Roman" w:cs="Times New Roman"/>
        </w:rPr>
        <w:t xml:space="preserve"> study found that there </w:t>
      </w:r>
      <w:r w:rsidR="00E036D0" w:rsidRPr="00407465">
        <w:rPr>
          <w:rFonts w:ascii="Times New Roman" w:eastAsia="Times New Roman" w:hAnsi="Times New Roman" w:cs="Times New Roman"/>
        </w:rPr>
        <w:t>were</w:t>
      </w:r>
      <w:r w:rsidR="00AF6475" w:rsidRPr="00407465">
        <w:rPr>
          <w:rFonts w:ascii="Times New Roman" w:eastAsia="Times New Roman" w:hAnsi="Times New Roman" w:cs="Times New Roman"/>
        </w:rPr>
        <w:t xml:space="preserve"> more </w:t>
      </w:r>
      <w:r w:rsidR="003E2262" w:rsidRPr="00407465">
        <w:rPr>
          <w:rFonts w:ascii="Times New Roman" w:eastAsia="Times New Roman" w:hAnsi="Times New Roman" w:cs="Times New Roman"/>
        </w:rPr>
        <w:t>similarities</w:t>
      </w:r>
      <w:r w:rsidR="003E2262" w:rsidRPr="00407465">
        <w:t xml:space="preserve"> than differences in the decision-making processes of the two groups. </w:t>
      </w:r>
      <w:r w:rsidR="00C2418D" w:rsidRPr="00407465">
        <w:t xml:space="preserve">Through </w:t>
      </w:r>
      <w:r w:rsidR="00E80694" w:rsidRPr="00407465">
        <w:t>the “think-</w:t>
      </w:r>
      <w:r w:rsidR="00C2418D" w:rsidRPr="00407465">
        <w:t>aloud” approach, participants in b</w:t>
      </w:r>
      <w:r w:rsidR="003E2262" w:rsidRPr="00407465">
        <w:t xml:space="preserve">oth groups were found to use </w:t>
      </w:r>
      <w:r w:rsidR="00C2418D" w:rsidRPr="00407465">
        <w:t>h</w:t>
      </w:r>
      <w:r w:rsidR="003E2262" w:rsidRPr="00407465">
        <w:t xml:space="preserve">ypothesis evaluation as </w:t>
      </w:r>
      <w:r w:rsidR="00020E03" w:rsidRPr="00407465">
        <w:t>a</w:t>
      </w:r>
      <w:r w:rsidR="00020E03" w:rsidRPr="00407465">
        <w:rPr>
          <w:rFonts w:ascii="Calibri" w:eastAsia="Calibri" w:hAnsi="Calibri" w:cs="Calibri"/>
        </w:rPr>
        <w:t xml:space="preserve"> </w:t>
      </w:r>
      <w:r w:rsidR="003E2262" w:rsidRPr="00407465">
        <w:t>critical component in the</w:t>
      </w:r>
      <w:r w:rsidR="00C2418D" w:rsidRPr="00407465">
        <w:t>ir</w:t>
      </w:r>
      <w:r w:rsidR="003E2262" w:rsidRPr="00407465">
        <w:t xml:space="preserve"> decision-making process and </w:t>
      </w:r>
      <w:r w:rsidR="00020E03" w:rsidRPr="00407465">
        <w:t>as justification for</w:t>
      </w:r>
      <w:r w:rsidR="003E2262" w:rsidRPr="00407465">
        <w:t xml:space="preserve"> </w:t>
      </w:r>
      <w:r w:rsidR="00DC097A" w:rsidRPr="00407465">
        <w:t>their diagnoses</w:t>
      </w:r>
      <w:r w:rsidR="003E2262" w:rsidRPr="00407465">
        <w:t xml:space="preserve"> and treatment/management plans.</w:t>
      </w:r>
      <w:r w:rsidR="00BF105E" w:rsidRPr="00407465">
        <w:t xml:space="preserve"> </w:t>
      </w:r>
    </w:p>
    <w:p w14:paraId="52AE8BAA" w14:textId="25393D5C" w:rsidR="00BF105E" w:rsidRPr="00407465" w:rsidRDefault="00020E03" w:rsidP="00DC097A">
      <w:pPr>
        <w:spacing w:after="8" w:line="480" w:lineRule="auto"/>
      </w:pPr>
      <w:r w:rsidRPr="00407465">
        <w:t>The study described</w:t>
      </w:r>
      <w:r w:rsidR="00BF105E" w:rsidRPr="00407465">
        <w:t xml:space="preserve"> was able to successfully compare the </w:t>
      </w:r>
      <w:r w:rsidRPr="00407465">
        <w:t xml:space="preserve">decision-making processes of the </w:t>
      </w:r>
      <w:r w:rsidR="00BF105E" w:rsidRPr="00407465">
        <w:t xml:space="preserve">two groups (general practitioners and NPs) using a reference model, </w:t>
      </w:r>
      <w:r w:rsidRPr="00407465">
        <w:t xml:space="preserve">the </w:t>
      </w:r>
      <w:r w:rsidR="00BF105E" w:rsidRPr="00407465">
        <w:t>“think</w:t>
      </w:r>
      <w:r w:rsidR="00E80694" w:rsidRPr="00407465">
        <w:t>-</w:t>
      </w:r>
      <w:r w:rsidR="00BF105E" w:rsidRPr="00407465">
        <w:t xml:space="preserve">aloud” approach and </w:t>
      </w:r>
      <w:r w:rsidRPr="00407465">
        <w:t xml:space="preserve">an </w:t>
      </w:r>
      <w:r w:rsidR="00BF105E" w:rsidRPr="00407465">
        <w:t xml:space="preserve">information processing theory framework. </w:t>
      </w:r>
    </w:p>
    <w:p w14:paraId="6BCDC68B" w14:textId="622A4EF9" w:rsidR="00F6656F" w:rsidRPr="00407465" w:rsidRDefault="006D0257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A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brief overview of decision</w:t>
      </w:r>
      <w:r w:rsidR="00020E03" w:rsidRPr="00407465">
        <w:rPr>
          <w:rFonts w:ascii="Times New Roman" w:hAnsi="Times New Roman" w:cs="Times New Roman"/>
          <w:b/>
          <w:sz w:val="24"/>
          <w:szCs w:val="24"/>
        </w:rPr>
        <w:t>-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>making</w:t>
      </w:r>
      <w:r w:rsidR="00020E03" w:rsidRPr="00407465">
        <w:rPr>
          <w:rFonts w:ascii="Times New Roman" w:hAnsi="Times New Roman" w:cs="Times New Roman"/>
          <w:b/>
          <w:sz w:val="24"/>
          <w:szCs w:val="24"/>
        </w:rPr>
        <w:t xml:space="preserve"> theories</w:t>
      </w:r>
    </w:p>
    <w:p w14:paraId="5046AF5E" w14:textId="048C2C21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The</w:t>
      </w:r>
      <w:r w:rsidR="001370A0" w:rsidRPr="00407465">
        <w:rPr>
          <w:rFonts w:ascii="Times New Roman" w:hAnsi="Times New Roman" w:cs="Times New Roman"/>
          <w:sz w:val="24"/>
          <w:szCs w:val="24"/>
        </w:rPr>
        <w:t>re are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three </w:t>
      </w:r>
      <w:r w:rsidR="001370A0" w:rsidRPr="00407465">
        <w:rPr>
          <w:rFonts w:ascii="Times New Roman" w:hAnsi="Times New Roman" w:cs="Times New Roman"/>
          <w:sz w:val="24"/>
          <w:szCs w:val="24"/>
        </w:rPr>
        <w:t xml:space="preserve">main </w:t>
      </w:r>
      <w:r w:rsidRPr="00407465">
        <w:rPr>
          <w:rFonts w:ascii="Times New Roman" w:hAnsi="Times New Roman" w:cs="Times New Roman"/>
          <w:sz w:val="24"/>
          <w:szCs w:val="24"/>
        </w:rPr>
        <w:t xml:space="preserve">approaches to studying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cognitive process of decision making</w:t>
      </w:r>
      <w:r w:rsidR="001370A0" w:rsidRPr="00407465">
        <w:rPr>
          <w:rFonts w:ascii="Times New Roman" w:hAnsi="Times New Roman" w:cs="Times New Roman"/>
          <w:sz w:val="24"/>
          <w:szCs w:val="24"/>
        </w:rPr>
        <w:t xml:space="preserve">,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namely the </w:t>
      </w:r>
      <w:r w:rsidRPr="00407465">
        <w:rPr>
          <w:rFonts w:ascii="Times New Roman" w:hAnsi="Times New Roman" w:cs="Times New Roman"/>
          <w:sz w:val="24"/>
          <w:szCs w:val="24"/>
        </w:rPr>
        <w:t>normative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 approach</w:t>
      </w:r>
      <w:r w:rsidRPr="00407465">
        <w:rPr>
          <w:rFonts w:ascii="Times New Roman" w:hAnsi="Times New Roman" w:cs="Times New Roman"/>
          <w:sz w:val="24"/>
          <w:szCs w:val="24"/>
        </w:rPr>
        <w:t xml:space="preserve">, behavioural decision theory and information processing theory (IPT). </w:t>
      </w:r>
      <w:r w:rsidR="00020E03" w:rsidRPr="00407465">
        <w:rPr>
          <w:rFonts w:ascii="Times New Roman" w:hAnsi="Times New Roman" w:cs="Times New Roman"/>
          <w:sz w:val="24"/>
          <w:szCs w:val="24"/>
        </w:rPr>
        <w:t>The n</w:t>
      </w:r>
      <w:r w:rsidRPr="00407465">
        <w:rPr>
          <w:rFonts w:ascii="Times New Roman" w:hAnsi="Times New Roman" w:cs="Times New Roman"/>
          <w:sz w:val="24"/>
          <w:szCs w:val="24"/>
        </w:rPr>
        <w:t xml:space="preserve">ormative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407465">
        <w:rPr>
          <w:rFonts w:ascii="Times New Roman" w:hAnsi="Times New Roman" w:cs="Times New Roman"/>
          <w:sz w:val="24"/>
          <w:szCs w:val="24"/>
        </w:rPr>
        <w:t>uses decision analysis and Bayes</w:t>
      </w:r>
      <w:r w:rsidR="00020E03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theorem</w:t>
      </w:r>
      <w:r w:rsidR="006552AB" w:rsidRPr="00407465">
        <w:rPr>
          <w:rFonts w:ascii="Times New Roman" w:hAnsi="Times New Roman" w:cs="Times New Roman"/>
          <w:sz w:val="24"/>
          <w:szCs w:val="24"/>
        </w:rPr>
        <w:t xml:space="preserve">. This type of approach </w:t>
      </w:r>
      <w:r w:rsidR="00020E03" w:rsidRPr="00407465">
        <w:rPr>
          <w:rFonts w:ascii="Times New Roman" w:hAnsi="Times New Roman" w:cs="Times New Roman"/>
          <w:sz w:val="24"/>
          <w:szCs w:val="24"/>
        </w:rPr>
        <w:t>is</w:t>
      </w:r>
      <w:r w:rsidR="006552AB" w:rsidRPr="00407465">
        <w:rPr>
          <w:rFonts w:ascii="Times New Roman" w:hAnsi="Times New Roman" w:cs="Times New Roman"/>
          <w:sz w:val="24"/>
          <w:szCs w:val="24"/>
        </w:rPr>
        <w:t xml:space="preserve"> best explained by Bell et al. (1995)</w:t>
      </w:r>
      <w:r w:rsidR="00020E03" w:rsidRPr="00407465">
        <w:rPr>
          <w:rFonts w:ascii="Times New Roman" w:hAnsi="Times New Roman" w:cs="Times New Roman"/>
          <w:sz w:val="24"/>
          <w:szCs w:val="24"/>
        </w:rPr>
        <w:t>,</w:t>
      </w:r>
      <w:r w:rsidR="006552AB" w:rsidRPr="00407465">
        <w:rPr>
          <w:rFonts w:ascii="Times New Roman" w:hAnsi="Times New Roman" w:cs="Times New Roman"/>
          <w:sz w:val="24"/>
          <w:szCs w:val="24"/>
        </w:rPr>
        <w:t xml:space="preserve"> who suggest</w:t>
      </w:r>
      <w:r w:rsidR="00020E03" w:rsidRPr="00407465">
        <w:rPr>
          <w:rFonts w:ascii="Times New Roman" w:hAnsi="Times New Roman" w:cs="Times New Roman"/>
          <w:sz w:val="24"/>
          <w:szCs w:val="24"/>
        </w:rPr>
        <w:t>ed</w:t>
      </w:r>
      <w:r w:rsidR="006552AB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="006552AB" w:rsidRPr="00407465">
        <w:rPr>
          <w:rFonts w:ascii="Times New Roman" w:hAnsi="Times New Roman" w:cs="Times New Roman"/>
          <w:sz w:val="24"/>
          <w:szCs w:val="24"/>
        </w:rPr>
        <w:t>the focus is on giving subject</w:t>
      </w:r>
      <w:r w:rsidR="00020E03" w:rsidRPr="00407465">
        <w:rPr>
          <w:rFonts w:ascii="Times New Roman" w:hAnsi="Times New Roman" w:cs="Times New Roman"/>
          <w:sz w:val="24"/>
          <w:szCs w:val="24"/>
        </w:rPr>
        <w:t>s</w:t>
      </w:r>
      <w:r w:rsidR="006552AB" w:rsidRPr="00407465">
        <w:rPr>
          <w:rFonts w:ascii="Times New Roman" w:hAnsi="Times New Roman" w:cs="Times New Roman"/>
          <w:sz w:val="24"/>
          <w:szCs w:val="24"/>
        </w:rPr>
        <w:t xml:space="preserve"> a choice or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an </w:t>
      </w:r>
      <w:r w:rsidR="006552AB" w:rsidRPr="00407465">
        <w:rPr>
          <w:rFonts w:ascii="Times New Roman" w:hAnsi="Times New Roman" w:cs="Times New Roman"/>
          <w:sz w:val="24"/>
          <w:szCs w:val="24"/>
        </w:rPr>
        <w:t xml:space="preserve">option and analysing why they made that choice. </w:t>
      </w:r>
      <w:r w:rsidRPr="00407465">
        <w:rPr>
          <w:rFonts w:ascii="Times New Roman" w:hAnsi="Times New Roman" w:cs="Times New Roman"/>
          <w:sz w:val="24"/>
          <w:szCs w:val="24"/>
        </w:rPr>
        <w:t xml:space="preserve">Behavioural decision theory overlaps with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normative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407465">
        <w:rPr>
          <w:rFonts w:ascii="Times New Roman" w:hAnsi="Times New Roman" w:cs="Times New Roman"/>
          <w:sz w:val="24"/>
          <w:szCs w:val="24"/>
        </w:rPr>
        <w:t>in that it uses mathematical logic and clinical data to arrive at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 a</w:t>
      </w:r>
      <w:r w:rsidRPr="00407465">
        <w:rPr>
          <w:rFonts w:ascii="Times New Roman" w:hAnsi="Times New Roman" w:cs="Times New Roman"/>
          <w:sz w:val="24"/>
          <w:szCs w:val="24"/>
        </w:rPr>
        <w:t xml:space="preserve"> final decision. </w:t>
      </w:r>
      <w:r w:rsidR="00020E03" w:rsidRPr="00407465">
        <w:rPr>
          <w:rFonts w:ascii="Times New Roman" w:hAnsi="Times New Roman" w:cs="Times New Roman"/>
          <w:sz w:val="24"/>
          <w:szCs w:val="24"/>
        </w:rPr>
        <w:t>Models</w:t>
      </w:r>
      <w:r w:rsidRPr="00407465">
        <w:rPr>
          <w:rFonts w:ascii="Times New Roman" w:hAnsi="Times New Roman" w:cs="Times New Roman"/>
          <w:sz w:val="24"/>
          <w:szCs w:val="24"/>
        </w:rPr>
        <w:t xml:space="preserve"> by Hammond (1978) and Thompson (1999) suggest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individuals solve problems through a continuum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that has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intuition on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one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hand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and </w:t>
      </w:r>
      <w:r w:rsidRPr="00407465">
        <w:rPr>
          <w:rFonts w:ascii="Times New Roman" w:hAnsi="Times New Roman" w:cs="Times New Roman"/>
          <w:sz w:val="24"/>
          <w:szCs w:val="24"/>
        </w:rPr>
        <w:lastRenderedPageBreak/>
        <w:t>analytical cognition on the other</w:t>
      </w:r>
      <w:r w:rsidR="00020E03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moving back and forth along the continuum until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Pr="00407465">
        <w:rPr>
          <w:rFonts w:ascii="Times New Roman" w:hAnsi="Times New Roman" w:cs="Times New Roman"/>
          <w:sz w:val="24"/>
          <w:szCs w:val="24"/>
        </w:rPr>
        <w:t xml:space="preserve">problem is resolved. </w:t>
      </w:r>
      <w:r w:rsidR="009E2DBF" w:rsidRPr="00407465">
        <w:rPr>
          <w:rFonts w:ascii="Times New Roman" w:hAnsi="Times New Roman" w:cs="Times New Roman"/>
          <w:sz w:val="24"/>
          <w:szCs w:val="24"/>
        </w:rPr>
        <w:t xml:space="preserve">However, as these two approaches focus on the individual’s choice and descriptive decisions of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the individual’s </w:t>
      </w:r>
      <w:r w:rsidR="009E2DBF" w:rsidRPr="00407465">
        <w:rPr>
          <w:rFonts w:ascii="Times New Roman" w:hAnsi="Times New Roman" w:cs="Times New Roman"/>
          <w:sz w:val="24"/>
          <w:szCs w:val="24"/>
        </w:rPr>
        <w:t>behaviour</w:t>
      </w:r>
      <w:r w:rsidR="00020E03" w:rsidRPr="00407465">
        <w:rPr>
          <w:rFonts w:ascii="Times New Roman" w:hAnsi="Times New Roman" w:cs="Times New Roman"/>
          <w:sz w:val="24"/>
          <w:szCs w:val="24"/>
        </w:rPr>
        <w:t>, we</w:t>
      </w:r>
      <w:r w:rsidR="009E2DBF" w:rsidRPr="00407465">
        <w:rPr>
          <w:rFonts w:ascii="Times New Roman" w:hAnsi="Times New Roman" w:cs="Times New Roman"/>
          <w:sz w:val="24"/>
          <w:szCs w:val="24"/>
        </w:rPr>
        <w:t xml:space="preserve"> considered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="009E2DBF" w:rsidRPr="00407465">
        <w:rPr>
          <w:rFonts w:ascii="Times New Roman" w:hAnsi="Times New Roman" w:cs="Times New Roman"/>
          <w:sz w:val="24"/>
          <w:szCs w:val="24"/>
        </w:rPr>
        <w:t>third approach</w:t>
      </w:r>
      <w:r w:rsidR="00020E03" w:rsidRPr="00407465">
        <w:rPr>
          <w:rFonts w:ascii="Times New Roman" w:hAnsi="Times New Roman" w:cs="Times New Roman"/>
          <w:sz w:val="24"/>
          <w:szCs w:val="24"/>
        </w:rPr>
        <w:t>,</w:t>
      </w:r>
      <w:r w:rsidR="009E2DB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9E2DBF" w:rsidRPr="00407465">
        <w:rPr>
          <w:rFonts w:ascii="Times New Roman" w:hAnsi="Times New Roman" w:cs="Times New Roman"/>
          <w:sz w:val="24"/>
          <w:szCs w:val="24"/>
        </w:rPr>
        <w:t xml:space="preserve">IPT.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IPT has been successful in identifying cognitive responses to healthcare professionals’ decision</w:t>
      </w:r>
      <w:r w:rsidR="00020E03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makin</w:t>
      </w:r>
      <w:r w:rsidR="00B70490" w:rsidRPr="00407465">
        <w:rPr>
          <w:rFonts w:ascii="Times New Roman" w:hAnsi="Times New Roman" w:cs="Times New Roman"/>
          <w:sz w:val="24"/>
          <w:szCs w:val="24"/>
        </w:rPr>
        <w:t xml:space="preserve">g processes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for </w:t>
      </w:r>
      <w:r w:rsidR="00B70490" w:rsidRPr="00407465">
        <w:rPr>
          <w:rFonts w:ascii="Times New Roman" w:hAnsi="Times New Roman" w:cs="Times New Roman"/>
          <w:sz w:val="24"/>
          <w:szCs w:val="24"/>
        </w:rPr>
        <w:t>problem solving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Tschikota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, 1993; Fowler, 1997) and in </w:t>
      </w:r>
      <w:r w:rsidR="00020E03" w:rsidRPr="00407465">
        <w:rPr>
          <w:rFonts w:ascii="Times New Roman" w:hAnsi="Times New Roman" w:cs="Times New Roman"/>
          <w:sz w:val="24"/>
          <w:szCs w:val="24"/>
        </w:rPr>
        <w:t>comparing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healthcare professionals’ decision</w:t>
      </w:r>
      <w:r w:rsidR="00020E03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making processes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>, 2002; Di Giulio and Crow, 1997).</w:t>
      </w:r>
    </w:p>
    <w:p w14:paraId="75A36B3B" w14:textId="47124DFD" w:rsidR="00EC08CE" w:rsidRPr="00407465" w:rsidRDefault="004B4633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We considered other t</w:t>
      </w:r>
      <w:r w:rsidR="009E2DBF" w:rsidRPr="00407465">
        <w:rPr>
          <w:rFonts w:ascii="Times New Roman" w:hAnsi="Times New Roman" w:cs="Times New Roman"/>
          <w:sz w:val="24"/>
          <w:szCs w:val="24"/>
        </w:rPr>
        <w:t xml:space="preserve">heories </w:t>
      </w:r>
      <w:r w:rsidRPr="00407465">
        <w:rPr>
          <w:rFonts w:ascii="Times New Roman" w:hAnsi="Times New Roman" w:cs="Times New Roman"/>
          <w:sz w:val="24"/>
          <w:szCs w:val="24"/>
        </w:rPr>
        <w:t>such as Benner</w:t>
      </w:r>
      <w:r w:rsidR="00DE5844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&amp; </w:t>
      </w:r>
      <w:r w:rsidR="000114B0" w:rsidRPr="00407465">
        <w:rPr>
          <w:rFonts w:ascii="Times New Roman" w:hAnsi="Times New Roman" w:cs="Times New Roman"/>
          <w:sz w:val="24"/>
          <w:szCs w:val="24"/>
        </w:rPr>
        <w:t>Tanner</w:t>
      </w:r>
      <w:r w:rsidR="00020E03" w:rsidRPr="00407465">
        <w:rPr>
          <w:rFonts w:ascii="Times New Roman" w:hAnsi="Times New Roman" w:cs="Times New Roman"/>
          <w:sz w:val="24"/>
          <w:szCs w:val="24"/>
        </w:rPr>
        <w:t>’s</w:t>
      </w:r>
      <w:r w:rsidR="000114B0" w:rsidRPr="00407465">
        <w:rPr>
          <w:rFonts w:ascii="Times New Roman" w:hAnsi="Times New Roman" w:cs="Times New Roman"/>
          <w:sz w:val="24"/>
          <w:szCs w:val="24"/>
        </w:rPr>
        <w:t xml:space="preserve"> (</w:t>
      </w:r>
      <w:r w:rsidR="00DE5844" w:rsidRPr="00407465">
        <w:rPr>
          <w:rFonts w:ascii="Times New Roman" w:hAnsi="Times New Roman" w:cs="Times New Roman"/>
          <w:sz w:val="24"/>
          <w:szCs w:val="24"/>
        </w:rPr>
        <w:t>1987) intuitive humanistic model, which suggests that as clinician</w:t>
      </w:r>
      <w:r w:rsidR="00020E03" w:rsidRPr="00407465">
        <w:rPr>
          <w:rFonts w:ascii="Times New Roman" w:hAnsi="Times New Roman" w:cs="Times New Roman"/>
          <w:sz w:val="24"/>
          <w:szCs w:val="24"/>
        </w:rPr>
        <w:t>s</w:t>
      </w:r>
      <w:r w:rsidR="00DE5844" w:rsidRPr="00407465">
        <w:rPr>
          <w:rFonts w:ascii="Times New Roman" w:hAnsi="Times New Roman" w:cs="Times New Roman"/>
          <w:sz w:val="24"/>
          <w:szCs w:val="24"/>
        </w:rPr>
        <w:t xml:space="preserve"> become more experienced</w:t>
      </w:r>
      <w:r w:rsidR="00020E03" w:rsidRPr="00407465">
        <w:rPr>
          <w:rFonts w:ascii="Times New Roman" w:hAnsi="Times New Roman" w:cs="Times New Roman"/>
          <w:sz w:val="24"/>
          <w:szCs w:val="24"/>
        </w:rPr>
        <w:t>,</w:t>
      </w:r>
      <w:r w:rsidR="00DE5844" w:rsidRPr="00407465">
        <w:rPr>
          <w:rFonts w:ascii="Times New Roman" w:hAnsi="Times New Roman" w:cs="Times New Roman"/>
          <w:sz w:val="24"/>
          <w:szCs w:val="24"/>
        </w:rPr>
        <w:t xml:space="preserve"> they are able to </w:t>
      </w:r>
      <w:r w:rsidR="000114B0" w:rsidRPr="00407465">
        <w:rPr>
          <w:rFonts w:ascii="Times New Roman" w:hAnsi="Times New Roman" w:cs="Times New Roman"/>
          <w:sz w:val="24"/>
          <w:szCs w:val="24"/>
        </w:rPr>
        <w:t xml:space="preserve">use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fewer </w:t>
      </w:r>
      <w:r w:rsidR="000114B0" w:rsidRPr="00407465">
        <w:rPr>
          <w:rFonts w:ascii="Times New Roman" w:hAnsi="Times New Roman" w:cs="Times New Roman"/>
          <w:sz w:val="24"/>
          <w:szCs w:val="24"/>
        </w:rPr>
        <w:t xml:space="preserve">guidelines and procedures </w:t>
      </w:r>
      <w:r w:rsidR="00567174" w:rsidRPr="00407465">
        <w:rPr>
          <w:rFonts w:ascii="Times New Roman" w:hAnsi="Times New Roman" w:cs="Times New Roman"/>
          <w:sz w:val="24"/>
          <w:szCs w:val="24"/>
        </w:rPr>
        <w:t>to</w:t>
      </w:r>
      <w:r w:rsidR="000114B0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020E03" w:rsidRPr="00407465">
        <w:rPr>
          <w:rFonts w:ascii="Times New Roman" w:hAnsi="Times New Roman" w:cs="Times New Roman"/>
          <w:sz w:val="24"/>
          <w:szCs w:val="24"/>
        </w:rPr>
        <w:t>reach</w:t>
      </w:r>
      <w:r w:rsidR="000114B0" w:rsidRPr="00407465">
        <w:rPr>
          <w:rFonts w:ascii="Times New Roman" w:hAnsi="Times New Roman" w:cs="Times New Roman"/>
          <w:sz w:val="24"/>
          <w:szCs w:val="24"/>
        </w:rPr>
        <w:t xml:space="preserve"> a quick and appropriate decision. We felt that our study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could </w:t>
      </w:r>
      <w:r w:rsidR="000114B0" w:rsidRPr="00407465">
        <w:rPr>
          <w:rFonts w:ascii="Times New Roman" w:hAnsi="Times New Roman" w:cs="Times New Roman"/>
          <w:sz w:val="24"/>
          <w:szCs w:val="24"/>
        </w:rPr>
        <w:t xml:space="preserve">have difficulty facilitating the different stages of experiences amongst the group of nurses and doctors. Perhaps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>a future</w:t>
      </w:r>
      <w:r w:rsidR="000114B0" w:rsidRPr="00407465">
        <w:rPr>
          <w:rFonts w:ascii="Times New Roman" w:hAnsi="Times New Roman" w:cs="Times New Roman"/>
          <w:sz w:val="24"/>
          <w:szCs w:val="24"/>
        </w:rPr>
        <w:t xml:space="preserve"> study we </w:t>
      </w:r>
      <w:r w:rsidR="00020E03" w:rsidRPr="00407465">
        <w:rPr>
          <w:rFonts w:ascii="Times New Roman" w:hAnsi="Times New Roman" w:cs="Times New Roman"/>
          <w:sz w:val="24"/>
          <w:szCs w:val="24"/>
        </w:rPr>
        <w:t xml:space="preserve">may </w:t>
      </w:r>
      <w:r w:rsidR="000114B0" w:rsidRPr="00407465">
        <w:rPr>
          <w:rFonts w:ascii="Times New Roman" w:hAnsi="Times New Roman" w:cs="Times New Roman"/>
          <w:sz w:val="24"/>
          <w:szCs w:val="24"/>
        </w:rPr>
        <w:t xml:space="preserve">be able to have a larger group of subjects (nurses and doctors) </w:t>
      </w:r>
      <w:r w:rsidR="00020E03" w:rsidRPr="00407465">
        <w:rPr>
          <w:rFonts w:ascii="Times New Roman" w:hAnsi="Times New Roman" w:cs="Times New Roman"/>
          <w:sz w:val="24"/>
          <w:szCs w:val="24"/>
        </w:rPr>
        <w:t>with</w:t>
      </w:r>
      <w:r w:rsidR="000114B0" w:rsidRPr="00407465">
        <w:rPr>
          <w:rFonts w:ascii="Times New Roman" w:hAnsi="Times New Roman" w:cs="Times New Roman"/>
          <w:sz w:val="24"/>
          <w:szCs w:val="24"/>
        </w:rPr>
        <w:t xml:space="preserve"> similar training and years of experience</w:t>
      </w:r>
      <w:r w:rsidR="003222A0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020E03" w:rsidRPr="00407465">
        <w:rPr>
          <w:rFonts w:ascii="Times New Roman" w:hAnsi="Times New Roman" w:cs="Times New Roman"/>
          <w:sz w:val="24"/>
          <w:szCs w:val="24"/>
        </w:rPr>
        <w:t>for</w:t>
      </w:r>
      <w:r w:rsidR="003222A0" w:rsidRPr="00407465">
        <w:rPr>
          <w:rFonts w:ascii="Times New Roman" w:hAnsi="Times New Roman" w:cs="Times New Roman"/>
          <w:sz w:val="24"/>
          <w:szCs w:val="24"/>
        </w:rPr>
        <w:t xml:space="preserve"> comparisons. </w:t>
      </w:r>
    </w:p>
    <w:p w14:paraId="29CB42CE" w14:textId="69A3BC69" w:rsidR="009E2DBF" w:rsidRPr="00407465" w:rsidRDefault="001868D4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The c</w:t>
      </w:r>
      <w:r w:rsidR="00757771" w:rsidRPr="00407465">
        <w:rPr>
          <w:rFonts w:ascii="Times New Roman" w:hAnsi="Times New Roman" w:cs="Times New Roman"/>
          <w:sz w:val="24"/>
          <w:szCs w:val="24"/>
        </w:rPr>
        <w:t>ognitive continuum theory</w:t>
      </w:r>
      <w:r w:rsidRPr="00407465">
        <w:rPr>
          <w:rFonts w:ascii="Times New Roman" w:hAnsi="Times New Roman" w:cs="Times New Roman"/>
          <w:sz w:val="24"/>
          <w:szCs w:val="24"/>
        </w:rPr>
        <w:t xml:space="preserve"> proposed</w:t>
      </w:r>
      <w:r w:rsidR="00757771" w:rsidRPr="00407465">
        <w:rPr>
          <w:rFonts w:ascii="Times New Roman" w:hAnsi="Times New Roman" w:cs="Times New Roman"/>
          <w:sz w:val="24"/>
          <w:szCs w:val="24"/>
        </w:rPr>
        <w:t xml:space="preserve"> by Hammond (1981</w:t>
      </w:r>
      <w:r w:rsidR="00EC08CE" w:rsidRPr="00407465">
        <w:rPr>
          <w:rFonts w:ascii="Times New Roman" w:hAnsi="Times New Roman" w:cs="Times New Roman"/>
          <w:sz w:val="24"/>
          <w:szCs w:val="24"/>
        </w:rPr>
        <w:t xml:space="preserve">) </w:t>
      </w:r>
      <w:r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="00EC08CE" w:rsidRPr="00407465">
        <w:rPr>
          <w:rFonts w:ascii="Times New Roman" w:hAnsi="Times New Roman" w:cs="Times New Roman"/>
          <w:sz w:val="24"/>
          <w:szCs w:val="24"/>
        </w:rPr>
        <w:t>also considered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 and is </w:t>
      </w:r>
      <w:r w:rsidR="00EC08CE" w:rsidRPr="00407465">
        <w:rPr>
          <w:rFonts w:ascii="Times New Roman" w:hAnsi="Times New Roman" w:cs="Times New Roman"/>
          <w:sz w:val="24"/>
          <w:szCs w:val="24"/>
        </w:rPr>
        <w:t xml:space="preserve">a descriptive theory that studies how judgement situations or tasks relate to cognition. Hammond (2000, page 83) </w:t>
      </w:r>
      <w:r w:rsidRPr="00407465">
        <w:rPr>
          <w:rFonts w:ascii="Times New Roman" w:hAnsi="Times New Roman" w:cs="Times New Roman"/>
          <w:sz w:val="24"/>
          <w:szCs w:val="24"/>
        </w:rPr>
        <w:t>further</w:t>
      </w:r>
      <w:r w:rsidR="00EC08CE" w:rsidRPr="00407465">
        <w:rPr>
          <w:rFonts w:ascii="Times New Roman" w:hAnsi="Times New Roman" w:cs="Times New Roman"/>
          <w:sz w:val="24"/>
          <w:szCs w:val="24"/>
        </w:rPr>
        <w:t xml:space="preserve"> explain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EC08CE" w:rsidRPr="00407465">
        <w:rPr>
          <w:rFonts w:ascii="Times New Roman" w:hAnsi="Times New Roman" w:cs="Times New Roman"/>
          <w:sz w:val="24"/>
          <w:szCs w:val="24"/>
        </w:rPr>
        <w:t xml:space="preserve"> that this judgement relies on task and cognitive functions. Reviews by </w:t>
      </w:r>
      <w:proofErr w:type="spellStart"/>
      <w:r w:rsidR="00EC08CE" w:rsidRPr="00407465">
        <w:rPr>
          <w:rFonts w:ascii="Times New Roman" w:hAnsi="Times New Roman" w:cs="Times New Roman"/>
          <w:sz w:val="24"/>
          <w:szCs w:val="24"/>
        </w:rPr>
        <w:t>Cader</w:t>
      </w:r>
      <w:proofErr w:type="spellEnd"/>
      <w:r w:rsidR="00EC08CE" w:rsidRPr="00407465">
        <w:rPr>
          <w:rFonts w:ascii="Times New Roman" w:hAnsi="Times New Roman" w:cs="Times New Roman"/>
          <w:sz w:val="24"/>
          <w:szCs w:val="24"/>
        </w:rPr>
        <w:t xml:space="preserve"> et al. (2005) suggest that this theory has been integrated in nursing studies successfully. However, the success of using this theory </w:t>
      </w:r>
      <w:r w:rsidR="00E04C11" w:rsidRPr="00407465">
        <w:rPr>
          <w:rFonts w:ascii="Times New Roman" w:hAnsi="Times New Roman" w:cs="Times New Roman"/>
          <w:sz w:val="24"/>
          <w:szCs w:val="24"/>
        </w:rPr>
        <w:t xml:space="preserve">is </w:t>
      </w:r>
      <w:r w:rsidRPr="00407465">
        <w:rPr>
          <w:rFonts w:ascii="Times New Roman" w:hAnsi="Times New Roman" w:cs="Times New Roman"/>
          <w:sz w:val="24"/>
          <w:szCs w:val="24"/>
        </w:rPr>
        <w:t xml:space="preserve">attributed </w:t>
      </w:r>
      <w:r w:rsidR="00E04C11" w:rsidRPr="00407465">
        <w:rPr>
          <w:rFonts w:ascii="Times New Roman" w:hAnsi="Times New Roman" w:cs="Times New Roman"/>
          <w:sz w:val="24"/>
          <w:szCs w:val="24"/>
        </w:rPr>
        <w:t>to using quantitative methods</w:t>
      </w:r>
      <w:r w:rsidR="00EC08CE" w:rsidRPr="00407465">
        <w:rPr>
          <w:rFonts w:ascii="Times New Roman" w:hAnsi="Times New Roman" w:cs="Times New Roman"/>
          <w:sz w:val="24"/>
          <w:szCs w:val="24"/>
        </w:rPr>
        <w:t xml:space="preserve"> and ensuring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that</w:t>
      </w:r>
      <w:r w:rsidR="00EC08CE" w:rsidRPr="00407465">
        <w:rPr>
          <w:rFonts w:ascii="Times New Roman" w:hAnsi="Times New Roman" w:cs="Times New Roman"/>
          <w:sz w:val="24"/>
          <w:szCs w:val="24"/>
        </w:rPr>
        <w:t xml:space="preserve"> the environment is as realistic as possible. Therefore, this approach </w:t>
      </w:r>
      <w:r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="00EC08CE" w:rsidRPr="00407465">
        <w:rPr>
          <w:rFonts w:ascii="Times New Roman" w:hAnsi="Times New Roman" w:cs="Times New Roman"/>
          <w:sz w:val="24"/>
          <w:szCs w:val="24"/>
        </w:rPr>
        <w:t xml:space="preserve">not </w:t>
      </w:r>
      <w:r w:rsidRPr="00407465">
        <w:rPr>
          <w:rFonts w:ascii="Times New Roman" w:hAnsi="Times New Roman" w:cs="Times New Roman"/>
          <w:sz w:val="24"/>
          <w:szCs w:val="24"/>
        </w:rPr>
        <w:t xml:space="preserve">as </w:t>
      </w:r>
      <w:r w:rsidR="00EC08CE" w:rsidRPr="00407465">
        <w:rPr>
          <w:rFonts w:ascii="Times New Roman" w:hAnsi="Times New Roman" w:cs="Times New Roman"/>
          <w:sz w:val="24"/>
          <w:szCs w:val="24"/>
        </w:rPr>
        <w:t>suitable for this study.</w:t>
      </w:r>
    </w:p>
    <w:p w14:paraId="3ABABA7F" w14:textId="497FE9C7" w:rsidR="00F6656F" w:rsidRPr="007602D4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Examining the process of NP consultations within secondary care is essential for understanding the development of extended nursing roles.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407465">
        <w:rPr>
          <w:rFonts w:ascii="Times New Roman" w:hAnsi="Times New Roman" w:cs="Times New Roman"/>
          <w:sz w:val="24"/>
          <w:szCs w:val="24"/>
        </w:rPr>
        <w:t>NPs within the secondary care sector is a relatively new concept in the United Kingdom</w:t>
      </w:r>
      <w:r w:rsidR="001868D4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with some areas having a number of NPs using advanced skills in a variety of clinical settings and other areas </w:t>
      </w:r>
      <w:r w:rsidRPr="00407465">
        <w:rPr>
          <w:rFonts w:ascii="Times New Roman" w:hAnsi="Times New Roman" w:cs="Times New Roman"/>
          <w:sz w:val="24"/>
          <w:szCs w:val="24"/>
        </w:rPr>
        <w:lastRenderedPageBreak/>
        <w:t>having no NPs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Crumbie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, 2008). There are three major factors that need to be considered when conducting research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on the </w:t>
      </w:r>
      <w:r w:rsidRPr="00407465">
        <w:rPr>
          <w:rFonts w:ascii="Times New Roman" w:hAnsi="Times New Roman" w:cs="Times New Roman"/>
          <w:sz w:val="24"/>
          <w:szCs w:val="24"/>
        </w:rPr>
        <w:t>decision</w:t>
      </w:r>
      <w:r w:rsidR="001868D4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making skills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of </w:t>
      </w:r>
      <w:r w:rsidRPr="00407465">
        <w:rPr>
          <w:rFonts w:ascii="Times New Roman" w:hAnsi="Times New Roman" w:cs="Times New Roman"/>
          <w:sz w:val="24"/>
          <w:szCs w:val="24"/>
        </w:rPr>
        <w:t xml:space="preserve">NP and MD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during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consultations within secondary care. Firstly, there are limited studies comparing </w:t>
      </w:r>
      <w:r w:rsidR="001868D4" w:rsidRPr="00407465">
        <w:rPr>
          <w:rFonts w:ascii="Times New Roman" w:hAnsi="Times New Roman" w:cs="Times New Roman"/>
          <w:sz w:val="24"/>
          <w:szCs w:val="24"/>
        </w:rPr>
        <w:t>the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cognitive processes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 of NPs and MDs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during </w:t>
      </w:r>
      <w:r w:rsidRPr="00407465">
        <w:rPr>
          <w:rFonts w:ascii="Times New Roman" w:hAnsi="Times New Roman" w:cs="Times New Roman"/>
          <w:sz w:val="24"/>
          <w:szCs w:val="24"/>
        </w:rPr>
        <w:t>consultation</w:t>
      </w:r>
      <w:r w:rsidR="001868D4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 xml:space="preserve">secondary care. Secondly, strong evidence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>primary care show</w:t>
      </w:r>
      <w:r w:rsidR="001868D4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that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diagnosis, management and treatment conducted by NP</w:t>
      </w:r>
      <w:r w:rsidR="001868D4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are comparable to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those </w:t>
      </w:r>
      <w:r w:rsidRPr="00407465">
        <w:rPr>
          <w:rFonts w:ascii="Times New Roman" w:hAnsi="Times New Roman" w:cs="Times New Roman"/>
          <w:sz w:val="24"/>
          <w:szCs w:val="24"/>
        </w:rPr>
        <w:t>of general practitioners</w:t>
      </w:r>
      <w:r w:rsidR="001868D4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2F222A" w:rsidRPr="00407465">
        <w:rPr>
          <w:rFonts w:ascii="Times New Roman" w:hAnsi="Times New Roman" w:cs="Times New Roman"/>
          <w:sz w:val="24"/>
          <w:szCs w:val="24"/>
        </w:rPr>
        <w:t>although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 NP</w:t>
      </w:r>
      <w:r w:rsidR="002F222A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take longer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 and</w:t>
      </w:r>
      <w:r w:rsidRPr="00407465">
        <w:rPr>
          <w:rFonts w:ascii="Times New Roman" w:hAnsi="Times New Roman" w:cs="Times New Roman"/>
          <w:sz w:val="24"/>
          <w:szCs w:val="24"/>
        </w:rPr>
        <w:t xml:space="preserve"> request more </w:t>
      </w:r>
      <w:r w:rsidR="001868D4" w:rsidRPr="00407465">
        <w:rPr>
          <w:rFonts w:ascii="Times New Roman" w:hAnsi="Times New Roman" w:cs="Times New Roman"/>
          <w:sz w:val="24"/>
          <w:szCs w:val="24"/>
        </w:rPr>
        <w:t xml:space="preserve">studies </w:t>
      </w:r>
      <w:r w:rsidRPr="00407465">
        <w:rPr>
          <w:rFonts w:ascii="Times New Roman" w:hAnsi="Times New Roman" w:cs="Times New Roman"/>
          <w:sz w:val="24"/>
          <w:szCs w:val="24"/>
        </w:rPr>
        <w:t>and follow</w:t>
      </w:r>
      <w:r w:rsidR="001868D4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up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their consultations. Lastly, there are differences in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consultations </w:t>
      </w:r>
      <w:r w:rsidR="002F222A" w:rsidRPr="00407465">
        <w:rPr>
          <w:rFonts w:ascii="Times New Roman" w:hAnsi="Times New Roman" w:cs="Times New Roman"/>
          <w:sz w:val="24"/>
          <w:szCs w:val="24"/>
        </w:rPr>
        <w:t>between</w:t>
      </w:r>
      <w:r w:rsidRPr="00407465">
        <w:rPr>
          <w:rFonts w:ascii="Times New Roman" w:hAnsi="Times New Roman" w:cs="Times New Roman"/>
          <w:sz w:val="24"/>
          <w:szCs w:val="24"/>
        </w:rPr>
        <w:t xml:space="preserve"> NP and MD in decision</w:t>
      </w:r>
      <w:r w:rsidR="002F222A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making styles, experiences and duration.</w:t>
      </w:r>
    </w:p>
    <w:p w14:paraId="289176AD" w14:textId="77777777" w:rsidR="00F6656F" w:rsidRPr="00407465" w:rsidRDefault="00641567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THE STUDY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28AD5" w14:textId="19346B3D" w:rsidR="00614CA3" w:rsidRPr="00407465" w:rsidRDefault="002F222A" w:rsidP="00614C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This </w:t>
      </w:r>
      <w:r w:rsidR="00614CA3" w:rsidRPr="00407465">
        <w:rPr>
          <w:rFonts w:ascii="Times New Roman" w:hAnsi="Times New Roman" w:cs="Times New Roman"/>
          <w:sz w:val="24"/>
          <w:szCs w:val="24"/>
        </w:rPr>
        <w:t xml:space="preserve">study was conducted </w:t>
      </w:r>
      <w:r w:rsidR="00614CA3" w:rsidRPr="00407465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614CA3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14CA3" w:rsidRPr="00407465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614CA3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14CA3" w:rsidRPr="00407465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614CA3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14CA3" w:rsidRPr="004074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14CA3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14CA3" w:rsidRPr="00407465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614CA3" w:rsidRPr="004074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14CA3" w:rsidRPr="00407465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14:paraId="7E151239" w14:textId="63021075" w:rsidR="00641567" w:rsidRPr="00407465" w:rsidRDefault="006D0257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Aims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6916DC" w14:textId="5CA4AC23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This research aimed to investigate the decision</w:t>
      </w:r>
      <w:r w:rsidR="002F222A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making skills of secondary care NPs. It sought to </w:t>
      </w:r>
      <w:r w:rsidR="003613BF" w:rsidRPr="00407465">
        <w:rPr>
          <w:rFonts w:ascii="Times New Roman" w:hAnsi="Times New Roman" w:cs="Times New Roman"/>
          <w:sz w:val="24"/>
          <w:szCs w:val="24"/>
        </w:rPr>
        <w:t xml:space="preserve">explore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styles, processes and experiences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with </w:t>
      </w:r>
      <w:r w:rsidRPr="00407465">
        <w:rPr>
          <w:rFonts w:ascii="Times New Roman" w:hAnsi="Times New Roman" w:cs="Times New Roman"/>
          <w:sz w:val="24"/>
          <w:szCs w:val="24"/>
        </w:rPr>
        <w:t xml:space="preserve">decision making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>NP-patient consultation</w:t>
      </w:r>
      <w:r w:rsidR="002F222A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in comparison to MD-led consultation</w:t>
      </w:r>
      <w:r w:rsidR="002F222A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in</w:t>
      </w:r>
      <w:r w:rsidR="003613BF" w:rsidRPr="00407465">
        <w:rPr>
          <w:rFonts w:ascii="Times New Roman" w:hAnsi="Times New Roman" w:cs="Times New Roman"/>
          <w:sz w:val="24"/>
          <w:szCs w:val="24"/>
        </w:rPr>
        <w:t xml:space="preserve"> a</w:t>
      </w:r>
      <w:r w:rsidRPr="00407465">
        <w:rPr>
          <w:rFonts w:ascii="Times New Roman" w:hAnsi="Times New Roman" w:cs="Times New Roman"/>
          <w:sz w:val="24"/>
          <w:szCs w:val="24"/>
        </w:rPr>
        <w:t xml:space="preserve"> secondary care</w:t>
      </w:r>
      <w:r w:rsidR="003613BF" w:rsidRPr="00407465">
        <w:rPr>
          <w:rFonts w:ascii="Times New Roman" w:hAnsi="Times New Roman" w:cs="Times New Roman"/>
          <w:sz w:val="24"/>
          <w:szCs w:val="24"/>
        </w:rPr>
        <w:t xml:space="preserve"> setting</w:t>
      </w:r>
      <w:r w:rsidRPr="00407465">
        <w:rPr>
          <w:rFonts w:ascii="Times New Roman" w:hAnsi="Times New Roman" w:cs="Times New Roman"/>
          <w:sz w:val="24"/>
          <w:szCs w:val="24"/>
        </w:rPr>
        <w:t>.</w:t>
      </w:r>
    </w:p>
    <w:p w14:paraId="1F9EBD08" w14:textId="3F3E6E96" w:rsidR="00F6656F" w:rsidRPr="00407465" w:rsidRDefault="006F5C91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Ethical</w:t>
      </w:r>
      <w:r w:rsidR="00641567" w:rsidRPr="00407465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onsideration </w:t>
      </w:r>
    </w:p>
    <w:p w14:paraId="27C69DD8" w14:textId="63CA5F27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Ethical approval was granted by the Local Research Ethics Committee (LREC) and by the University. Informed consent was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obtained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by the chief investigator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through initial telephone and face-to-face </w:t>
      </w:r>
      <w:r w:rsidRPr="00407465">
        <w:rPr>
          <w:rFonts w:ascii="Times New Roman" w:hAnsi="Times New Roman" w:cs="Times New Roman"/>
          <w:sz w:val="24"/>
          <w:szCs w:val="24"/>
        </w:rPr>
        <w:t>conversations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 and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2F222A" w:rsidRPr="00407465">
        <w:rPr>
          <w:rFonts w:ascii="Times New Roman" w:hAnsi="Times New Roman" w:cs="Times New Roman"/>
          <w:sz w:val="24"/>
          <w:szCs w:val="24"/>
        </w:rPr>
        <w:t>then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by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a formal </w:t>
      </w:r>
      <w:r w:rsidRPr="00407465">
        <w:rPr>
          <w:rFonts w:ascii="Times New Roman" w:hAnsi="Times New Roman" w:cs="Times New Roman"/>
          <w:sz w:val="24"/>
          <w:szCs w:val="24"/>
        </w:rPr>
        <w:t xml:space="preserve">letter sent to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potential participants to </w:t>
      </w:r>
      <w:r w:rsidRPr="00407465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study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and ask them to sign that they agree to </w:t>
      </w:r>
      <w:r w:rsidR="008A3933" w:rsidRPr="00407465">
        <w:rPr>
          <w:rFonts w:ascii="Times New Roman" w:hAnsi="Times New Roman" w:cs="Times New Roman"/>
          <w:sz w:val="24"/>
          <w:szCs w:val="24"/>
        </w:rPr>
        <w:t>participa</w:t>
      </w:r>
      <w:r w:rsidR="002F222A" w:rsidRPr="00407465">
        <w:rPr>
          <w:rFonts w:ascii="Times New Roman" w:hAnsi="Times New Roman" w:cs="Times New Roman"/>
          <w:sz w:val="24"/>
          <w:szCs w:val="24"/>
        </w:rPr>
        <w:t>te</w:t>
      </w:r>
      <w:r w:rsidRPr="00407465">
        <w:rPr>
          <w:rFonts w:ascii="Times New Roman" w:hAnsi="Times New Roman" w:cs="Times New Roman"/>
          <w:sz w:val="24"/>
          <w:szCs w:val="24"/>
        </w:rPr>
        <w:t xml:space="preserve">. </w:t>
      </w:r>
      <w:r w:rsidR="002F222A" w:rsidRPr="00407465">
        <w:rPr>
          <w:rFonts w:ascii="Times New Roman" w:hAnsi="Times New Roman" w:cs="Times New Roman"/>
          <w:sz w:val="24"/>
          <w:szCs w:val="24"/>
        </w:rPr>
        <w:t>The a</w:t>
      </w:r>
      <w:r w:rsidRPr="00407465">
        <w:rPr>
          <w:rFonts w:ascii="Times New Roman" w:hAnsi="Times New Roman" w:cs="Times New Roman"/>
          <w:sz w:val="24"/>
          <w:szCs w:val="24"/>
        </w:rPr>
        <w:t xml:space="preserve">nonymity of participants was </w:t>
      </w:r>
      <w:r w:rsidR="002F222A" w:rsidRPr="00407465">
        <w:rPr>
          <w:rFonts w:ascii="Times New Roman" w:hAnsi="Times New Roman" w:cs="Times New Roman"/>
          <w:sz w:val="24"/>
          <w:szCs w:val="24"/>
        </w:rPr>
        <w:t>maintained</w:t>
      </w:r>
      <w:r w:rsidRPr="00407465">
        <w:rPr>
          <w:rFonts w:ascii="Times New Roman" w:hAnsi="Times New Roman" w:cs="Times New Roman"/>
          <w:sz w:val="24"/>
          <w:szCs w:val="24"/>
        </w:rPr>
        <w:t>.</w:t>
      </w:r>
    </w:p>
    <w:p w14:paraId="09A23B51" w14:textId="5AC24685" w:rsidR="00F6656F" w:rsidRPr="00407465" w:rsidRDefault="006F5C91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Research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setting</w:t>
      </w:r>
    </w:p>
    <w:p w14:paraId="2FCA4FB8" w14:textId="55C884EC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study </w:t>
      </w:r>
      <w:r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 a </w:t>
      </w:r>
      <w:r w:rsidR="001308EF" w:rsidRPr="00407465">
        <w:rPr>
          <w:rFonts w:ascii="Times New Roman" w:hAnsi="Times New Roman" w:cs="Times New Roman"/>
          <w:sz w:val="24"/>
          <w:szCs w:val="24"/>
        </w:rPr>
        <w:t xml:space="preserve">secondary care setting </w:t>
      </w:r>
      <w:r w:rsidR="002F222A" w:rsidRPr="00407465">
        <w:rPr>
          <w:rFonts w:ascii="Times New Roman" w:hAnsi="Times New Roman" w:cs="Times New Roman"/>
          <w:sz w:val="24"/>
          <w:szCs w:val="24"/>
        </w:rPr>
        <w:t>in</w:t>
      </w:r>
      <w:r w:rsidR="001308EF" w:rsidRPr="00407465">
        <w:rPr>
          <w:rFonts w:ascii="Times New Roman" w:hAnsi="Times New Roman" w:cs="Times New Roman"/>
          <w:sz w:val="24"/>
          <w:szCs w:val="24"/>
        </w:rPr>
        <w:t xml:space="preserve"> a </w:t>
      </w:r>
      <w:r w:rsidRPr="00407465">
        <w:rPr>
          <w:rFonts w:ascii="Times New Roman" w:hAnsi="Times New Roman" w:cs="Times New Roman"/>
          <w:sz w:val="24"/>
          <w:szCs w:val="24"/>
        </w:rPr>
        <w:t xml:space="preserve">district general hospital in the Southeast of England. The 5 specialist areas of NP-led secondary care were </w:t>
      </w:r>
      <w:r w:rsidR="002F222A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respiratory, dermatology, gynaecology, </w:t>
      </w:r>
      <w:proofErr w:type="gramStart"/>
      <w:r w:rsidRPr="00407465">
        <w:rPr>
          <w:rFonts w:ascii="Times New Roman" w:hAnsi="Times New Roman" w:cs="Times New Roman"/>
          <w:sz w:val="24"/>
          <w:szCs w:val="24"/>
        </w:rPr>
        <w:t>oncology</w:t>
      </w:r>
      <w:proofErr w:type="gramEnd"/>
      <w:r w:rsidRPr="00407465">
        <w:rPr>
          <w:rFonts w:ascii="Times New Roman" w:hAnsi="Times New Roman" w:cs="Times New Roman"/>
          <w:sz w:val="24"/>
          <w:szCs w:val="24"/>
        </w:rPr>
        <w:t xml:space="preserve"> and A&amp;E departments</w:t>
      </w:r>
      <w:r w:rsidR="002F222A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2F222A" w:rsidRPr="00407465">
        <w:rPr>
          <w:rFonts w:ascii="Times New Roman" w:hAnsi="Times New Roman" w:cs="Times New Roman"/>
          <w:sz w:val="24"/>
          <w:szCs w:val="24"/>
        </w:rPr>
        <w:t>a</w:t>
      </w:r>
      <w:r w:rsidRPr="00407465">
        <w:rPr>
          <w:rFonts w:ascii="Times New Roman" w:hAnsi="Times New Roman" w:cs="Times New Roman"/>
          <w:sz w:val="24"/>
          <w:szCs w:val="24"/>
        </w:rPr>
        <w:t xml:space="preserve">ll within </w:t>
      </w:r>
      <w:r w:rsidR="002F222A" w:rsidRPr="00407465">
        <w:rPr>
          <w:rFonts w:ascii="Times New Roman" w:hAnsi="Times New Roman" w:cs="Times New Roman"/>
          <w:sz w:val="24"/>
          <w:szCs w:val="24"/>
        </w:rPr>
        <w:t>the same hospital.</w:t>
      </w:r>
    </w:p>
    <w:p w14:paraId="7F610FA5" w14:textId="4FCD88C6" w:rsidR="00F6656F" w:rsidRPr="00407465" w:rsidRDefault="006F5C91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Design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A229EC" w14:textId="158CB7CB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This study used a qualitative research design. </w:t>
      </w:r>
      <w:r w:rsidR="00E80694" w:rsidRPr="00407465">
        <w:rPr>
          <w:rFonts w:ascii="Times New Roman" w:hAnsi="Times New Roman" w:cs="Times New Roman"/>
          <w:sz w:val="24"/>
          <w:szCs w:val="24"/>
        </w:rPr>
        <w:t>T</w:t>
      </w:r>
      <w:r w:rsidR="001308EF" w:rsidRPr="00407465">
        <w:rPr>
          <w:rFonts w:ascii="Times New Roman" w:hAnsi="Times New Roman" w:cs="Times New Roman"/>
          <w:sz w:val="24"/>
          <w:szCs w:val="24"/>
        </w:rPr>
        <w:t>alk</w:t>
      </w:r>
      <w:r w:rsidR="00E80694" w:rsidRPr="00407465">
        <w:rPr>
          <w:rFonts w:ascii="Times New Roman" w:hAnsi="Times New Roman" w:cs="Times New Roman"/>
          <w:sz w:val="24"/>
          <w:szCs w:val="24"/>
        </w:rPr>
        <w:t>-</w:t>
      </w:r>
      <w:r w:rsidR="00191CD1" w:rsidRPr="00407465">
        <w:rPr>
          <w:rFonts w:ascii="Times New Roman" w:hAnsi="Times New Roman" w:cs="Times New Roman"/>
          <w:sz w:val="24"/>
          <w:szCs w:val="24"/>
        </w:rPr>
        <w:t>aloud interviews</w:t>
      </w:r>
      <w:r w:rsidRPr="00407465">
        <w:rPr>
          <w:rFonts w:ascii="Times New Roman" w:hAnsi="Times New Roman" w:cs="Times New Roman"/>
          <w:sz w:val="24"/>
          <w:szCs w:val="24"/>
        </w:rPr>
        <w:t xml:space="preserve"> were conducted in two parts. The first part commenced with </w:t>
      </w:r>
      <w:r w:rsidR="00E80694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Pr="00407465">
        <w:rPr>
          <w:rFonts w:ascii="Times New Roman" w:hAnsi="Times New Roman" w:cs="Times New Roman"/>
          <w:sz w:val="24"/>
          <w:szCs w:val="24"/>
        </w:rPr>
        <w:t xml:space="preserve">scenario </w:t>
      </w:r>
      <w:r w:rsidR="00E80694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>the participants</w:t>
      </w:r>
      <w:r w:rsidR="00E80694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chosen speciality and then included a series of open</w:t>
      </w:r>
      <w:r w:rsidR="00E80694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ended questions about how they would </w:t>
      </w:r>
      <w:r w:rsidR="00E80694" w:rsidRPr="00407465">
        <w:rPr>
          <w:rFonts w:ascii="Times New Roman" w:hAnsi="Times New Roman" w:cs="Times New Roman"/>
          <w:sz w:val="24"/>
          <w:szCs w:val="24"/>
        </w:rPr>
        <w:t xml:space="preserve">proceed, </w:t>
      </w:r>
      <w:r w:rsidRPr="00407465">
        <w:rPr>
          <w:rFonts w:ascii="Times New Roman" w:hAnsi="Times New Roman" w:cs="Times New Roman"/>
          <w:sz w:val="24"/>
          <w:szCs w:val="24"/>
        </w:rPr>
        <w:t xml:space="preserve">formulate a diagnosis, and produce a management and treatment plan. There was no restriction to the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number </w:t>
      </w:r>
      <w:r w:rsidRPr="00407465">
        <w:rPr>
          <w:rFonts w:ascii="Times New Roman" w:hAnsi="Times New Roman" w:cs="Times New Roman"/>
          <w:sz w:val="24"/>
          <w:szCs w:val="24"/>
        </w:rPr>
        <w:t>of questions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 that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 participant</w:t>
      </w:r>
      <w:r w:rsidR="00652C48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could ask</w:t>
      </w:r>
      <w:r w:rsidR="00652C48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but they </w:t>
      </w:r>
      <w:r w:rsidR="00652C48" w:rsidRPr="00407465">
        <w:rPr>
          <w:rFonts w:ascii="Times New Roman" w:hAnsi="Times New Roman" w:cs="Times New Roman"/>
          <w:sz w:val="24"/>
          <w:szCs w:val="24"/>
        </w:rPr>
        <w:t>had</w:t>
      </w:r>
      <w:r w:rsidRPr="00407465">
        <w:rPr>
          <w:rFonts w:ascii="Times New Roman" w:hAnsi="Times New Roman" w:cs="Times New Roman"/>
          <w:sz w:val="24"/>
          <w:szCs w:val="24"/>
        </w:rPr>
        <w:t xml:space="preserve"> to explain their rationale and decision</w:t>
      </w:r>
      <w:r w:rsidR="00652C48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making process. The participants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were required </w:t>
      </w:r>
      <w:r w:rsidR="001308EF" w:rsidRPr="00407465">
        <w:rPr>
          <w:rFonts w:ascii="Times New Roman" w:hAnsi="Times New Roman" w:cs="Times New Roman"/>
          <w:sz w:val="24"/>
          <w:szCs w:val="24"/>
        </w:rPr>
        <w:t xml:space="preserve">to verbalise (or talk </w:t>
      </w:r>
      <w:r w:rsidR="004B4633" w:rsidRPr="00407465">
        <w:rPr>
          <w:rFonts w:ascii="Times New Roman" w:hAnsi="Times New Roman" w:cs="Times New Roman"/>
          <w:sz w:val="24"/>
          <w:szCs w:val="24"/>
        </w:rPr>
        <w:t>aloud</w:t>
      </w:r>
      <w:r w:rsidRPr="00407465">
        <w:rPr>
          <w:rFonts w:ascii="Times New Roman" w:hAnsi="Times New Roman" w:cs="Times New Roman"/>
          <w:sz w:val="24"/>
          <w:szCs w:val="24"/>
        </w:rPr>
        <w:t xml:space="preserve">) their decisions and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were prompted after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any delay longer than 15 seconds by </w:t>
      </w:r>
      <w:r w:rsidR="008A3933" w:rsidRPr="00407465">
        <w:rPr>
          <w:rFonts w:ascii="Times New Roman" w:hAnsi="Times New Roman" w:cs="Times New Roman"/>
          <w:sz w:val="24"/>
          <w:szCs w:val="24"/>
        </w:rPr>
        <w:t>being asked,</w:t>
      </w:r>
      <w:r w:rsidRPr="0040746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407465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407465">
        <w:rPr>
          <w:rFonts w:ascii="Times New Roman" w:hAnsi="Times New Roman" w:cs="Times New Roman"/>
          <w:sz w:val="24"/>
          <w:szCs w:val="24"/>
        </w:rPr>
        <w:t xml:space="preserve"> are you thinking now?”  Interviews lasted 20 to 30 minutes</w:t>
      </w:r>
      <w:r w:rsidR="00652C48" w:rsidRPr="00407465">
        <w:rPr>
          <w:rFonts w:ascii="Times New Roman" w:hAnsi="Times New Roman" w:cs="Times New Roman"/>
          <w:sz w:val="24"/>
          <w:szCs w:val="24"/>
        </w:rPr>
        <w:t>.</w:t>
      </w:r>
    </w:p>
    <w:p w14:paraId="6D2F1BAC" w14:textId="229DA8EC" w:rsidR="00F6656F" w:rsidRPr="00407465" w:rsidRDefault="006F5C91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Sampling</w:t>
      </w:r>
    </w:p>
    <w:p w14:paraId="434586A0" w14:textId="6AC96B2F" w:rsidR="00F6656F" w:rsidRPr="00407465" w:rsidRDefault="00652C48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A c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onvenience </w:t>
      </w:r>
      <w:r w:rsidRPr="00407465">
        <w:rPr>
          <w:rFonts w:ascii="Times New Roman" w:hAnsi="Times New Roman" w:cs="Times New Roman"/>
          <w:sz w:val="24"/>
          <w:szCs w:val="24"/>
        </w:rPr>
        <w:t xml:space="preserve">sample with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purposive sampling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for pairs was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used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this research. </w:t>
      </w:r>
      <w:r w:rsidRPr="00407465">
        <w:rPr>
          <w:rFonts w:ascii="Times New Roman" w:hAnsi="Times New Roman" w:cs="Times New Roman"/>
          <w:sz w:val="24"/>
          <w:szCs w:val="24"/>
        </w:rPr>
        <w:t>The i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nclusion criteria included NPs </w:t>
      </w:r>
      <w:r w:rsidRPr="00407465">
        <w:rPr>
          <w:rFonts w:ascii="Times New Roman" w:hAnsi="Times New Roman" w:cs="Times New Roman"/>
          <w:sz w:val="24"/>
          <w:szCs w:val="24"/>
        </w:rPr>
        <w:t xml:space="preserve">who </w:t>
      </w:r>
      <w:r w:rsidR="00F6656F" w:rsidRPr="00407465">
        <w:rPr>
          <w:rFonts w:ascii="Times New Roman" w:hAnsi="Times New Roman" w:cs="Times New Roman"/>
          <w:sz w:val="24"/>
          <w:szCs w:val="24"/>
        </w:rPr>
        <w:t>held a</w:t>
      </w:r>
      <w:r w:rsidRPr="00407465">
        <w:rPr>
          <w:rFonts w:ascii="Times New Roman" w:hAnsi="Times New Roman" w:cs="Times New Roman"/>
          <w:sz w:val="24"/>
          <w:szCs w:val="24"/>
        </w:rPr>
        <w:t>n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NP degree </w:t>
      </w:r>
      <w:r w:rsidRPr="00407465">
        <w:rPr>
          <w:rFonts w:ascii="Times New Roman" w:hAnsi="Times New Roman" w:cs="Times New Roman"/>
          <w:sz w:val="24"/>
          <w:szCs w:val="24"/>
        </w:rPr>
        <w:t xml:space="preserve">from a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programme acknowledged by the Royal College of Nursing or had a National Organisation of Nurse Practitioners Faculties qualification within a secondary care setting. </w:t>
      </w:r>
    </w:p>
    <w:p w14:paraId="5D4A8CC1" w14:textId="344FB64A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The inclusion criteri</w:t>
      </w:r>
      <w:r w:rsidR="00652C48" w:rsidRPr="00407465">
        <w:rPr>
          <w:rFonts w:ascii="Times New Roman" w:hAnsi="Times New Roman" w:cs="Times New Roman"/>
          <w:sz w:val="24"/>
          <w:szCs w:val="24"/>
        </w:rPr>
        <w:t>a</w:t>
      </w:r>
      <w:r w:rsidRPr="00407465">
        <w:rPr>
          <w:rFonts w:ascii="Times New Roman" w:hAnsi="Times New Roman" w:cs="Times New Roman"/>
          <w:sz w:val="24"/>
          <w:szCs w:val="24"/>
        </w:rPr>
        <w:t xml:space="preserve"> for doctors </w:t>
      </w:r>
      <w:r w:rsidR="00652C48" w:rsidRPr="00407465">
        <w:rPr>
          <w:rFonts w:ascii="Times New Roman" w:hAnsi="Times New Roman" w:cs="Times New Roman"/>
          <w:sz w:val="24"/>
          <w:szCs w:val="24"/>
        </w:rPr>
        <w:t>were completing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at least the basics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foundation year one (house officer) and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being in any career stage from </w:t>
      </w:r>
      <w:r w:rsidRPr="00407465">
        <w:rPr>
          <w:rFonts w:ascii="Times New Roman" w:hAnsi="Times New Roman" w:cs="Times New Roman"/>
          <w:sz w:val="24"/>
          <w:szCs w:val="24"/>
        </w:rPr>
        <w:t xml:space="preserve">foundation year two (senior house officer) to consultant;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having </w:t>
      </w:r>
      <w:r w:rsidRPr="00407465">
        <w:rPr>
          <w:rFonts w:ascii="Times New Roman" w:hAnsi="Times New Roman" w:cs="Times New Roman"/>
          <w:sz w:val="24"/>
          <w:szCs w:val="24"/>
        </w:rPr>
        <w:t>a</w:t>
      </w:r>
      <w:r w:rsidR="00652C48" w:rsidRPr="00407465">
        <w:rPr>
          <w:rFonts w:ascii="Times New Roman" w:hAnsi="Times New Roman" w:cs="Times New Roman"/>
          <w:sz w:val="24"/>
          <w:szCs w:val="24"/>
        </w:rPr>
        <w:t>n</w:t>
      </w:r>
      <w:r w:rsidRPr="00407465">
        <w:rPr>
          <w:rFonts w:ascii="Times New Roman" w:hAnsi="Times New Roman" w:cs="Times New Roman"/>
          <w:sz w:val="24"/>
          <w:szCs w:val="24"/>
        </w:rPr>
        <w:t xml:space="preserve"> NP as part of the team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; </w:t>
      </w:r>
      <w:r w:rsidRPr="00407465">
        <w:rPr>
          <w:rFonts w:ascii="Times New Roman" w:hAnsi="Times New Roman" w:cs="Times New Roman"/>
          <w:sz w:val="24"/>
          <w:szCs w:val="24"/>
        </w:rPr>
        <w:t>both work</w:t>
      </w:r>
      <w:r w:rsidR="00652C48" w:rsidRPr="00407465">
        <w:rPr>
          <w:rFonts w:ascii="Times New Roman" w:hAnsi="Times New Roman" w:cs="Times New Roman"/>
          <w:sz w:val="24"/>
          <w:szCs w:val="24"/>
        </w:rPr>
        <w:t>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in the same speciality and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sharing </w:t>
      </w:r>
      <w:r w:rsidRPr="00407465">
        <w:rPr>
          <w:rFonts w:ascii="Times New Roman" w:hAnsi="Times New Roman" w:cs="Times New Roman"/>
          <w:sz w:val="24"/>
          <w:szCs w:val="24"/>
        </w:rPr>
        <w:t>the same consultation</w:t>
      </w:r>
      <w:r w:rsidR="00652C48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with patients. </w:t>
      </w:r>
      <w:r w:rsidR="00652C48" w:rsidRPr="00407465">
        <w:rPr>
          <w:rFonts w:ascii="Times New Roman" w:hAnsi="Times New Roman" w:cs="Times New Roman"/>
          <w:sz w:val="24"/>
          <w:szCs w:val="24"/>
        </w:rPr>
        <w:t>These criteria facilitated the</w:t>
      </w:r>
      <w:r w:rsidRPr="00407465">
        <w:rPr>
          <w:rFonts w:ascii="Times New Roman" w:hAnsi="Times New Roman" w:cs="Times New Roman"/>
          <w:sz w:val="24"/>
          <w:szCs w:val="24"/>
        </w:rPr>
        <w:t xml:space="preserve"> pair</w:t>
      </w:r>
      <w:r w:rsidR="00652C48" w:rsidRPr="00407465">
        <w:rPr>
          <w:rFonts w:ascii="Times New Roman" w:hAnsi="Times New Roman" w:cs="Times New Roman"/>
          <w:sz w:val="24"/>
          <w:szCs w:val="24"/>
        </w:rPr>
        <w:t>ing of doctors and NPs</w:t>
      </w:r>
      <w:r w:rsidRPr="00407465">
        <w:rPr>
          <w:rFonts w:ascii="Times New Roman" w:hAnsi="Times New Roman" w:cs="Times New Roman"/>
          <w:sz w:val="24"/>
          <w:szCs w:val="24"/>
        </w:rPr>
        <w:t xml:space="preserve"> and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ability to </w:t>
      </w:r>
      <w:r w:rsidRPr="00407465">
        <w:rPr>
          <w:rFonts w:ascii="Times New Roman" w:hAnsi="Times New Roman" w:cs="Times New Roman"/>
          <w:sz w:val="24"/>
          <w:szCs w:val="24"/>
        </w:rPr>
        <w:t xml:space="preserve">make comparisons. </w:t>
      </w:r>
      <w:r w:rsidR="00191CD1" w:rsidRPr="00407465">
        <w:rPr>
          <w:rFonts w:ascii="Times New Roman" w:hAnsi="Times New Roman" w:cs="Times New Roman"/>
          <w:sz w:val="24"/>
          <w:szCs w:val="24"/>
        </w:rPr>
        <w:t>We used a multiple</w:t>
      </w:r>
      <w:r w:rsidR="00652C48" w:rsidRPr="00407465">
        <w:rPr>
          <w:rFonts w:ascii="Times New Roman" w:hAnsi="Times New Roman" w:cs="Times New Roman"/>
          <w:sz w:val="24"/>
          <w:szCs w:val="24"/>
        </w:rPr>
        <w:t>-</w:t>
      </w:r>
      <w:r w:rsidR="00191CD1" w:rsidRPr="00407465">
        <w:rPr>
          <w:rFonts w:ascii="Times New Roman" w:hAnsi="Times New Roman" w:cs="Times New Roman"/>
          <w:sz w:val="24"/>
          <w:szCs w:val="24"/>
        </w:rPr>
        <w:t xml:space="preserve">approach strategy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for </w:t>
      </w:r>
      <w:r w:rsidR="00191CD1" w:rsidRPr="00407465">
        <w:rPr>
          <w:rFonts w:ascii="Times New Roman" w:hAnsi="Times New Roman" w:cs="Times New Roman"/>
          <w:sz w:val="24"/>
          <w:szCs w:val="24"/>
        </w:rPr>
        <w:t xml:space="preserve">recruitment. One strategy involved </w:t>
      </w:r>
      <w:r w:rsidR="00BE3D2D" w:rsidRPr="00407465">
        <w:rPr>
          <w:rFonts w:ascii="Times New Roman" w:hAnsi="Times New Roman" w:cs="Times New Roman"/>
          <w:sz w:val="24"/>
          <w:szCs w:val="24"/>
        </w:rPr>
        <w:t>face</w:t>
      </w:r>
      <w:r w:rsidR="00652C48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to</w:t>
      </w:r>
      <w:r w:rsidR="00652C48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face discussion of the project</w:t>
      </w:r>
      <w:r w:rsidR="00191CD1" w:rsidRPr="00407465">
        <w:rPr>
          <w:rFonts w:ascii="Times New Roman" w:hAnsi="Times New Roman" w:cs="Times New Roman"/>
          <w:sz w:val="24"/>
          <w:szCs w:val="24"/>
        </w:rPr>
        <w:t xml:space="preserve"> with NPs </w:t>
      </w:r>
      <w:r w:rsidR="00BE3D2D" w:rsidRPr="00407465">
        <w:rPr>
          <w:rFonts w:ascii="Times New Roman" w:hAnsi="Times New Roman" w:cs="Times New Roman"/>
          <w:sz w:val="24"/>
          <w:szCs w:val="24"/>
        </w:rPr>
        <w:t xml:space="preserve">and doctors </w:t>
      </w:r>
      <w:r w:rsidR="00191CD1" w:rsidRPr="00407465">
        <w:rPr>
          <w:rFonts w:ascii="Times New Roman" w:hAnsi="Times New Roman" w:cs="Times New Roman"/>
          <w:sz w:val="24"/>
          <w:szCs w:val="24"/>
        </w:rPr>
        <w:t xml:space="preserve">who worked in the hospital. </w:t>
      </w:r>
      <w:r w:rsidR="00BE3D2D" w:rsidRPr="00407465">
        <w:rPr>
          <w:rFonts w:ascii="Times New Roman" w:hAnsi="Times New Roman" w:cs="Times New Roman"/>
          <w:sz w:val="24"/>
          <w:szCs w:val="24"/>
        </w:rPr>
        <w:t>O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ther </w:t>
      </w:r>
      <w:r w:rsidR="00BE3D2D" w:rsidRPr="00407465">
        <w:rPr>
          <w:rFonts w:ascii="Times New Roman" w:hAnsi="Times New Roman" w:cs="Times New Roman"/>
          <w:sz w:val="24"/>
          <w:szCs w:val="24"/>
        </w:rPr>
        <w:t>opportunities for recruiting participants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652C48" w:rsidRPr="00407465">
        <w:rPr>
          <w:rFonts w:ascii="Times New Roman" w:hAnsi="Times New Roman" w:cs="Times New Roman"/>
          <w:sz w:val="24"/>
          <w:szCs w:val="24"/>
        </w:rPr>
        <w:t>included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lastRenderedPageBreak/>
        <w:t>attending monthly meeting</w:t>
      </w:r>
      <w:r w:rsidR="00652C48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held by NPs and discussing the project with them informally. </w:t>
      </w:r>
      <w:r w:rsidR="00652C48" w:rsidRPr="00407465">
        <w:rPr>
          <w:rFonts w:ascii="Times New Roman" w:hAnsi="Times New Roman" w:cs="Times New Roman"/>
          <w:sz w:val="24"/>
          <w:szCs w:val="24"/>
        </w:rPr>
        <w:t>R</w:t>
      </w:r>
      <w:r w:rsidR="00BE3D2D" w:rsidRPr="00407465">
        <w:rPr>
          <w:rFonts w:ascii="Times New Roman" w:hAnsi="Times New Roman" w:cs="Times New Roman"/>
          <w:sz w:val="24"/>
          <w:szCs w:val="24"/>
        </w:rPr>
        <w:t xml:space="preserve">ecruitment also involved posting electronic and paper adverts on hospital notice boards. </w:t>
      </w:r>
    </w:p>
    <w:p w14:paraId="10069FC8" w14:textId="36E3921D" w:rsidR="00F6656F" w:rsidRPr="007602D4" w:rsidRDefault="006F5C91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D4">
        <w:rPr>
          <w:rFonts w:ascii="Times New Roman" w:hAnsi="Times New Roman" w:cs="Times New Roman"/>
          <w:b/>
          <w:sz w:val="24"/>
          <w:szCs w:val="24"/>
        </w:rPr>
        <w:t>Rigour</w:t>
      </w:r>
    </w:p>
    <w:p w14:paraId="692C8310" w14:textId="31854F88" w:rsidR="00E846C5" w:rsidRPr="00407465" w:rsidRDefault="00E846C5" w:rsidP="001308EF">
      <w:pPr>
        <w:tabs>
          <w:tab w:val="left" w:pos="708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1308EF" w:rsidRPr="00407465">
        <w:rPr>
          <w:rFonts w:ascii="Times New Roman" w:hAnsi="Times New Roman" w:cs="Times New Roman"/>
          <w:sz w:val="24"/>
          <w:szCs w:val="24"/>
        </w:rPr>
        <w:t xml:space="preserve">used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Guba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(1981</w:t>
      </w:r>
      <w:r w:rsidR="00BE3D2D" w:rsidRPr="00407465">
        <w:rPr>
          <w:rFonts w:ascii="Times New Roman" w:hAnsi="Times New Roman" w:cs="Times New Roman"/>
          <w:sz w:val="24"/>
          <w:szCs w:val="24"/>
        </w:rPr>
        <w:t>) framework</w:t>
      </w:r>
      <w:r w:rsidR="001308EF" w:rsidRPr="00407465">
        <w:rPr>
          <w:rFonts w:ascii="Times New Roman" w:hAnsi="Times New Roman" w:cs="Times New Roman"/>
          <w:sz w:val="24"/>
          <w:szCs w:val="24"/>
        </w:rPr>
        <w:t xml:space="preserve"> for </w:t>
      </w:r>
      <w:r w:rsidRPr="00407465">
        <w:rPr>
          <w:rFonts w:ascii="Times New Roman" w:hAnsi="Times New Roman" w:cs="Times New Roman"/>
          <w:sz w:val="24"/>
          <w:szCs w:val="24"/>
        </w:rPr>
        <w:t>credibility through trustworthiness of qualitative research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, which </w:t>
      </w:r>
      <w:r w:rsidRPr="00407465">
        <w:rPr>
          <w:rFonts w:ascii="Times New Roman" w:hAnsi="Times New Roman" w:cs="Times New Roman"/>
          <w:sz w:val="24"/>
          <w:szCs w:val="24"/>
        </w:rPr>
        <w:t>propos</w:t>
      </w:r>
      <w:r w:rsidR="00652C48" w:rsidRPr="00407465">
        <w:rPr>
          <w:rFonts w:ascii="Times New Roman" w:hAnsi="Times New Roman" w:cs="Times New Roman"/>
          <w:sz w:val="24"/>
          <w:szCs w:val="24"/>
        </w:rPr>
        <w:t>es</w:t>
      </w:r>
      <w:r w:rsidRPr="00407465">
        <w:rPr>
          <w:rFonts w:ascii="Times New Roman" w:hAnsi="Times New Roman" w:cs="Times New Roman"/>
          <w:sz w:val="24"/>
          <w:szCs w:val="24"/>
        </w:rPr>
        <w:t xml:space="preserve"> four criteria: </w:t>
      </w:r>
    </w:p>
    <w:p w14:paraId="6BACDA9F" w14:textId="6248D032" w:rsidR="00E846C5" w:rsidRPr="00407465" w:rsidRDefault="00E846C5" w:rsidP="001308EF">
      <w:pPr>
        <w:tabs>
          <w:tab w:val="left" w:pos="708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07465">
        <w:rPr>
          <w:rFonts w:ascii="Times New Roman" w:hAnsi="Times New Roman" w:cs="Times New Roman"/>
          <w:sz w:val="24"/>
          <w:szCs w:val="24"/>
        </w:rPr>
        <w:t>credibility</w:t>
      </w:r>
      <w:proofErr w:type="gramEnd"/>
      <w:r w:rsidRPr="00407465">
        <w:rPr>
          <w:rFonts w:ascii="Times New Roman" w:hAnsi="Times New Roman" w:cs="Times New Roman"/>
          <w:sz w:val="24"/>
          <w:szCs w:val="24"/>
        </w:rPr>
        <w:t xml:space="preserve"> (</w:t>
      </w:r>
      <w:r w:rsidR="00652C48" w:rsidRPr="00407465">
        <w:rPr>
          <w:rFonts w:ascii="Times New Roman" w:hAnsi="Times New Roman" w:cs="Times New Roman"/>
          <w:sz w:val="24"/>
          <w:szCs w:val="24"/>
        </w:rPr>
        <w:t>instead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internal validity);</w:t>
      </w:r>
    </w:p>
    <w:p w14:paraId="614BEF7C" w14:textId="1E680C6C" w:rsidR="00E846C5" w:rsidRPr="00407465" w:rsidRDefault="00E846C5" w:rsidP="001308EF">
      <w:pPr>
        <w:tabs>
          <w:tab w:val="left" w:pos="708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07465">
        <w:rPr>
          <w:rFonts w:ascii="Times New Roman" w:hAnsi="Times New Roman" w:cs="Times New Roman"/>
          <w:sz w:val="24"/>
          <w:szCs w:val="24"/>
        </w:rPr>
        <w:t>transferability</w:t>
      </w:r>
      <w:proofErr w:type="gramEnd"/>
      <w:r w:rsidRPr="00407465">
        <w:rPr>
          <w:rFonts w:ascii="Times New Roman" w:hAnsi="Times New Roman" w:cs="Times New Roman"/>
          <w:sz w:val="24"/>
          <w:szCs w:val="24"/>
        </w:rPr>
        <w:t xml:space="preserve"> (</w:t>
      </w:r>
      <w:r w:rsidR="00652C48" w:rsidRPr="00407465">
        <w:rPr>
          <w:rFonts w:ascii="Times New Roman" w:hAnsi="Times New Roman" w:cs="Times New Roman"/>
          <w:sz w:val="24"/>
          <w:szCs w:val="24"/>
        </w:rPr>
        <w:t>instead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external validity/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generalisability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>);</w:t>
      </w:r>
    </w:p>
    <w:p w14:paraId="392F4D47" w14:textId="18B1412F" w:rsidR="00E846C5" w:rsidRPr="00407465" w:rsidRDefault="00E846C5" w:rsidP="001308EF">
      <w:pPr>
        <w:tabs>
          <w:tab w:val="left" w:pos="708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07465">
        <w:rPr>
          <w:rFonts w:ascii="Times New Roman" w:hAnsi="Times New Roman" w:cs="Times New Roman"/>
          <w:sz w:val="24"/>
          <w:szCs w:val="24"/>
        </w:rPr>
        <w:t>dependability</w:t>
      </w:r>
      <w:proofErr w:type="gramEnd"/>
      <w:r w:rsidRPr="00407465">
        <w:rPr>
          <w:rFonts w:ascii="Times New Roman" w:hAnsi="Times New Roman" w:cs="Times New Roman"/>
          <w:sz w:val="24"/>
          <w:szCs w:val="24"/>
        </w:rPr>
        <w:t xml:space="preserve"> (</w:t>
      </w:r>
      <w:r w:rsidR="00652C48" w:rsidRPr="00407465">
        <w:rPr>
          <w:rFonts w:ascii="Times New Roman" w:hAnsi="Times New Roman" w:cs="Times New Roman"/>
          <w:sz w:val="24"/>
          <w:szCs w:val="24"/>
        </w:rPr>
        <w:t>instead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reliability);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6B45F7A" w14:textId="631E7985" w:rsidR="00E846C5" w:rsidRPr="00407465" w:rsidRDefault="00E846C5" w:rsidP="001308EF">
      <w:pPr>
        <w:tabs>
          <w:tab w:val="left" w:pos="708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407465">
        <w:rPr>
          <w:rFonts w:ascii="Times New Roman" w:hAnsi="Times New Roman" w:cs="Times New Roman"/>
          <w:sz w:val="24"/>
          <w:szCs w:val="24"/>
        </w:rPr>
        <w:t>confirmability</w:t>
      </w:r>
      <w:proofErr w:type="spellEnd"/>
      <w:proofErr w:type="gramEnd"/>
      <w:r w:rsidRPr="00407465">
        <w:rPr>
          <w:rFonts w:ascii="Times New Roman" w:hAnsi="Times New Roman" w:cs="Times New Roman"/>
          <w:sz w:val="24"/>
          <w:szCs w:val="24"/>
        </w:rPr>
        <w:t xml:space="preserve"> (</w:t>
      </w:r>
      <w:r w:rsidR="00652C48" w:rsidRPr="00407465">
        <w:rPr>
          <w:rFonts w:ascii="Times New Roman" w:hAnsi="Times New Roman" w:cs="Times New Roman"/>
          <w:sz w:val="24"/>
          <w:szCs w:val="24"/>
        </w:rPr>
        <w:t>instead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objectivity).</w:t>
      </w:r>
    </w:p>
    <w:p w14:paraId="30BFBE7D" w14:textId="33B3997F" w:rsidR="00BE3D2D" w:rsidRPr="00407465" w:rsidRDefault="00BE3D2D" w:rsidP="001308EF">
      <w:pPr>
        <w:tabs>
          <w:tab w:val="left" w:pos="708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Throughout the study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, </w:t>
      </w:r>
      <w:r w:rsidRPr="00407465">
        <w:rPr>
          <w:rFonts w:ascii="Times New Roman" w:hAnsi="Times New Roman" w:cs="Times New Roman"/>
          <w:sz w:val="24"/>
          <w:szCs w:val="24"/>
        </w:rPr>
        <w:t>rigour was maintained</w:t>
      </w:r>
      <w:r w:rsidR="00652C48" w:rsidRPr="00407465">
        <w:rPr>
          <w:rFonts w:ascii="Times New Roman" w:hAnsi="Times New Roman" w:cs="Times New Roman"/>
          <w:sz w:val="24"/>
          <w:szCs w:val="24"/>
        </w:rPr>
        <w:t>;</w:t>
      </w:r>
      <w:r w:rsidRPr="00407465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652C48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all participants were given a copy of the study information sheet to read and keep</w:t>
      </w:r>
      <w:r w:rsidR="00652C48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and this sheet </w:t>
      </w:r>
      <w:r w:rsidRPr="00407465">
        <w:rPr>
          <w:rFonts w:ascii="Times New Roman" w:hAnsi="Times New Roman" w:cs="Times New Roman"/>
          <w:sz w:val="24"/>
          <w:szCs w:val="24"/>
        </w:rPr>
        <w:t xml:space="preserve">provided information on the project’s aims, what to expect, </w:t>
      </w:r>
      <w:r w:rsidR="00652C48" w:rsidRPr="00407465">
        <w:rPr>
          <w:rFonts w:ascii="Times New Roman" w:hAnsi="Times New Roman" w:cs="Times New Roman"/>
          <w:sz w:val="24"/>
          <w:szCs w:val="24"/>
        </w:rPr>
        <w:t>how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 information collected 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would be </w:t>
      </w:r>
      <w:r w:rsidR="000B3F25" w:rsidRPr="00407465">
        <w:rPr>
          <w:rFonts w:ascii="Times New Roman" w:hAnsi="Times New Roman" w:cs="Times New Roman"/>
          <w:sz w:val="24"/>
          <w:szCs w:val="24"/>
        </w:rPr>
        <w:t>managed</w:t>
      </w:r>
      <w:r w:rsidR="00652C48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and who to contact if they had concerns about the study. Rigour was further maintained by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obtaining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informed consent from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participants,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storing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data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 a secure area and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granting only the principal investigator </w:t>
      </w:r>
      <w:r w:rsidRPr="00407465">
        <w:rPr>
          <w:rFonts w:ascii="Times New Roman" w:hAnsi="Times New Roman" w:cs="Times New Roman"/>
          <w:sz w:val="24"/>
          <w:szCs w:val="24"/>
        </w:rPr>
        <w:t xml:space="preserve">access </w:t>
      </w:r>
      <w:r w:rsidR="000B3F25" w:rsidRPr="00407465">
        <w:rPr>
          <w:rFonts w:ascii="Times New Roman" w:hAnsi="Times New Roman" w:cs="Times New Roman"/>
          <w:sz w:val="24"/>
          <w:szCs w:val="24"/>
        </w:rPr>
        <w:t>to study data</w:t>
      </w:r>
      <w:r w:rsidRPr="00407465">
        <w:rPr>
          <w:rFonts w:ascii="Times New Roman" w:hAnsi="Times New Roman" w:cs="Times New Roman"/>
          <w:sz w:val="24"/>
          <w:szCs w:val="24"/>
        </w:rPr>
        <w:t xml:space="preserve">. We shared the initial findings with the participants </w:t>
      </w:r>
      <w:r w:rsidR="000B3F25" w:rsidRPr="00407465">
        <w:rPr>
          <w:rFonts w:ascii="Times New Roman" w:hAnsi="Times New Roman" w:cs="Times New Roman"/>
          <w:sz w:val="24"/>
          <w:szCs w:val="24"/>
        </w:rPr>
        <w:t>to receive feedback,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which 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helped validate our findings </w:t>
      </w:r>
      <w:r w:rsidRPr="00407465">
        <w:rPr>
          <w:rFonts w:ascii="Times New Roman" w:hAnsi="Times New Roman" w:cs="Times New Roman"/>
          <w:sz w:val="24"/>
          <w:szCs w:val="24"/>
        </w:rPr>
        <w:t xml:space="preserve">(Moorley, Cahill and Corcoran 2016). </w:t>
      </w:r>
      <w:r w:rsidR="000F269A" w:rsidRPr="00407465">
        <w:rPr>
          <w:rFonts w:ascii="Times New Roman" w:hAnsi="Times New Roman" w:cs="Times New Roman"/>
          <w:sz w:val="24"/>
          <w:szCs w:val="24"/>
        </w:rPr>
        <w:t>ST had sole responsibility for the data</w:t>
      </w:r>
      <w:r w:rsidR="00886A28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collection and thus </w:t>
      </w:r>
      <w:r w:rsidR="00886A28" w:rsidRPr="00407465">
        <w:rPr>
          <w:rFonts w:ascii="Times New Roman" w:hAnsi="Times New Roman" w:cs="Times New Roman"/>
          <w:sz w:val="24"/>
          <w:szCs w:val="24"/>
        </w:rPr>
        <w:t>interview</w:t>
      </w:r>
      <w:r w:rsidR="000B3F25" w:rsidRPr="00407465">
        <w:rPr>
          <w:rFonts w:ascii="Times New Roman" w:hAnsi="Times New Roman" w:cs="Times New Roman"/>
          <w:sz w:val="24"/>
          <w:szCs w:val="24"/>
        </w:rPr>
        <w:t>ed</w:t>
      </w:r>
      <w:r w:rsidR="00886A28" w:rsidRPr="00407465">
        <w:rPr>
          <w:rFonts w:ascii="Times New Roman" w:hAnsi="Times New Roman" w:cs="Times New Roman"/>
          <w:sz w:val="24"/>
          <w:szCs w:val="24"/>
        </w:rPr>
        <w:t xml:space="preserve"> all </w:t>
      </w:r>
      <w:r w:rsidR="002276D1" w:rsidRPr="00407465">
        <w:rPr>
          <w:rFonts w:ascii="Times New Roman" w:hAnsi="Times New Roman" w:cs="Times New Roman"/>
          <w:sz w:val="24"/>
          <w:szCs w:val="24"/>
        </w:rPr>
        <w:t>cases,</w:t>
      </w:r>
      <w:r w:rsidR="000F269A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0B3F25" w:rsidRPr="00407465">
        <w:rPr>
          <w:rFonts w:ascii="Times New Roman" w:hAnsi="Times New Roman" w:cs="Times New Roman"/>
          <w:sz w:val="24"/>
          <w:szCs w:val="24"/>
        </w:rPr>
        <w:t>ensuring</w:t>
      </w:r>
      <w:r w:rsidR="000F269A" w:rsidRPr="00407465">
        <w:rPr>
          <w:rFonts w:ascii="Times New Roman" w:hAnsi="Times New Roman" w:cs="Times New Roman"/>
          <w:sz w:val="24"/>
          <w:szCs w:val="24"/>
        </w:rPr>
        <w:t xml:space="preserve"> that all data were collected in the same manner as per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0F269A" w:rsidRPr="00407465">
        <w:rPr>
          <w:rFonts w:ascii="Times New Roman" w:hAnsi="Times New Roman" w:cs="Times New Roman"/>
          <w:sz w:val="24"/>
          <w:szCs w:val="24"/>
        </w:rPr>
        <w:t xml:space="preserve">study protocol. We recognise that the scenarios and pairings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could </w:t>
      </w:r>
      <w:r w:rsidR="000F269A" w:rsidRPr="00407465">
        <w:rPr>
          <w:rFonts w:ascii="Times New Roman" w:hAnsi="Times New Roman" w:cs="Times New Roman"/>
          <w:sz w:val="24"/>
          <w:szCs w:val="24"/>
        </w:rPr>
        <w:t xml:space="preserve">be </w:t>
      </w:r>
      <w:r w:rsidR="000B3F25" w:rsidRPr="00407465">
        <w:rPr>
          <w:rFonts w:ascii="Times New Roman" w:hAnsi="Times New Roman" w:cs="Times New Roman"/>
          <w:sz w:val="24"/>
          <w:szCs w:val="24"/>
        </w:rPr>
        <w:t>considered to be</w:t>
      </w:r>
      <w:r w:rsidR="000F269A" w:rsidRPr="00407465">
        <w:rPr>
          <w:rFonts w:ascii="Times New Roman" w:hAnsi="Times New Roman" w:cs="Times New Roman"/>
          <w:sz w:val="24"/>
          <w:szCs w:val="24"/>
        </w:rPr>
        <w:t xml:space="preserve"> bias</w:t>
      </w:r>
      <w:r w:rsidR="000B3F25" w:rsidRPr="00407465">
        <w:rPr>
          <w:rFonts w:ascii="Times New Roman" w:hAnsi="Times New Roman" w:cs="Times New Roman"/>
          <w:sz w:val="24"/>
          <w:szCs w:val="24"/>
        </w:rPr>
        <w:t>ed,</w:t>
      </w:r>
      <w:r w:rsidR="000F269A" w:rsidRPr="00407465">
        <w:rPr>
          <w:rFonts w:ascii="Times New Roman" w:hAnsi="Times New Roman" w:cs="Times New Roman"/>
          <w:sz w:val="24"/>
          <w:szCs w:val="24"/>
        </w:rPr>
        <w:t xml:space="preserve"> as they were specific to a speciality and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0F269A" w:rsidRPr="00407465">
        <w:rPr>
          <w:rFonts w:ascii="Times New Roman" w:hAnsi="Times New Roman" w:cs="Times New Roman"/>
          <w:sz w:val="24"/>
          <w:szCs w:val="24"/>
        </w:rPr>
        <w:t xml:space="preserve">practitioners </w:t>
      </w:r>
      <w:r w:rsidR="000B3F25" w:rsidRPr="00407465">
        <w:rPr>
          <w:rFonts w:ascii="Times New Roman" w:hAnsi="Times New Roman" w:cs="Times New Roman"/>
          <w:sz w:val="24"/>
          <w:szCs w:val="24"/>
        </w:rPr>
        <w:t>were</w:t>
      </w:r>
      <w:r w:rsidR="000F269A" w:rsidRPr="00407465">
        <w:rPr>
          <w:rFonts w:ascii="Times New Roman" w:hAnsi="Times New Roman" w:cs="Times New Roman"/>
          <w:sz w:val="24"/>
          <w:szCs w:val="24"/>
        </w:rPr>
        <w:t xml:space="preserve"> knowledgeable in </w:t>
      </w:r>
      <w:r w:rsidR="000B3F25" w:rsidRPr="00407465">
        <w:rPr>
          <w:rFonts w:ascii="Times New Roman" w:hAnsi="Times New Roman" w:cs="Times New Roman"/>
          <w:sz w:val="24"/>
          <w:szCs w:val="24"/>
        </w:rPr>
        <w:t>the field</w:t>
      </w:r>
      <w:r w:rsidR="000F269A" w:rsidRPr="00407465">
        <w:rPr>
          <w:rFonts w:ascii="Times New Roman" w:hAnsi="Times New Roman" w:cs="Times New Roman"/>
          <w:sz w:val="24"/>
          <w:szCs w:val="24"/>
        </w:rPr>
        <w:t xml:space="preserve">. </w:t>
      </w:r>
      <w:r w:rsidR="00886A28" w:rsidRPr="00407465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0B3F25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886A28" w:rsidRPr="00407465">
        <w:rPr>
          <w:rFonts w:ascii="Times New Roman" w:hAnsi="Times New Roman" w:cs="Times New Roman"/>
          <w:sz w:val="24"/>
          <w:szCs w:val="24"/>
        </w:rPr>
        <w:t>reliability and validity of our scenarios</w:t>
      </w:r>
      <w:r w:rsidR="000B3F25" w:rsidRPr="00407465">
        <w:rPr>
          <w:rFonts w:ascii="Times New Roman" w:hAnsi="Times New Roman" w:cs="Times New Roman"/>
          <w:sz w:val="24"/>
          <w:szCs w:val="24"/>
        </w:rPr>
        <w:t>,</w:t>
      </w:r>
      <w:r w:rsidR="00886A28" w:rsidRPr="00407465">
        <w:rPr>
          <w:rFonts w:ascii="Times New Roman" w:hAnsi="Times New Roman" w:cs="Times New Roman"/>
          <w:sz w:val="24"/>
          <w:szCs w:val="24"/>
        </w:rPr>
        <w:t xml:space="preserve"> they had been used </w:t>
      </w:r>
      <w:r w:rsidR="004219CC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="004C6305" w:rsidRPr="00407465">
        <w:rPr>
          <w:rFonts w:ascii="Times New Roman" w:hAnsi="Times New Roman" w:cs="Times New Roman"/>
          <w:sz w:val="24"/>
          <w:szCs w:val="24"/>
        </w:rPr>
        <w:t xml:space="preserve">previous </w:t>
      </w:r>
      <w:r w:rsidR="004219CC" w:rsidRPr="00407465">
        <w:rPr>
          <w:rFonts w:ascii="Times New Roman" w:hAnsi="Times New Roman" w:cs="Times New Roman"/>
          <w:sz w:val="24"/>
          <w:szCs w:val="24"/>
        </w:rPr>
        <w:t>studies including in</w:t>
      </w:r>
      <w:r w:rsidR="004C6305" w:rsidRPr="0040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05"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="004C6305" w:rsidRPr="00407465">
        <w:rPr>
          <w:rFonts w:ascii="Times New Roman" w:hAnsi="Times New Roman" w:cs="Times New Roman"/>
          <w:sz w:val="24"/>
          <w:szCs w:val="24"/>
        </w:rPr>
        <w:t xml:space="preserve"> (2002) </w:t>
      </w:r>
      <w:r w:rsidR="004219CC" w:rsidRPr="00407465">
        <w:rPr>
          <w:rFonts w:ascii="Times New Roman" w:hAnsi="Times New Roman" w:cs="Times New Roman"/>
          <w:sz w:val="24"/>
          <w:szCs w:val="24"/>
        </w:rPr>
        <w:t>and</w:t>
      </w:r>
      <w:r w:rsidR="004C6305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4219CC" w:rsidRPr="00407465">
        <w:rPr>
          <w:rFonts w:ascii="Times New Roman" w:hAnsi="Times New Roman" w:cs="Times New Roman"/>
          <w:sz w:val="24"/>
          <w:szCs w:val="24"/>
        </w:rPr>
        <w:t>were</w:t>
      </w:r>
      <w:r w:rsidR="004C6305" w:rsidRPr="00407465">
        <w:rPr>
          <w:rFonts w:ascii="Times New Roman" w:hAnsi="Times New Roman" w:cs="Times New Roman"/>
          <w:sz w:val="24"/>
          <w:szCs w:val="24"/>
        </w:rPr>
        <w:t xml:space="preserve"> validated</w:t>
      </w:r>
      <w:r w:rsidR="002276D1" w:rsidRPr="00407465">
        <w:rPr>
          <w:rFonts w:ascii="Times New Roman" w:hAnsi="Times New Roman" w:cs="Times New Roman"/>
          <w:sz w:val="24"/>
          <w:szCs w:val="24"/>
        </w:rPr>
        <w:t xml:space="preserve"> for her doctoral research</w:t>
      </w:r>
      <w:r w:rsidR="004C6305" w:rsidRPr="00407465">
        <w:rPr>
          <w:rFonts w:ascii="Times New Roman" w:hAnsi="Times New Roman" w:cs="Times New Roman"/>
          <w:sz w:val="24"/>
          <w:szCs w:val="24"/>
        </w:rPr>
        <w:t>. Barratt and Ward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 (2009) </w:t>
      </w:r>
      <w:r w:rsidR="004219CC" w:rsidRPr="00407465">
        <w:rPr>
          <w:rFonts w:ascii="Times New Roman" w:hAnsi="Times New Roman" w:cs="Times New Roman"/>
          <w:sz w:val="24"/>
          <w:szCs w:val="24"/>
        </w:rPr>
        <w:t>used</w:t>
      </w:r>
      <w:r w:rsidR="002276D1" w:rsidRPr="00407465">
        <w:rPr>
          <w:rFonts w:ascii="Times New Roman" w:hAnsi="Times New Roman" w:cs="Times New Roman"/>
          <w:sz w:val="24"/>
          <w:szCs w:val="24"/>
        </w:rPr>
        <w:t xml:space="preserve"> observed structured clinical examinations (OSCE) scenarios that </w:t>
      </w:r>
      <w:r w:rsidR="004219CC" w:rsidRPr="00407465">
        <w:rPr>
          <w:rFonts w:ascii="Times New Roman" w:hAnsi="Times New Roman" w:cs="Times New Roman"/>
          <w:sz w:val="24"/>
          <w:szCs w:val="24"/>
        </w:rPr>
        <w:t>were</w:t>
      </w:r>
      <w:r w:rsidR="002276D1" w:rsidRPr="00407465">
        <w:rPr>
          <w:rFonts w:ascii="Times New Roman" w:hAnsi="Times New Roman" w:cs="Times New Roman"/>
          <w:sz w:val="24"/>
          <w:szCs w:val="24"/>
        </w:rPr>
        <w:t xml:space="preserve"> validated by on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e of the </w:t>
      </w:r>
      <w:r w:rsidR="006F5C91" w:rsidRPr="00407465">
        <w:rPr>
          <w:rFonts w:ascii="Times New Roman" w:hAnsi="Times New Roman" w:cs="Times New Roman"/>
          <w:sz w:val="24"/>
          <w:szCs w:val="24"/>
        </w:rPr>
        <w:lastRenderedPageBreak/>
        <w:t>authors</w:t>
      </w:r>
      <w:r w:rsidR="004219CC" w:rsidRPr="00407465">
        <w:rPr>
          <w:rFonts w:ascii="Times New Roman" w:hAnsi="Times New Roman" w:cs="Times New Roman"/>
          <w:sz w:val="24"/>
          <w:szCs w:val="24"/>
        </w:rPr>
        <w:t>,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 JB</w:t>
      </w:r>
      <w:r w:rsidR="002276D1" w:rsidRPr="00407465">
        <w:rPr>
          <w:rFonts w:ascii="Times New Roman" w:hAnsi="Times New Roman" w:cs="Times New Roman"/>
          <w:sz w:val="24"/>
          <w:szCs w:val="24"/>
        </w:rPr>
        <w:t xml:space="preserve">. </w:t>
      </w:r>
      <w:r w:rsidR="001C15D1" w:rsidRPr="00407465">
        <w:rPr>
          <w:rFonts w:ascii="Times New Roman" w:hAnsi="Times New Roman" w:cs="Times New Roman"/>
          <w:sz w:val="24"/>
          <w:szCs w:val="24"/>
        </w:rPr>
        <w:t>However,</w:t>
      </w:r>
      <w:r w:rsidR="00886A28" w:rsidRPr="00407465">
        <w:rPr>
          <w:rFonts w:ascii="Times New Roman" w:hAnsi="Times New Roman" w:cs="Times New Roman"/>
          <w:sz w:val="24"/>
          <w:szCs w:val="24"/>
        </w:rPr>
        <w:t xml:space="preserve"> we did alter </w:t>
      </w:r>
      <w:r w:rsidR="004219CC" w:rsidRPr="00407465">
        <w:rPr>
          <w:rFonts w:ascii="Times New Roman" w:hAnsi="Times New Roman" w:cs="Times New Roman"/>
          <w:sz w:val="24"/>
          <w:szCs w:val="24"/>
        </w:rPr>
        <w:t xml:space="preserve">the scenarios </w:t>
      </w:r>
      <w:r w:rsidR="001C15D1" w:rsidRPr="00407465">
        <w:rPr>
          <w:rFonts w:ascii="Times New Roman" w:hAnsi="Times New Roman" w:cs="Times New Roman"/>
          <w:sz w:val="24"/>
          <w:szCs w:val="24"/>
        </w:rPr>
        <w:t>slightly</w:t>
      </w:r>
      <w:r w:rsidR="004219CC" w:rsidRPr="00407465">
        <w:rPr>
          <w:rFonts w:ascii="Times New Roman" w:hAnsi="Times New Roman" w:cs="Times New Roman"/>
          <w:sz w:val="24"/>
          <w:szCs w:val="24"/>
        </w:rPr>
        <w:t>,</w:t>
      </w:r>
      <w:r w:rsidR="001C15D1" w:rsidRPr="00407465">
        <w:rPr>
          <w:rFonts w:ascii="Times New Roman" w:hAnsi="Times New Roman" w:cs="Times New Roman"/>
          <w:sz w:val="24"/>
          <w:szCs w:val="24"/>
        </w:rPr>
        <w:t xml:space="preserve"> for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 example to </w:t>
      </w:r>
      <w:r w:rsidR="004219CC" w:rsidRPr="00407465">
        <w:rPr>
          <w:rFonts w:ascii="Times New Roman" w:hAnsi="Times New Roman" w:cs="Times New Roman"/>
          <w:sz w:val="24"/>
          <w:szCs w:val="24"/>
        </w:rPr>
        <w:t xml:space="preserve">suit </w:t>
      </w:r>
      <w:r w:rsidR="006F5C91" w:rsidRPr="00407465">
        <w:rPr>
          <w:rFonts w:ascii="Times New Roman" w:hAnsi="Times New Roman" w:cs="Times New Roman"/>
          <w:sz w:val="24"/>
          <w:szCs w:val="24"/>
        </w:rPr>
        <w:t>the secondary care setting</w:t>
      </w:r>
      <w:r w:rsidR="004219CC" w:rsidRPr="00407465">
        <w:rPr>
          <w:rFonts w:ascii="Times New Roman" w:hAnsi="Times New Roman" w:cs="Times New Roman"/>
          <w:sz w:val="24"/>
          <w:szCs w:val="24"/>
        </w:rPr>
        <w:t>,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886A28" w:rsidRPr="00407465">
        <w:rPr>
          <w:rFonts w:ascii="Times New Roman" w:hAnsi="Times New Roman" w:cs="Times New Roman"/>
          <w:sz w:val="24"/>
          <w:szCs w:val="24"/>
        </w:rPr>
        <w:t>but the main contents remained the same. The scenarios overall reflected the clinical manifestations that patients would present</w:t>
      </w:r>
      <w:r w:rsidR="00010CCA" w:rsidRPr="00407465">
        <w:rPr>
          <w:rFonts w:ascii="Times New Roman" w:hAnsi="Times New Roman" w:cs="Times New Roman"/>
          <w:sz w:val="24"/>
          <w:szCs w:val="24"/>
        </w:rPr>
        <w:t>,</w:t>
      </w:r>
      <w:r w:rsidR="00886A28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4219CC" w:rsidRPr="00407465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6F5C91" w:rsidRPr="00407465">
        <w:rPr>
          <w:rFonts w:ascii="Times New Roman" w:hAnsi="Times New Roman" w:cs="Times New Roman"/>
          <w:sz w:val="24"/>
          <w:szCs w:val="24"/>
        </w:rPr>
        <w:t>the confirmed diagnosis. A</w:t>
      </w:r>
      <w:r w:rsidR="00886A28" w:rsidRPr="00407465">
        <w:rPr>
          <w:rFonts w:ascii="Times New Roman" w:hAnsi="Times New Roman" w:cs="Times New Roman"/>
          <w:sz w:val="24"/>
          <w:szCs w:val="24"/>
        </w:rPr>
        <w:t xml:space="preserve"> pilot study 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="00010CCA" w:rsidRPr="00407465">
        <w:rPr>
          <w:rFonts w:ascii="Times New Roman" w:hAnsi="Times New Roman" w:cs="Times New Roman"/>
          <w:sz w:val="24"/>
          <w:szCs w:val="24"/>
        </w:rPr>
        <w:t xml:space="preserve">conducted, </w:t>
      </w:r>
      <w:r w:rsidR="00886A28" w:rsidRPr="00407465">
        <w:rPr>
          <w:rFonts w:ascii="Times New Roman" w:hAnsi="Times New Roman" w:cs="Times New Roman"/>
          <w:sz w:val="24"/>
          <w:szCs w:val="24"/>
        </w:rPr>
        <w:t xml:space="preserve">and </w:t>
      </w:r>
      <w:r w:rsidR="00010CCA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231EE9" w:rsidRPr="00407465">
        <w:rPr>
          <w:rFonts w:ascii="Times New Roman" w:hAnsi="Times New Roman" w:cs="Times New Roman"/>
          <w:sz w:val="24"/>
          <w:szCs w:val="24"/>
        </w:rPr>
        <w:t>presenting complaint</w:t>
      </w:r>
      <w:r w:rsidR="00010CCA" w:rsidRPr="00407465">
        <w:rPr>
          <w:rFonts w:ascii="Times New Roman" w:hAnsi="Times New Roman" w:cs="Times New Roman"/>
          <w:sz w:val="24"/>
          <w:szCs w:val="24"/>
        </w:rPr>
        <w:t>s were adjusted</w:t>
      </w:r>
      <w:r w:rsidR="00231EE9" w:rsidRPr="00407465">
        <w:rPr>
          <w:rFonts w:ascii="Times New Roman" w:hAnsi="Times New Roman" w:cs="Times New Roman"/>
          <w:sz w:val="24"/>
          <w:szCs w:val="24"/>
        </w:rPr>
        <w:t xml:space="preserve"> to </w:t>
      </w:r>
      <w:r w:rsidR="00010CCA" w:rsidRPr="00407465">
        <w:rPr>
          <w:rFonts w:ascii="Times New Roman" w:hAnsi="Times New Roman" w:cs="Times New Roman"/>
          <w:sz w:val="24"/>
          <w:szCs w:val="24"/>
        </w:rPr>
        <w:t xml:space="preserve">better </w:t>
      </w:r>
      <w:r w:rsidR="00231EE9" w:rsidRPr="00407465">
        <w:rPr>
          <w:rFonts w:ascii="Times New Roman" w:hAnsi="Times New Roman" w:cs="Times New Roman"/>
          <w:sz w:val="24"/>
          <w:szCs w:val="24"/>
        </w:rPr>
        <w:t xml:space="preserve">relate to the </w:t>
      </w:r>
      <w:r w:rsidR="001C4A9F" w:rsidRPr="00407465">
        <w:rPr>
          <w:rFonts w:ascii="Times New Roman" w:hAnsi="Times New Roman" w:cs="Times New Roman"/>
          <w:sz w:val="24"/>
          <w:szCs w:val="24"/>
        </w:rPr>
        <w:t>person’s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 speciality. Finally</w:t>
      </w:r>
      <w:r w:rsidR="00010CCA" w:rsidRPr="00407465">
        <w:rPr>
          <w:rFonts w:ascii="Times New Roman" w:hAnsi="Times New Roman" w:cs="Times New Roman"/>
          <w:sz w:val="24"/>
          <w:szCs w:val="24"/>
        </w:rPr>
        <w:t>,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 prior to the study</w:t>
      </w:r>
      <w:r w:rsidR="00010CCA" w:rsidRPr="00407465">
        <w:rPr>
          <w:rFonts w:ascii="Times New Roman" w:hAnsi="Times New Roman" w:cs="Times New Roman"/>
          <w:sz w:val="24"/>
          <w:szCs w:val="24"/>
        </w:rPr>
        <w:t>,</w:t>
      </w:r>
      <w:r w:rsidR="006F5C91" w:rsidRPr="00407465">
        <w:rPr>
          <w:rFonts w:ascii="Times New Roman" w:hAnsi="Times New Roman" w:cs="Times New Roman"/>
          <w:sz w:val="24"/>
          <w:szCs w:val="24"/>
        </w:rPr>
        <w:t xml:space="preserve"> we </w:t>
      </w:r>
      <w:r w:rsidR="00231EE9" w:rsidRPr="00407465">
        <w:rPr>
          <w:rFonts w:ascii="Times New Roman" w:hAnsi="Times New Roman" w:cs="Times New Roman"/>
          <w:sz w:val="24"/>
          <w:szCs w:val="24"/>
        </w:rPr>
        <w:t>ensured that the participant</w:t>
      </w:r>
      <w:r w:rsidR="006F5C91" w:rsidRPr="00407465">
        <w:rPr>
          <w:rFonts w:ascii="Times New Roman" w:hAnsi="Times New Roman" w:cs="Times New Roman"/>
          <w:sz w:val="24"/>
          <w:szCs w:val="24"/>
        </w:rPr>
        <w:t>s</w:t>
      </w:r>
      <w:r w:rsidR="00231EE9" w:rsidRPr="00407465">
        <w:rPr>
          <w:rFonts w:ascii="Times New Roman" w:hAnsi="Times New Roman" w:cs="Times New Roman"/>
          <w:sz w:val="24"/>
          <w:szCs w:val="24"/>
        </w:rPr>
        <w:t xml:space="preserve"> had the opportunity to </w:t>
      </w:r>
      <w:r w:rsidR="00010CCA" w:rsidRPr="00407465">
        <w:rPr>
          <w:rFonts w:ascii="Times New Roman" w:hAnsi="Times New Roman" w:cs="Times New Roman"/>
          <w:sz w:val="24"/>
          <w:szCs w:val="24"/>
        </w:rPr>
        <w:t xml:space="preserve">undergo </w:t>
      </w:r>
      <w:r w:rsidR="00231EE9" w:rsidRPr="00407465">
        <w:rPr>
          <w:rFonts w:ascii="Times New Roman" w:hAnsi="Times New Roman" w:cs="Times New Roman"/>
          <w:sz w:val="24"/>
          <w:szCs w:val="24"/>
        </w:rPr>
        <w:t>a test run with a mock scenario first, to help them prepare and ask questions.</w:t>
      </w:r>
      <w:r w:rsidR="001C4A9F" w:rsidRPr="0040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B7BDB" w14:textId="77777777" w:rsidR="00E846C5" w:rsidRPr="00407465" w:rsidRDefault="00E846C5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Insert table 1 here</w:t>
      </w:r>
    </w:p>
    <w:p w14:paraId="38CB4E1C" w14:textId="77777777" w:rsidR="00F6656F" w:rsidRPr="00407465" w:rsidRDefault="002A0F0A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DATA COLLECTION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8061EF" w14:textId="20ADD08B" w:rsidR="00F6656F" w:rsidRPr="00407465" w:rsidRDefault="006F5C91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Scenarios</w:t>
      </w:r>
    </w:p>
    <w:p w14:paraId="5A39FEE4" w14:textId="149B5C42" w:rsidR="00F6656F" w:rsidRPr="00407465" w:rsidRDefault="006F5C91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The collection</w:t>
      </w:r>
      <w:r w:rsidR="00834ADE" w:rsidRPr="00407465">
        <w:rPr>
          <w:rFonts w:ascii="Times New Roman" w:hAnsi="Times New Roman" w:cs="Times New Roman"/>
          <w:sz w:val="24"/>
          <w:szCs w:val="24"/>
        </w:rPr>
        <w:t xml:space="preserve"> of data took 5 months</w:t>
      </w:r>
      <w:r w:rsidR="00293DF5" w:rsidRPr="00407465">
        <w:rPr>
          <w:rFonts w:ascii="Times New Roman" w:hAnsi="Times New Roman" w:cs="Times New Roman"/>
          <w:sz w:val="24"/>
          <w:szCs w:val="24"/>
        </w:rPr>
        <w:t>,</w:t>
      </w:r>
      <w:r w:rsidR="00834ADE" w:rsidRPr="00407465">
        <w:rPr>
          <w:rFonts w:ascii="Times New Roman" w:hAnsi="Times New Roman" w:cs="Times New Roman"/>
          <w:sz w:val="24"/>
          <w:szCs w:val="24"/>
        </w:rPr>
        <w:t xml:space="preserve"> from July to November 2012</w:t>
      </w:r>
      <w:r w:rsidR="00293DF5" w:rsidRPr="00407465">
        <w:rPr>
          <w:rFonts w:ascii="Times New Roman" w:hAnsi="Times New Roman" w:cs="Times New Roman"/>
          <w:sz w:val="24"/>
          <w:szCs w:val="24"/>
        </w:rPr>
        <w:t>, and</w:t>
      </w:r>
      <w:r w:rsidR="00834ADE" w:rsidRPr="00407465">
        <w:rPr>
          <w:rFonts w:ascii="Times New Roman" w:hAnsi="Times New Roman" w:cs="Times New Roman"/>
          <w:sz w:val="24"/>
          <w:szCs w:val="24"/>
        </w:rPr>
        <w:t xml:space="preserve"> was based on f</w:t>
      </w:r>
      <w:r w:rsidR="00F6656F" w:rsidRPr="00407465">
        <w:rPr>
          <w:rFonts w:ascii="Times New Roman" w:hAnsi="Times New Roman" w:cs="Times New Roman"/>
          <w:sz w:val="24"/>
          <w:szCs w:val="24"/>
        </w:rPr>
        <w:t>ive different scenarios</w:t>
      </w:r>
      <w:r w:rsidR="00834ADE" w:rsidRPr="00407465">
        <w:rPr>
          <w:rFonts w:ascii="Times New Roman" w:hAnsi="Times New Roman" w:cs="Times New Roman"/>
          <w:sz w:val="24"/>
          <w:szCs w:val="24"/>
        </w:rPr>
        <w:t xml:space="preserve"> that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were used for the five speciality areas</w:t>
      </w:r>
      <w:r w:rsidR="00293DF5" w:rsidRPr="00407465">
        <w:rPr>
          <w:rFonts w:ascii="Times New Roman" w:hAnsi="Times New Roman" w:cs="Times New Roman"/>
          <w:sz w:val="24"/>
          <w:szCs w:val="24"/>
        </w:rPr>
        <w:t>;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an example of one of the </w:t>
      </w:r>
      <w:r w:rsidR="00CF6421" w:rsidRPr="00407465">
        <w:rPr>
          <w:rFonts w:ascii="Times New Roman" w:hAnsi="Times New Roman" w:cs="Times New Roman"/>
          <w:sz w:val="24"/>
          <w:szCs w:val="24"/>
        </w:rPr>
        <w:t xml:space="preserve">scenarios </w:t>
      </w:r>
      <w:r w:rsidR="00293DF5" w:rsidRPr="00407465">
        <w:rPr>
          <w:rFonts w:ascii="Times New Roman" w:hAnsi="Times New Roman" w:cs="Times New Roman"/>
          <w:sz w:val="24"/>
          <w:szCs w:val="24"/>
        </w:rPr>
        <w:t>is provided</w:t>
      </w:r>
      <w:r w:rsidR="00CF6421" w:rsidRPr="00407465">
        <w:rPr>
          <w:rFonts w:ascii="Times New Roman" w:hAnsi="Times New Roman" w:cs="Times New Roman"/>
          <w:sz w:val="24"/>
          <w:szCs w:val="24"/>
        </w:rPr>
        <w:t xml:space="preserve"> in table 2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. The scenarios were adapted from the works of </w:t>
      </w:r>
      <w:proofErr w:type="spellStart"/>
      <w:r w:rsidR="00F6656F"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="00F6656F" w:rsidRPr="00407465">
        <w:rPr>
          <w:rFonts w:ascii="Times New Roman" w:hAnsi="Times New Roman" w:cs="Times New Roman"/>
          <w:sz w:val="24"/>
          <w:szCs w:val="24"/>
        </w:rPr>
        <w:t xml:space="preserve"> (2002)</w:t>
      </w:r>
      <w:r w:rsidR="00293DF5" w:rsidRPr="00407465">
        <w:rPr>
          <w:rFonts w:ascii="Times New Roman" w:hAnsi="Times New Roman" w:cs="Times New Roman"/>
          <w:sz w:val="24"/>
          <w:szCs w:val="24"/>
        </w:rPr>
        <w:t xml:space="preserve"> and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Ward and Barratt (2009). The participants </w:t>
      </w:r>
      <w:r w:rsidR="00293DF5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the pair were given one scenario </w:t>
      </w:r>
      <w:r w:rsidR="00293DF5" w:rsidRPr="00407465">
        <w:rPr>
          <w:rFonts w:ascii="Times New Roman" w:hAnsi="Times New Roman" w:cs="Times New Roman"/>
          <w:sz w:val="24"/>
          <w:szCs w:val="24"/>
        </w:rPr>
        <w:t xml:space="preserve">within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their speciality until both completed the scenario. This was conducted through </w:t>
      </w:r>
      <w:r w:rsidR="0098047B" w:rsidRPr="00407465">
        <w:rPr>
          <w:rFonts w:ascii="Times New Roman" w:hAnsi="Times New Roman" w:cs="Times New Roman"/>
          <w:sz w:val="24"/>
          <w:szCs w:val="24"/>
        </w:rPr>
        <w:t>talk</w:t>
      </w:r>
      <w:r w:rsidR="00293DF5" w:rsidRPr="00407465">
        <w:rPr>
          <w:rFonts w:ascii="Times New Roman" w:hAnsi="Times New Roman" w:cs="Times New Roman"/>
          <w:sz w:val="24"/>
          <w:szCs w:val="24"/>
        </w:rPr>
        <w:t>-</w:t>
      </w:r>
      <w:r w:rsidR="00886A28" w:rsidRPr="00407465">
        <w:rPr>
          <w:rFonts w:ascii="Times New Roman" w:hAnsi="Times New Roman" w:cs="Times New Roman"/>
          <w:sz w:val="24"/>
          <w:szCs w:val="24"/>
        </w:rPr>
        <w:t>aloud semi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-structured interviews. </w:t>
      </w:r>
      <w:r w:rsidR="00293DF5" w:rsidRPr="00407465">
        <w:rPr>
          <w:rFonts w:ascii="Times New Roman" w:hAnsi="Times New Roman" w:cs="Times New Roman"/>
          <w:sz w:val="24"/>
          <w:szCs w:val="24"/>
        </w:rPr>
        <w:t>The 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cenarios </w:t>
      </w:r>
      <w:r w:rsidR="00293DF5" w:rsidRPr="00407465">
        <w:rPr>
          <w:rFonts w:ascii="Times New Roman" w:hAnsi="Times New Roman" w:cs="Times New Roman"/>
          <w:sz w:val="24"/>
          <w:szCs w:val="24"/>
        </w:rPr>
        <w:t xml:space="preserve">targeted the </w:t>
      </w:r>
      <w:r w:rsidR="00F6656F" w:rsidRPr="00407465">
        <w:rPr>
          <w:rFonts w:ascii="Times New Roman" w:hAnsi="Times New Roman" w:cs="Times New Roman"/>
          <w:sz w:val="24"/>
          <w:szCs w:val="24"/>
        </w:rPr>
        <w:t>respiratory, dermatology, gynaecology</w:t>
      </w:r>
      <w:r w:rsidR="00293DF5" w:rsidRPr="00407465">
        <w:rPr>
          <w:rFonts w:ascii="Times New Roman" w:hAnsi="Times New Roman" w:cs="Times New Roman"/>
          <w:sz w:val="24"/>
          <w:szCs w:val="24"/>
        </w:rPr>
        <w:t xml:space="preserve">, </w:t>
      </w:r>
      <w:r w:rsidR="00F6656F" w:rsidRPr="00407465">
        <w:rPr>
          <w:rFonts w:ascii="Times New Roman" w:hAnsi="Times New Roman" w:cs="Times New Roman"/>
          <w:sz w:val="24"/>
          <w:szCs w:val="24"/>
        </w:rPr>
        <w:t>oncology and accident and emergency</w:t>
      </w:r>
      <w:r w:rsidR="00293DF5" w:rsidRPr="00407465">
        <w:rPr>
          <w:rFonts w:ascii="Times New Roman" w:hAnsi="Times New Roman" w:cs="Times New Roman"/>
          <w:sz w:val="24"/>
          <w:szCs w:val="24"/>
        </w:rPr>
        <w:t xml:space="preserve"> fields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F44E56" w14:textId="77777777" w:rsidR="00F6656F" w:rsidRPr="00407465" w:rsidRDefault="00E846C5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Insert table 2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here </w:t>
      </w:r>
    </w:p>
    <w:p w14:paraId="206E2D75" w14:textId="0ADA8BD7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 second part </w:t>
      </w:r>
      <w:r w:rsidR="00293DF5" w:rsidRPr="00407465">
        <w:rPr>
          <w:rFonts w:ascii="Times New Roman" w:hAnsi="Times New Roman" w:cs="Times New Roman"/>
          <w:sz w:val="24"/>
          <w:szCs w:val="24"/>
        </w:rPr>
        <w:t xml:space="preserve">of the data collection process </w:t>
      </w:r>
      <w:r w:rsidRPr="00407465">
        <w:rPr>
          <w:rFonts w:ascii="Times New Roman" w:hAnsi="Times New Roman" w:cs="Times New Roman"/>
          <w:sz w:val="24"/>
          <w:szCs w:val="24"/>
        </w:rPr>
        <w:t>asked closed</w:t>
      </w:r>
      <w:r w:rsidR="00293DF5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ended questions such as the practitioners</w:t>
      </w:r>
      <w:r w:rsidR="008005AB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length of time working in the speciality area</w:t>
      </w:r>
      <w:r w:rsidR="008005AB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other areas of experience,</w:t>
      </w:r>
      <w:r w:rsidR="008005AB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and their level of education. </w:t>
      </w:r>
    </w:p>
    <w:p w14:paraId="3DD2B0DA" w14:textId="52D460CF" w:rsidR="00F6656F" w:rsidRPr="00407465" w:rsidRDefault="006F5C91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Data</w:t>
      </w:r>
      <w:r w:rsidR="002A0F0A" w:rsidRPr="0040746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nalysis </w:t>
      </w:r>
    </w:p>
    <w:p w14:paraId="56D782BF" w14:textId="7D3365A2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Data were analysed using protocol analysis. Protocol analysis originated in psychology as a method for eliciting verbal reports of thought sequences </w:t>
      </w:r>
      <w:r w:rsidR="00804748" w:rsidRPr="00407465">
        <w:rPr>
          <w:rFonts w:ascii="Times New Roman" w:hAnsi="Times New Roman" w:cs="Times New Roman"/>
          <w:sz w:val="24"/>
          <w:szCs w:val="24"/>
        </w:rPr>
        <w:t xml:space="preserve">as </w:t>
      </w:r>
      <w:r w:rsidRPr="00407465">
        <w:rPr>
          <w:rFonts w:ascii="Times New Roman" w:hAnsi="Times New Roman" w:cs="Times New Roman"/>
          <w:sz w:val="24"/>
          <w:szCs w:val="24"/>
        </w:rPr>
        <w:t xml:space="preserve">a valid source of data on thinking (Ericson and Simon 1993). It is the study of thought processes, in which subjects are </w:t>
      </w:r>
      <w:r w:rsidR="0098047B" w:rsidRPr="00407465">
        <w:rPr>
          <w:rFonts w:ascii="Times New Roman" w:hAnsi="Times New Roman" w:cs="Times New Roman"/>
          <w:sz w:val="24"/>
          <w:szCs w:val="24"/>
        </w:rPr>
        <w:t>asked to talk aloud</w:t>
      </w:r>
      <w:r w:rsidRPr="004074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BFB447" w14:textId="6E950B20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 strength of protocol analysis includes </w:t>
      </w:r>
      <w:r w:rsidR="00804748" w:rsidRPr="00407465">
        <w:rPr>
          <w:rFonts w:ascii="Times New Roman" w:hAnsi="Times New Roman" w:cs="Times New Roman"/>
          <w:sz w:val="24"/>
          <w:szCs w:val="24"/>
        </w:rPr>
        <w:t xml:space="preserve">its </w:t>
      </w:r>
      <w:r w:rsidRPr="00407465">
        <w:rPr>
          <w:rFonts w:ascii="Times New Roman" w:hAnsi="Times New Roman" w:cs="Times New Roman"/>
          <w:sz w:val="24"/>
          <w:szCs w:val="24"/>
        </w:rPr>
        <w:t xml:space="preserve">use as a reflection of the actual processes people use as they perform a task. Protocol analysis can provide insight into </w:t>
      </w:r>
      <w:r w:rsidR="00804748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aspects of performance that might otherwise remain inside a “black box</w:t>
      </w:r>
      <w:r w:rsidR="00804748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” accessible only by speculation. </w:t>
      </w:r>
    </w:p>
    <w:p w14:paraId="6973C7EE" w14:textId="38C7BB98" w:rsidR="00F6656F" w:rsidRPr="00407465" w:rsidRDefault="00804748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As described by </w:t>
      </w:r>
      <w:r w:rsidR="00F6656F" w:rsidRPr="00407465">
        <w:rPr>
          <w:rFonts w:ascii="Times New Roman" w:hAnsi="Times New Roman" w:cs="Times New Roman"/>
          <w:sz w:val="24"/>
          <w:szCs w:val="24"/>
        </w:rPr>
        <w:t>Ericsson and Simon (1993)</w:t>
      </w:r>
      <w:r w:rsidRPr="00407465">
        <w:rPr>
          <w:rFonts w:ascii="Times New Roman" w:hAnsi="Times New Roman" w:cs="Times New Roman"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protocol analysis </w:t>
      </w:r>
      <w:r w:rsidRPr="00407465">
        <w:rPr>
          <w:rFonts w:ascii="Times New Roman" w:hAnsi="Times New Roman" w:cs="Times New Roman"/>
          <w:sz w:val="24"/>
          <w:szCs w:val="24"/>
        </w:rPr>
        <w:t xml:space="preserve">is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divided into two stages of cognitive processes. The first stage can be </w:t>
      </w:r>
      <w:r w:rsidRPr="00407465">
        <w:rPr>
          <w:rFonts w:ascii="Times New Roman" w:hAnsi="Times New Roman" w:cs="Times New Roman"/>
          <w:sz w:val="24"/>
          <w:szCs w:val="24"/>
        </w:rPr>
        <w:t>considered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diagnostic decision making (</w:t>
      </w:r>
      <w:proofErr w:type="spellStart"/>
      <w:r w:rsidR="00F6656F" w:rsidRPr="00407465">
        <w:rPr>
          <w:rFonts w:ascii="Times New Roman" w:hAnsi="Times New Roman" w:cs="Times New Roman"/>
          <w:sz w:val="24"/>
          <w:szCs w:val="24"/>
        </w:rPr>
        <w:t>Elstein</w:t>
      </w:r>
      <w:proofErr w:type="spellEnd"/>
      <w:r w:rsidR="00F6656F" w:rsidRPr="00407465">
        <w:rPr>
          <w:rFonts w:ascii="Times New Roman" w:hAnsi="Times New Roman" w:cs="Times New Roman"/>
          <w:sz w:val="24"/>
          <w:szCs w:val="24"/>
        </w:rPr>
        <w:t xml:space="preserve"> et al., 1978)</w:t>
      </w:r>
      <w:r w:rsidRPr="00407465">
        <w:rPr>
          <w:rFonts w:ascii="Times New Roman" w:hAnsi="Times New Roman" w:cs="Times New Roman"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and the second stage</w:t>
      </w:r>
      <w:r w:rsidR="008A3933" w:rsidRPr="00407465">
        <w:rPr>
          <w:rFonts w:ascii="Times New Roman" w:hAnsi="Times New Roman" w:cs="Times New Roman"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therapeutic decision making</w:t>
      </w:r>
      <w:r w:rsidRPr="00407465">
        <w:rPr>
          <w:rFonts w:ascii="Times New Roman" w:hAnsi="Times New Roman" w:cs="Times New Roman"/>
          <w:sz w:val="24"/>
          <w:szCs w:val="24"/>
        </w:rPr>
        <w:t>, as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adapted by </w:t>
      </w:r>
      <w:proofErr w:type="spellStart"/>
      <w:r w:rsidR="00F6656F"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="00F6656F" w:rsidRPr="00407465">
        <w:rPr>
          <w:rFonts w:ascii="Times New Roman" w:hAnsi="Times New Roman" w:cs="Times New Roman"/>
          <w:sz w:val="24"/>
          <w:szCs w:val="24"/>
        </w:rPr>
        <w:t xml:space="preserve"> (2002). Altogether</w:t>
      </w:r>
      <w:r w:rsidRPr="00407465">
        <w:rPr>
          <w:rFonts w:ascii="Times New Roman" w:hAnsi="Times New Roman" w:cs="Times New Roman"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there are nine discrete phases of cognitive processes in clinician consultation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. The phases or components are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four major stages of clinical reasoning identified by </w:t>
      </w:r>
      <w:proofErr w:type="spellStart"/>
      <w:r w:rsidR="00F6656F" w:rsidRPr="00407465">
        <w:rPr>
          <w:rFonts w:ascii="Times New Roman" w:hAnsi="Times New Roman" w:cs="Times New Roman"/>
          <w:sz w:val="24"/>
          <w:szCs w:val="24"/>
        </w:rPr>
        <w:t>Elstein</w:t>
      </w:r>
      <w:proofErr w:type="spellEnd"/>
      <w:r w:rsidR="00F6656F" w:rsidRPr="00407465">
        <w:rPr>
          <w:rFonts w:ascii="Times New Roman" w:hAnsi="Times New Roman" w:cs="Times New Roman"/>
          <w:sz w:val="24"/>
          <w:szCs w:val="24"/>
        </w:rPr>
        <w:t xml:space="preserve"> et al. (1978) </w:t>
      </w:r>
    </w:p>
    <w:p w14:paraId="19C9E1E3" w14:textId="3B3F7A79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Five additional stages were identified by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(2002) for the second type of clinical inference</w:t>
      </w:r>
      <w:r w:rsidR="00804748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therapeutic decision making (treatment or management outcomes)</w:t>
      </w:r>
      <w:r w:rsidR="00804748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as shown in </w:t>
      </w:r>
      <w:r w:rsidR="004648A8" w:rsidRPr="00407465">
        <w:rPr>
          <w:rFonts w:ascii="Times New Roman" w:hAnsi="Times New Roman" w:cs="Times New Roman"/>
          <w:sz w:val="24"/>
          <w:szCs w:val="24"/>
        </w:rPr>
        <w:t>table 3</w:t>
      </w:r>
      <w:r w:rsidRPr="0040746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0EB6E92" w14:textId="77777777" w:rsidR="00F6656F" w:rsidRPr="00407465" w:rsidRDefault="00E846C5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Insert Table 3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here </w:t>
      </w:r>
    </w:p>
    <w:p w14:paraId="12FDBE38" w14:textId="77D0FA85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Data analysis involved a review of all </w:t>
      </w:r>
      <w:r w:rsidR="00804748" w:rsidRPr="00407465">
        <w:rPr>
          <w:rFonts w:ascii="Times New Roman" w:hAnsi="Times New Roman" w:cs="Times New Roman"/>
          <w:sz w:val="24"/>
          <w:szCs w:val="24"/>
        </w:rPr>
        <w:t xml:space="preserve">of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data collected: transcripts, demographic </w:t>
      </w:r>
      <w:r w:rsidR="00804748" w:rsidRPr="00407465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Pr="00407465">
        <w:rPr>
          <w:rFonts w:ascii="Times New Roman" w:hAnsi="Times New Roman" w:cs="Times New Roman"/>
          <w:sz w:val="24"/>
          <w:szCs w:val="24"/>
        </w:rPr>
        <w:t xml:space="preserve">of the participants and </w:t>
      </w:r>
      <w:r w:rsidR="00804748" w:rsidRPr="00407465">
        <w:rPr>
          <w:rFonts w:ascii="Times New Roman" w:hAnsi="Times New Roman" w:cs="Times New Roman"/>
          <w:sz w:val="24"/>
          <w:szCs w:val="24"/>
        </w:rPr>
        <w:t>summaries</w:t>
      </w:r>
      <w:r w:rsidRPr="00407465">
        <w:rPr>
          <w:rFonts w:ascii="Times New Roman" w:hAnsi="Times New Roman" w:cs="Times New Roman"/>
          <w:sz w:val="24"/>
          <w:szCs w:val="24"/>
        </w:rPr>
        <w:t xml:space="preserve"> of </w:t>
      </w:r>
      <w:r w:rsidR="00804748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cognitive processes </w:t>
      </w:r>
      <w:r w:rsidR="00804748" w:rsidRPr="00407465">
        <w:rPr>
          <w:rFonts w:ascii="Times New Roman" w:hAnsi="Times New Roman" w:cs="Times New Roman"/>
          <w:sz w:val="24"/>
          <w:szCs w:val="24"/>
        </w:rPr>
        <w:t xml:space="preserve">used in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clinical consultation scenarios. This was followed by a further review of </w:t>
      </w:r>
      <w:r w:rsidR="00804748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interview transcripts, </w:t>
      </w:r>
      <w:r w:rsidR="00804748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Pr="00407465">
        <w:rPr>
          <w:rFonts w:ascii="Times New Roman" w:hAnsi="Times New Roman" w:cs="Times New Roman"/>
          <w:sz w:val="24"/>
          <w:szCs w:val="24"/>
        </w:rPr>
        <w:t>field contact summary and any other relevant journal field entries</w:t>
      </w:r>
      <w:r w:rsidR="00804748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which were </w:t>
      </w:r>
      <w:r w:rsidR="00804748" w:rsidRPr="00407465">
        <w:rPr>
          <w:rFonts w:ascii="Times New Roman" w:hAnsi="Times New Roman" w:cs="Times New Roman"/>
          <w:sz w:val="24"/>
          <w:szCs w:val="24"/>
        </w:rPr>
        <w:t>reviewed</w:t>
      </w:r>
      <w:r w:rsidRPr="00407465">
        <w:rPr>
          <w:rFonts w:ascii="Times New Roman" w:hAnsi="Times New Roman" w:cs="Times New Roman"/>
          <w:sz w:val="24"/>
          <w:szCs w:val="24"/>
        </w:rPr>
        <w:t xml:space="preserve"> more than once. General themes began to emerge and were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noted </w:t>
      </w:r>
      <w:r w:rsidRPr="00407465">
        <w:rPr>
          <w:rFonts w:ascii="Times New Roman" w:hAnsi="Times New Roman" w:cs="Times New Roman"/>
          <w:sz w:val="24"/>
          <w:szCs w:val="24"/>
        </w:rPr>
        <w:t>using memos and text highlighting. The text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 data</w:t>
      </w:r>
      <w:r w:rsidRPr="00407465">
        <w:rPr>
          <w:rFonts w:ascii="Times New Roman" w:hAnsi="Times New Roman" w:cs="Times New Roman"/>
          <w:sz w:val="24"/>
          <w:szCs w:val="24"/>
        </w:rPr>
        <w:t xml:space="preserve"> were coded within the nine stages of cognitive processes for </w:t>
      </w:r>
      <w:r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decision making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during </w:t>
      </w:r>
      <w:r w:rsidRPr="00407465">
        <w:rPr>
          <w:rFonts w:ascii="Times New Roman" w:hAnsi="Times New Roman" w:cs="Times New Roman"/>
          <w:sz w:val="24"/>
          <w:szCs w:val="24"/>
        </w:rPr>
        <w:t>consultations</w:t>
      </w:r>
      <w:r w:rsidR="00386981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which involved the two themes, diagnostic and therapeutic. </w:t>
      </w:r>
      <w:r w:rsidR="00386981" w:rsidRPr="00407465">
        <w:rPr>
          <w:rFonts w:ascii="Times New Roman" w:hAnsi="Times New Roman" w:cs="Times New Roman"/>
          <w:sz w:val="24"/>
          <w:szCs w:val="24"/>
        </w:rPr>
        <w:t>P</w:t>
      </w:r>
      <w:r w:rsidRPr="00407465">
        <w:rPr>
          <w:rFonts w:ascii="Times New Roman" w:hAnsi="Times New Roman" w:cs="Times New Roman"/>
          <w:sz w:val="24"/>
          <w:szCs w:val="24"/>
        </w:rPr>
        <w:t>attern coding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 was used</w:t>
      </w:r>
      <w:r w:rsidRPr="00407465">
        <w:rPr>
          <w:rFonts w:ascii="Times New Roman" w:hAnsi="Times New Roman" w:cs="Times New Roman"/>
          <w:sz w:val="24"/>
          <w:szCs w:val="24"/>
        </w:rPr>
        <w:t xml:space="preserve"> to </w:t>
      </w:r>
      <w:r w:rsidR="00386981" w:rsidRPr="00407465">
        <w:rPr>
          <w:rFonts w:ascii="Times New Roman" w:hAnsi="Times New Roman" w:cs="Times New Roman"/>
          <w:sz w:val="24"/>
          <w:szCs w:val="24"/>
        </w:rPr>
        <w:t>create</w:t>
      </w:r>
      <w:r w:rsidRPr="00407465">
        <w:rPr>
          <w:rFonts w:ascii="Times New Roman" w:hAnsi="Times New Roman" w:cs="Times New Roman"/>
          <w:sz w:val="24"/>
          <w:szCs w:val="24"/>
        </w:rPr>
        <w:t xml:space="preserve"> similar categories,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which were </w:t>
      </w:r>
      <w:r w:rsidRPr="00407465">
        <w:rPr>
          <w:rFonts w:ascii="Times New Roman" w:hAnsi="Times New Roman" w:cs="Times New Roman"/>
          <w:sz w:val="24"/>
          <w:szCs w:val="24"/>
        </w:rPr>
        <w:t>reduced to smaller categories to create a wider category field</w:t>
      </w:r>
      <w:r w:rsidR="00386981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comparisons and contrasts were made. </w:t>
      </w:r>
    </w:p>
    <w:p w14:paraId="2B772277" w14:textId="77777777" w:rsidR="002A0F0A" w:rsidRPr="00407465" w:rsidRDefault="002A0F0A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0AF2" w14:textId="601B6462" w:rsidR="00F6656F" w:rsidRPr="00407465" w:rsidRDefault="006F5C91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Reference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model</w:t>
      </w:r>
    </w:p>
    <w:p w14:paraId="761AA5FA" w14:textId="2727AB51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Throughout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 the</w:t>
      </w:r>
      <w:r w:rsidRPr="00407465">
        <w:rPr>
          <w:rFonts w:ascii="Times New Roman" w:hAnsi="Times New Roman" w:cs="Times New Roman"/>
          <w:sz w:val="24"/>
          <w:szCs w:val="24"/>
        </w:rPr>
        <w:t xml:space="preserve"> data analysis</w:t>
      </w:r>
      <w:r w:rsidR="00386981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reference models were included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for </w:t>
      </w:r>
      <w:r w:rsidRPr="00407465">
        <w:rPr>
          <w:rFonts w:ascii="Times New Roman" w:hAnsi="Times New Roman" w:cs="Times New Roman"/>
          <w:sz w:val="24"/>
          <w:szCs w:val="24"/>
        </w:rPr>
        <w:t>each scenario</w:t>
      </w:r>
      <w:r w:rsidR="00386981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see </w:t>
      </w:r>
      <w:r w:rsidRPr="0040746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648A8" w:rsidRPr="00407465">
        <w:rPr>
          <w:rFonts w:ascii="Times New Roman" w:hAnsi="Times New Roman" w:cs="Times New Roman"/>
          <w:b/>
          <w:sz w:val="24"/>
          <w:szCs w:val="24"/>
        </w:rPr>
        <w:t>4</w:t>
      </w:r>
      <w:r w:rsidRPr="00407465">
        <w:rPr>
          <w:rFonts w:ascii="Times New Roman" w:hAnsi="Times New Roman" w:cs="Times New Roman"/>
          <w:b/>
          <w:sz w:val="24"/>
          <w:szCs w:val="24"/>
        </w:rPr>
        <w:t xml:space="preserve"> below.</w:t>
      </w:r>
    </w:p>
    <w:p w14:paraId="775E4D45" w14:textId="77777777" w:rsidR="00F6656F" w:rsidRPr="00407465" w:rsidRDefault="004648A8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Insert table 4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here </w:t>
      </w:r>
    </w:p>
    <w:p w14:paraId="77C74E2B" w14:textId="77777777" w:rsidR="009C7A79" w:rsidRPr="00407465" w:rsidRDefault="009C7A79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RESULTS</w:t>
      </w:r>
    </w:p>
    <w:p w14:paraId="340EBC6F" w14:textId="3C497986" w:rsidR="00F6656F" w:rsidRPr="00407465" w:rsidRDefault="00F6656F" w:rsidP="00C36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5E6E22" w:rsidRPr="00407465">
        <w:rPr>
          <w:rFonts w:ascii="Times New Roman" w:hAnsi="Times New Roman" w:cs="Times New Roman"/>
          <w:sz w:val="24"/>
          <w:szCs w:val="24"/>
        </w:rPr>
        <w:t>dissimilarities</w:t>
      </w:r>
      <w:r w:rsidRPr="00407465">
        <w:rPr>
          <w:rFonts w:ascii="Times New Roman" w:hAnsi="Times New Roman" w:cs="Times New Roman"/>
          <w:sz w:val="24"/>
          <w:szCs w:val="24"/>
        </w:rPr>
        <w:t xml:space="preserve"> between the two groups of practitioners in the number of cue acquisition</w:t>
      </w:r>
      <w:r w:rsidR="00386981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obtained </w:t>
      </w:r>
      <w:r w:rsidRPr="00407465">
        <w:rPr>
          <w:rFonts w:ascii="Times New Roman" w:hAnsi="Times New Roman" w:cs="Times New Roman"/>
          <w:sz w:val="24"/>
          <w:szCs w:val="24"/>
        </w:rPr>
        <w:t>for the scenarios. In our study</w:t>
      </w:r>
      <w:r w:rsidR="00386981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NP</w:t>
      </w:r>
      <w:r w:rsidR="005E6E22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took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three minutes </w:t>
      </w:r>
      <w:r w:rsidRPr="00407465">
        <w:rPr>
          <w:rFonts w:ascii="Times New Roman" w:hAnsi="Times New Roman" w:cs="Times New Roman"/>
          <w:sz w:val="24"/>
          <w:szCs w:val="24"/>
        </w:rPr>
        <w:t xml:space="preserve">longer </w:t>
      </w:r>
      <w:r w:rsidR="00386981" w:rsidRPr="00407465">
        <w:rPr>
          <w:rFonts w:ascii="Times New Roman" w:hAnsi="Times New Roman" w:cs="Times New Roman"/>
          <w:sz w:val="24"/>
          <w:szCs w:val="24"/>
        </w:rPr>
        <w:t>to complete the scenarios</w:t>
      </w:r>
      <w:r w:rsidRPr="00407465">
        <w:rPr>
          <w:rFonts w:ascii="Times New Roman" w:hAnsi="Times New Roman" w:cs="Times New Roman"/>
          <w:sz w:val="24"/>
          <w:szCs w:val="24"/>
        </w:rPr>
        <w:t xml:space="preserve">. </w:t>
      </w:r>
      <w:r w:rsidR="002A3BA8" w:rsidRPr="00407465">
        <w:rPr>
          <w:rFonts w:ascii="Times New Roman" w:hAnsi="Times New Roman" w:cs="Times New Roman"/>
          <w:sz w:val="24"/>
          <w:szCs w:val="24"/>
        </w:rPr>
        <w:t xml:space="preserve">We present the results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2A3BA8" w:rsidRPr="00407465">
        <w:rPr>
          <w:rFonts w:ascii="Times New Roman" w:hAnsi="Times New Roman" w:cs="Times New Roman"/>
          <w:sz w:val="24"/>
          <w:szCs w:val="24"/>
        </w:rPr>
        <w:t>two main themes</w:t>
      </w:r>
      <w:r w:rsidR="00386981" w:rsidRPr="00407465">
        <w:rPr>
          <w:rFonts w:ascii="Times New Roman" w:hAnsi="Times New Roman" w:cs="Times New Roman"/>
          <w:sz w:val="24"/>
          <w:szCs w:val="24"/>
        </w:rPr>
        <w:t>,</w:t>
      </w:r>
      <w:r w:rsidR="002A3BA8" w:rsidRPr="00407465">
        <w:rPr>
          <w:rFonts w:ascii="Times New Roman" w:hAnsi="Times New Roman" w:cs="Times New Roman"/>
          <w:sz w:val="24"/>
          <w:szCs w:val="24"/>
        </w:rPr>
        <w:t xml:space="preserve"> diagnostic and therapeutic</w:t>
      </w:r>
      <w:r w:rsidR="00386981" w:rsidRPr="00407465">
        <w:rPr>
          <w:rFonts w:ascii="Times New Roman" w:hAnsi="Times New Roman" w:cs="Times New Roman"/>
          <w:sz w:val="24"/>
          <w:szCs w:val="24"/>
        </w:rPr>
        <w:t>,</w:t>
      </w:r>
      <w:r w:rsidR="002A3BA8" w:rsidRPr="00407465">
        <w:rPr>
          <w:rFonts w:ascii="Times New Roman" w:hAnsi="Times New Roman" w:cs="Times New Roman"/>
          <w:sz w:val="24"/>
          <w:szCs w:val="24"/>
        </w:rPr>
        <w:t xml:space="preserve"> with each scenario forming a sub</w:t>
      </w:r>
      <w:r w:rsidR="00386981" w:rsidRPr="00407465">
        <w:rPr>
          <w:rFonts w:ascii="Times New Roman" w:hAnsi="Times New Roman" w:cs="Times New Roman"/>
          <w:sz w:val="24"/>
          <w:szCs w:val="24"/>
        </w:rPr>
        <w:t>-</w:t>
      </w:r>
      <w:r w:rsidR="002A3BA8" w:rsidRPr="00407465">
        <w:rPr>
          <w:rFonts w:ascii="Times New Roman" w:hAnsi="Times New Roman" w:cs="Times New Roman"/>
          <w:sz w:val="24"/>
          <w:szCs w:val="24"/>
        </w:rPr>
        <w:t xml:space="preserve">part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of </w:t>
      </w:r>
      <w:r w:rsidR="002A3BA8" w:rsidRPr="00407465">
        <w:rPr>
          <w:rFonts w:ascii="Times New Roman" w:hAnsi="Times New Roman" w:cs="Times New Roman"/>
          <w:sz w:val="24"/>
          <w:szCs w:val="24"/>
        </w:rPr>
        <w:t>the theme</w:t>
      </w:r>
      <w:r w:rsidR="000658AA" w:rsidRPr="00407465">
        <w:rPr>
          <w:rFonts w:ascii="Times New Roman" w:hAnsi="Times New Roman" w:cs="Times New Roman"/>
          <w:sz w:val="24"/>
          <w:szCs w:val="24"/>
        </w:rPr>
        <w:t>.</w:t>
      </w:r>
    </w:p>
    <w:p w14:paraId="39035603" w14:textId="534BCD54" w:rsidR="000658AA" w:rsidRPr="00407465" w:rsidRDefault="000658AA" w:rsidP="00C365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Theme</w:t>
      </w:r>
      <w:r w:rsidR="00386981"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b/>
          <w:sz w:val="24"/>
          <w:szCs w:val="24"/>
        </w:rPr>
        <w:t xml:space="preserve">1 Diagnostic </w:t>
      </w:r>
    </w:p>
    <w:p w14:paraId="345FCF0F" w14:textId="77777777" w:rsidR="005E6E22" w:rsidRPr="00407465" w:rsidRDefault="00F6656F" w:rsidP="005E6E22">
      <w:pPr>
        <w:pStyle w:val="Subtitle"/>
        <w:rPr>
          <w:rStyle w:val="SubtleEmphasis"/>
          <w:rFonts w:ascii="Times New Roman" w:hAnsi="Times New Roman" w:cs="Times New Roman"/>
          <w:color w:val="auto"/>
        </w:rPr>
      </w:pPr>
      <w:r w:rsidRPr="00407465">
        <w:rPr>
          <w:rStyle w:val="SubtleEmphasis"/>
          <w:rFonts w:ascii="Times New Roman" w:hAnsi="Times New Roman" w:cs="Times New Roman"/>
          <w:color w:val="auto"/>
        </w:rPr>
        <w:t>Respiratory scenario</w:t>
      </w:r>
    </w:p>
    <w:p w14:paraId="5A973908" w14:textId="5D9054EC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Both practitioners agreed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a cardiovascular and respiratory examination would help confirm and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narrow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differential. Cue acquisition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Pr="00407465">
        <w:rPr>
          <w:rFonts w:ascii="Times New Roman" w:hAnsi="Times New Roman" w:cs="Times New Roman"/>
          <w:sz w:val="24"/>
          <w:szCs w:val="24"/>
        </w:rPr>
        <w:t>the noticeable difference between the two practitioners</w:t>
      </w:r>
      <w:r w:rsidR="00386981" w:rsidRPr="00407465">
        <w:rPr>
          <w:rFonts w:ascii="Times New Roman" w:hAnsi="Times New Roman" w:cs="Times New Roman"/>
          <w:sz w:val="24"/>
          <w:szCs w:val="24"/>
        </w:rPr>
        <w:t>;</w:t>
      </w:r>
      <w:r w:rsidR="005E6E22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NP3 missed a few critical cues such as exploring symptoms and red flags. </w:t>
      </w:r>
      <w:r w:rsidR="00EE79C9" w:rsidRPr="00407465">
        <w:rPr>
          <w:rFonts w:ascii="Times New Roman" w:hAnsi="Times New Roman" w:cs="Times New Roman"/>
          <w:sz w:val="24"/>
          <w:szCs w:val="24"/>
        </w:rPr>
        <w:t>“</w:t>
      </w:r>
      <w:r w:rsidR="00B62E6A" w:rsidRPr="00407465">
        <w:rPr>
          <w:rFonts w:ascii="Times New Roman" w:hAnsi="Times New Roman" w:cs="Times New Roman"/>
          <w:sz w:val="24"/>
          <w:szCs w:val="24"/>
        </w:rPr>
        <w:t xml:space="preserve">The field notes and recordings indicate that NP3 did not </w:t>
      </w:r>
      <w:r w:rsidR="006F5C91" w:rsidRPr="00407465">
        <w:rPr>
          <w:rFonts w:ascii="Times New Roman" w:hAnsi="Times New Roman" w:cs="Times New Roman"/>
          <w:sz w:val="24"/>
          <w:szCs w:val="24"/>
        </w:rPr>
        <w:t>elucidate</w:t>
      </w:r>
      <w:r w:rsidR="00B62E6A" w:rsidRPr="00407465">
        <w:rPr>
          <w:rFonts w:ascii="Times New Roman" w:hAnsi="Times New Roman" w:cs="Times New Roman"/>
          <w:sz w:val="24"/>
          <w:szCs w:val="24"/>
        </w:rPr>
        <w:t xml:space="preserve"> the following symptoms of the patient’s personal history or concerns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="00B62E6A" w:rsidRPr="00407465">
        <w:rPr>
          <w:rFonts w:ascii="Times New Roman" w:hAnsi="Times New Roman" w:cs="Times New Roman"/>
          <w:sz w:val="24"/>
          <w:szCs w:val="24"/>
        </w:rPr>
        <w:t>would be considered relevant for history taking. One of the red flags that had been missed by NP3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B62E6A" w:rsidRPr="00407465">
        <w:rPr>
          <w:rFonts w:ascii="Times New Roman" w:hAnsi="Times New Roman" w:cs="Times New Roman"/>
          <w:sz w:val="24"/>
          <w:szCs w:val="24"/>
        </w:rPr>
        <w:t>was asking the patient if they had night sweats</w:t>
      </w:r>
      <w:r w:rsidR="00EE79C9" w:rsidRPr="00407465">
        <w:rPr>
          <w:rFonts w:ascii="Times New Roman" w:hAnsi="Times New Roman" w:cs="Times New Roman"/>
          <w:sz w:val="24"/>
          <w:szCs w:val="24"/>
        </w:rPr>
        <w:t>”</w:t>
      </w:r>
      <w:r w:rsidR="00B62E6A" w:rsidRPr="00407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1EA05" w14:textId="5B490C9D" w:rsidR="00EE79C9" w:rsidRPr="00407465" w:rsidRDefault="00EE79C9" w:rsidP="00F6656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lastRenderedPageBreak/>
        <w:t>NP3</w:t>
      </w:r>
      <w:r w:rsidR="00386981" w:rsidRPr="00407465">
        <w:rPr>
          <w:rFonts w:ascii="Times New Roman" w:hAnsi="Times New Roman" w:cs="Times New Roman"/>
          <w:sz w:val="24"/>
          <w:szCs w:val="24"/>
        </w:rPr>
        <w:t>:</w:t>
      </w:r>
      <w:r w:rsidRPr="00407465">
        <w:rPr>
          <w:rFonts w:ascii="Times New Roman" w:hAnsi="Times New Roman" w:cs="Times New Roman"/>
          <w:sz w:val="24"/>
          <w:szCs w:val="24"/>
        </w:rPr>
        <w:t xml:space="preserve"> “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I would quickly go through </w:t>
      </w:r>
      <w:r w:rsidR="00912E38" w:rsidRPr="00407465">
        <w:rPr>
          <w:rFonts w:ascii="Times New Roman" w:hAnsi="Times New Roman" w:cs="Times New Roman"/>
          <w:i/>
          <w:sz w:val="24"/>
          <w:szCs w:val="24"/>
        </w:rPr>
        <w:t>the red flag symptoms, such as um</w:t>
      </w:r>
      <w:r w:rsidR="00386981" w:rsidRPr="00407465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4E743D" w:rsidRPr="00407465">
        <w:rPr>
          <w:rFonts w:ascii="Times New Roman" w:hAnsi="Times New Roman" w:cs="Times New Roman"/>
          <w:i/>
          <w:sz w:val="24"/>
          <w:szCs w:val="24"/>
        </w:rPr>
        <w:t>are they coughing up blood or sputum, and eh</w:t>
      </w:r>
      <w:r w:rsidR="00386981" w:rsidRPr="00407465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4E743D" w:rsidRPr="00407465">
        <w:rPr>
          <w:rFonts w:ascii="Times New Roman" w:hAnsi="Times New Roman" w:cs="Times New Roman"/>
          <w:i/>
          <w:sz w:val="24"/>
          <w:szCs w:val="24"/>
        </w:rPr>
        <w:t xml:space="preserve">swelling or swollen ankles, any weight gain or loss, have they lost their appetite. </w:t>
      </w:r>
      <w:r w:rsidR="00E04C11" w:rsidRPr="00407465">
        <w:rPr>
          <w:rFonts w:ascii="Times New Roman" w:hAnsi="Times New Roman" w:cs="Times New Roman"/>
          <w:i/>
          <w:sz w:val="24"/>
          <w:szCs w:val="24"/>
        </w:rPr>
        <w:t>Then</w:t>
      </w:r>
      <w:r w:rsidR="00386981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="00E04C11"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981" w:rsidRPr="00407465">
        <w:rPr>
          <w:rFonts w:ascii="Times New Roman" w:hAnsi="Times New Roman" w:cs="Times New Roman"/>
          <w:i/>
          <w:sz w:val="24"/>
          <w:szCs w:val="24"/>
        </w:rPr>
        <w:t>d</w:t>
      </w:r>
      <w:r w:rsidR="00E04C11" w:rsidRPr="00407465">
        <w:rPr>
          <w:rFonts w:ascii="Times New Roman" w:hAnsi="Times New Roman" w:cs="Times New Roman"/>
          <w:i/>
          <w:sz w:val="24"/>
          <w:szCs w:val="24"/>
        </w:rPr>
        <w:t>epending</w:t>
      </w:r>
      <w:r w:rsidR="004E743D" w:rsidRPr="00407465">
        <w:rPr>
          <w:rFonts w:ascii="Times New Roman" w:hAnsi="Times New Roman" w:cs="Times New Roman"/>
          <w:i/>
          <w:sz w:val="24"/>
          <w:szCs w:val="24"/>
        </w:rPr>
        <w:t xml:space="preserve"> on what they said, I would </w:t>
      </w:r>
      <w:r w:rsidR="00E04C11" w:rsidRPr="00407465">
        <w:rPr>
          <w:rFonts w:ascii="Times New Roman" w:hAnsi="Times New Roman" w:cs="Times New Roman"/>
          <w:i/>
          <w:sz w:val="24"/>
          <w:szCs w:val="24"/>
        </w:rPr>
        <w:t>either.</w:t>
      </w:r>
      <w:r w:rsidR="004E743D" w:rsidRPr="00407465">
        <w:rPr>
          <w:rFonts w:ascii="Times New Roman" w:hAnsi="Times New Roman" w:cs="Times New Roman"/>
          <w:i/>
          <w:sz w:val="24"/>
          <w:szCs w:val="24"/>
        </w:rPr>
        <w:t>”</w:t>
      </w:r>
    </w:p>
    <w:p w14:paraId="7673C5CA" w14:textId="77777777" w:rsidR="005E6E22" w:rsidRPr="00407465" w:rsidRDefault="00F6656F" w:rsidP="00F6656F">
      <w:pPr>
        <w:spacing w:line="480" w:lineRule="auto"/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0746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Gynaecological scenario </w:t>
      </w:r>
    </w:p>
    <w:p w14:paraId="5B5EBAFC" w14:textId="6E80533A" w:rsidR="001A2497" w:rsidRPr="00407465" w:rsidRDefault="00F6656F" w:rsidP="001A24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Both practitioners agreed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 abdominal and pelvic examination would help with </w:t>
      </w:r>
      <w:r w:rsidR="00386981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differential. NP4 confirmed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(field) notes by gaining rapport and questioning the cause for unprotected sex</w:t>
      </w:r>
      <w:r w:rsidR="00BF4AED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financial reasons </w:t>
      </w:r>
      <w:r w:rsidR="00BF4AED" w:rsidRPr="00407465">
        <w:rPr>
          <w:rFonts w:ascii="Times New Roman" w:hAnsi="Times New Roman" w:cs="Times New Roman"/>
          <w:sz w:val="24"/>
          <w:szCs w:val="24"/>
        </w:rPr>
        <w:t>such as being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a sex worker</w:t>
      </w:r>
      <w:r w:rsidR="00BF4AED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and considered infertility as another possibility for serial partners.</w:t>
      </w:r>
      <w:r w:rsidRPr="00407465"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>MD4 established good rapport but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 did</w:t>
      </w:r>
      <w:r w:rsidRPr="00407465">
        <w:rPr>
          <w:rFonts w:ascii="Times New Roman" w:hAnsi="Times New Roman" w:cs="Times New Roman"/>
          <w:sz w:val="24"/>
          <w:szCs w:val="24"/>
        </w:rPr>
        <w:t xml:space="preserve"> not pursue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 the</w:t>
      </w:r>
      <w:r w:rsidRPr="00407465">
        <w:rPr>
          <w:rFonts w:ascii="Times New Roman" w:hAnsi="Times New Roman" w:cs="Times New Roman"/>
          <w:sz w:val="24"/>
          <w:szCs w:val="24"/>
        </w:rPr>
        <w:t xml:space="preserve"> reason for unprotected sex.</w:t>
      </w:r>
    </w:p>
    <w:p w14:paraId="7B16180F" w14:textId="4EB59040" w:rsidR="001A2497" w:rsidRPr="00407465" w:rsidRDefault="001A2497" w:rsidP="001A249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465">
        <w:rPr>
          <w:rFonts w:ascii="Times New Roman" w:hAnsi="Times New Roman" w:cs="Times New Roman"/>
          <w:i/>
          <w:sz w:val="24"/>
          <w:szCs w:val="24"/>
        </w:rPr>
        <w:t>NP 4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: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“discussing sexually transmitted diseases and sex 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with women </w:t>
      </w:r>
      <w:r w:rsidRPr="00407465">
        <w:rPr>
          <w:rFonts w:ascii="Times New Roman" w:hAnsi="Times New Roman" w:cs="Times New Roman"/>
          <w:i/>
          <w:sz w:val="24"/>
          <w:szCs w:val="24"/>
        </w:rPr>
        <w:t>can be a very sensitive subject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and I find that establishing a good rapport from the start allows them to feel comfortable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 enough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to open up and talk 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more </w:t>
      </w:r>
      <w:r w:rsidRPr="00407465">
        <w:rPr>
          <w:rFonts w:ascii="Times New Roman" w:hAnsi="Times New Roman" w:cs="Times New Roman"/>
          <w:i/>
          <w:sz w:val="24"/>
          <w:szCs w:val="24"/>
        </w:rPr>
        <w:t>to you about what is going on and what they are worried about”</w:t>
      </w:r>
      <w:r w:rsidR="001319E3" w:rsidRPr="00407465">
        <w:rPr>
          <w:rFonts w:ascii="Times New Roman" w:hAnsi="Times New Roman" w:cs="Times New Roman"/>
          <w:i/>
          <w:sz w:val="24"/>
          <w:szCs w:val="24"/>
        </w:rPr>
        <w:t xml:space="preserve">. Further quotes from 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319E3" w:rsidRPr="00407465">
        <w:rPr>
          <w:rFonts w:ascii="Times New Roman" w:hAnsi="Times New Roman" w:cs="Times New Roman"/>
          <w:i/>
          <w:sz w:val="24"/>
          <w:szCs w:val="24"/>
        </w:rPr>
        <w:t xml:space="preserve">recordings 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1319E3" w:rsidRPr="00407465">
        <w:rPr>
          <w:rFonts w:ascii="Times New Roman" w:hAnsi="Times New Roman" w:cs="Times New Roman"/>
          <w:i/>
          <w:sz w:val="24"/>
          <w:szCs w:val="24"/>
        </w:rPr>
        <w:t>NP4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:</w:t>
      </w:r>
      <w:r w:rsidR="001319E3" w:rsidRPr="00407465">
        <w:rPr>
          <w:rFonts w:ascii="Times New Roman" w:hAnsi="Times New Roman" w:cs="Times New Roman"/>
          <w:i/>
          <w:sz w:val="24"/>
          <w:szCs w:val="24"/>
        </w:rPr>
        <w:t xml:space="preserve"> “there are risks of having unprotected sex and many partners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;</w:t>
      </w:r>
      <w:r w:rsidR="001319E3" w:rsidRPr="00407465">
        <w:rPr>
          <w:rFonts w:ascii="Times New Roman" w:hAnsi="Times New Roman" w:cs="Times New Roman"/>
          <w:i/>
          <w:sz w:val="24"/>
          <w:szCs w:val="24"/>
        </w:rPr>
        <w:t xml:space="preserve"> it’s important for me to find 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1319E3" w:rsidRPr="00407465">
        <w:rPr>
          <w:rFonts w:ascii="Times New Roman" w:hAnsi="Times New Roman" w:cs="Times New Roman"/>
          <w:i/>
          <w:sz w:val="24"/>
          <w:szCs w:val="24"/>
        </w:rPr>
        <w:t>out. I would gently probe for an answer. It could be financial reasons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, a</w:t>
      </w:r>
      <w:r w:rsidR="001319E3" w:rsidRPr="00407465">
        <w:rPr>
          <w:rFonts w:ascii="Times New Roman" w:hAnsi="Times New Roman" w:cs="Times New Roman"/>
          <w:i/>
          <w:sz w:val="24"/>
          <w:szCs w:val="24"/>
        </w:rPr>
        <w:t xml:space="preserve">nd there is a risk of them getting an unwanted </w:t>
      </w:r>
      <w:r w:rsidR="001C15D1" w:rsidRPr="00407465">
        <w:rPr>
          <w:rFonts w:ascii="Times New Roman" w:hAnsi="Times New Roman" w:cs="Times New Roman"/>
          <w:i/>
          <w:sz w:val="24"/>
          <w:szCs w:val="24"/>
        </w:rPr>
        <w:t>pregnancy</w:t>
      </w:r>
      <w:r w:rsidR="001319E3" w:rsidRPr="00407465">
        <w:rPr>
          <w:rFonts w:ascii="Times New Roman" w:hAnsi="Times New Roman" w:cs="Times New Roman"/>
          <w:i/>
          <w:sz w:val="24"/>
          <w:szCs w:val="24"/>
        </w:rPr>
        <w:t>”.</w:t>
      </w:r>
    </w:p>
    <w:p w14:paraId="4AB2C29E" w14:textId="77777777" w:rsidR="001A2497" w:rsidRPr="00407465" w:rsidRDefault="001A2497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D04EF" w14:textId="77777777" w:rsidR="0095684F" w:rsidRPr="00407465" w:rsidRDefault="00F6656F" w:rsidP="00F6656F">
      <w:pPr>
        <w:spacing w:line="480" w:lineRule="auto"/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0746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Dermatology scenario </w:t>
      </w:r>
    </w:p>
    <w:p w14:paraId="6C532747" w14:textId="2117F216" w:rsidR="00F6656F" w:rsidRPr="00407465" w:rsidRDefault="00F6656F" w:rsidP="00F6656F">
      <w:pPr>
        <w:spacing w:line="480" w:lineRule="auto"/>
        <w:jc w:val="both"/>
      </w:pPr>
      <w:r w:rsidRPr="00407465">
        <w:rPr>
          <w:rFonts w:ascii="Times New Roman" w:hAnsi="Times New Roman" w:cs="Times New Roman"/>
          <w:sz w:val="24"/>
          <w:szCs w:val="24"/>
        </w:rPr>
        <w:t xml:space="preserve">Both practitioners identified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root cause as cleaning agents used for work and gloves. NP5 verbalised her thoughts,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and </w:t>
      </w:r>
      <w:r w:rsidRPr="00407465">
        <w:rPr>
          <w:rFonts w:ascii="Times New Roman" w:hAnsi="Times New Roman" w:cs="Times New Roman"/>
          <w:sz w:val="24"/>
          <w:szCs w:val="24"/>
        </w:rPr>
        <w:t xml:space="preserve">more differentials were made as a result of writing the scenario history. </w:t>
      </w:r>
      <w:r w:rsidR="00BF4AED" w:rsidRPr="00407465">
        <w:rPr>
          <w:rFonts w:ascii="Times New Roman" w:hAnsi="Times New Roman" w:cs="Times New Roman"/>
          <w:sz w:val="24"/>
          <w:szCs w:val="24"/>
        </w:rPr>
        <w:t>The f</w:t>
      </w:r>
      <w:r w:rsidRPr="00407465">
        <w:rPr>
          <w:rFonts w:ascii="Times New Roman" w:hAnsi="Times New Roman" w:cs="Times New Roman"/>
          <w:sz w:val="24"/>
          <w:szCs w:val="24"/>
        </w:rPr>
        <w:t xml:space="preserve">ield notes indicate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she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reached </w:t>
      </w:r>
      <w:r w:rsidRPr="00407465">
        <w:rPr>
          <w:rFonts w:ascii="Times New Roman" w:hAnsi="Times New Roman" w:cs="Times New Roman"/>
          <w:sz w:val="24"/>
          <w:szCs w:val="24"/>
        </w:rPr>
        <w:t>the correct diagnosis soon</w:t>
      </w:r>
      <w:r w:rsidR="0095684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after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taking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history and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performing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skin exam but continued to write all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of her </w:t>
      </w:r>
      <w:r w:rsidRPr="00407465">
        <w:rPr>
          <w:rFonts w:ascii="Times New Roman" w:hAnsi="Times New Roman" w:cs="Times New Roman"/>
          <w:sz w:val="24"/>
          <w:szCs w:val="24"/>
        </w:rPr>
        <w:t>findings.</w:t>
      </w:r>
      <w:r w:rsidRPr="00407465">
        <w:t xml:space="preserve"> </w:t>
      </w:r>
    </w:p>
    <w:p w14:paraId="6048C095" w14:textId="0B4763D7" w:rsidR="003569C9" w:rsidRPr="00407465" w:rsidRDefault="003569C9" w:rsidP="003569C9">
      <w:pPr>
        <w:rPr>
          <w:rFonts w:ascii="Times New Roman" w:hAnsi="Times New Roman" w:cs="Times New Roman"/>
          <w:i/>
          <w:sz w:val="24"/>
          <w:szCs w:val="24"/>
        </w:rPr>
      </w:pPr>
      <w:r w:rsidRPr="00407465">
        <w:rPr>
          <w:rFonts w:ascii="Times New Roman" w:hAnsi="Times New Roman" w:cs="Times New Roman"/>
          <w:i/>
          <w:sz w:val="24"/>
          <w:szCs w:val="24"/>
        </w:rPr>
        <w:t>NP5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: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“…I have specialised in dermatology and skin disease for some time now. When I see a patient and see their skin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I have a knack of knowing what’s happening with them.”</w:t>
      </w:r>
    </w:p>
    <w:p w14:paraId="4277075F" w14:textId="139E3724" w:rsidR="003569C9" w:rsidRPr="00407465" w:rsidRDefault="003569C9" w:rsidP="003569C9">
      <w:pPr>
        <w:rPr>
          <w:rFonts w:ascii="Times New Roman" w:hAnsi="Times New Roman" w:cs="Times New Roman"/>
          <w:i/>
          <w:sz w:val="24"/>
          <w:szCs w:val="24"/>
        </w:rPr>
      </w:pPr>
      <w:r w:rsidRPr="004074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F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ield notes and recordings note that NP5 went further by 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stating the following:</w:t>
      </w:r>
    </w:p>
    <w:p w14:paraId="206813C7" w14:textId="7FB844B0" w:rsidR="003569C9" w:rsidRPr="00407465" w:rsidRDefault="003569C9" w:rsidP="003569C9">
      <w:pPr>
        <w:rPr>
          <w:rFonts w:ascii="Times New Roman" w:hAnsi="Times New Roman" w:cs="Times New Roman"/>
          <w:i/>
          <w:sz w:val="24"/>
          <w:szCs w:val="24"/>
        </w:rPr>
      </w:pPr>
      <w:r w:rsidRPr="00407465">
        <w:rPr>
          <w:rFonts w:ascii="Times New Roman" w:hAnsi="Times New Roman" w:cs="Times New Roman"/>
          <w:i/>
          <w:sz w:val="24"/>
          <w:szCs w:val="24"/>
        </w:rPr>
        <w:t>NP5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:</w:t>
      </w:r>
      <w:r w:rsidRPr="00407465">
        <w:rPr>
          <w:rFonts w:ascii="Times New Roman" w:hAnsi="Times New Roman" w:cs="Times New Roman"/>
          <w:i/>
          <w:sz w:val="24"/>
          <w:szCs w:val="24"/>
        </w:rPr>
        <w:t>” I am sure that this is contact dermatitis, but to be thorough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I am going to go through a list of differentials, write them down and start checking them off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.</w:t>
      </w:r>
      <w:r w:rsidRPr="00407465">
        <w:rPr>
          <w:rFonts w:ascii="Times New Roman" w:hAnsi="Times New Roman" w:cs="Times New Roman"/>
          <w:i/>
          <w:sz w:val="24"/>
          <w:szCs w:val="24"/>
        </w:rPr>
        <w:t>”</w:t>
      </w:r>
    </w:p>
    <w:p w14:paraId="46074828" w14:textId="5F50DBA4" w:rsidR="003569C9" w:rsidRPr="00407465" w:rsidRDefault="000658AA" w:rsidP="00F6656F">
      <w:pPr>
        <w:spacing w:line="480" w:lineRule="auto"/>
        <w:jc w:val="both"/>
      </w:pPr>
      <w:r w:rsidRPr="00407465">
        <w:rPr>
          <w:rFonts w:ascii="Times New Roman" w:hAnsi="Times New Roman" w:cs="Times New Roman"/>
          <w:sz w:val="24"/>
          <w:szCs w:val="24"/>
        </w:rPr>
        <w:t xml:space="preserve">Both practitioners felt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a skin examination would support or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disprove the </w:t>
      </w:r>
      <w:r w:rsidRPr="00407465">
        <w:rPr>
          <w:rFonts w:ascii="Times New Roman" w:hAnsi="Times New Roman" w:cs="Times New Roman"/>
          <w:sz w:val="24"/>
          <w:szCs w:val="24"/>
        </w:rPr>
        <w:t>diagnosis.</w:t>
      </w:r>
    </w:p>
    <w:p w14:paraId="714E6479" w14:textId="77777777" w:rsidR="004D0DC4" w:rsidRPr="00407465" w:rsidRDefault="004D0DC4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C28F" w14:textId="77777777" w:rsidR="0095684F" w:rsidRPr="00407465" w:rsidRDefault="00F6656F" w:rsidP="00F6656F">
      <w:pPr>
        <w:spacing w:line="480" w:lineRule="auto"/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0746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Oncology and Accident &amp; Emergency scenario </w:t>
      </w:r>
    </w:p>
    <w:p w14:paraId="7D32B3D9" w14:textId="3C071A50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Both practitioners agreed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that a </w:t>
      </w:r>
      <w:r w:rsidR="0095684F" w:rsidRPr="00407465">
        <w:rPr>
          <w:rFonts w:ascii="Times New Roman" w:hAnsi="Times New Roman" w:cs="Times New Roman"/>
          <w:sz w:val="24"/>
          <w:szCs w:val="24"/>
        </w:rPr>
        <w:t>rectal</w:t>
      </w:r>
      <w:r w:rsidRPr="00407465">
        <w:rPr>
          <w:rFonts w:ascii="Times New Roman" w:hAnsi="Times New Roman" w:cs="Times New Roman"/>
          <w:sz w:val="24"/>
          <w:szCs w:val="24"/>
        </w:rPr>
        <w:t xml:space="preserve"> and abdominal examination would support or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disprove the </w:t>
      </w:r>
      <w:r w:rsidRPr="00407465">
        <w:rPr>
          <w:rFonts w:ascii="Times New Roman" w:hAnsi="Times New Roman" w:cs="Times New Roman"/>
          <w:sz w:val="24"/>
          <w:szCs w:val="24"/>
        </w:rPr>
        <w:t>diagnosis.</w:t>
      </w:r>
      <w:r w:rsidR="0095684F" w:rsidRPr="0040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EE73D" w14:textId="2BA5C298" w:rsidR="00D76462" w:rsidRPr="00407465" w:rsidRDefault="00D76462" w:rsidP="00F6656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465">
        <w:rPr>
          <w:rFonts w:ascii="Times New Roman" w:hAnsi="Times New Roman" w:cs="Times New Roman"/>
          <w:i/>
          <w:sz w:val="24"/>
          <w:szCs w:val="24"/>
        </w:rPr>
        <w:t>NP1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: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“of course, before I 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pursue </w:t>
      </w:r>
      <w:r w:rsidRPr="00407465">
        <w:rPr>
          <w:rFonts w:ascii="Times New Roman" w:hAnsi="Times New Roman" w:cs="Times New Roman"/>
          <w:i/>
          <w:sz w:val="24"/>
          <w:szCs w:val="24"/>
        </w:rPr>
        <w:t>any action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I want to check physically that the patient is actively bleeding. I would consider doing a PR and </w:t>
      </w:r>
      <w:r w:rsidR="008A3933" w:rsidRPr="00407465">
        <w:rPr>
          <w:rFonts w:ascii="Times New Roman" w:hAnsi="Times New Roman" w:cs="Times New Roman"/>
          <w:i/>
          <w:sz w:val="24"/>
          <w:szCs w:val="24"/>
        </w:rPr>
        <w:t xml:space="preserve">abdominal </w:t>
      </w:r>
      <w:r w:rsidRPr="00407465">
        <w:rPr>
          <w:rFonts w:ascii="Times New Roman" w:hAnsi="Times New Roman" w:cs="Times New Roman"/>
          <w:i/>
          <w:sz w:val="24"/>
          <w:szCs w:val="24"/>
        </w:rPr>
        <w:t>exam”.</w:t>
      </w:r>
    </w:p>
    <w:p w14:paraId="46812CAF" w14:textId="4B3844C5" w:rsidR="00FB201C" w:rsidRPr="007602D4" w:rsidRDefault="00FB201C" w:rsidP="00F6656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465">
        <w:rPr>
          <w:rFonts w:ascii="Times New Roman" w:hAnsi="Times New Roman" w:cs="Times New Roman"/>
          <w:i/>
          <w:sz w:val="24"/>
          <w:szCs w:val="24"/>
        </w:rPr>
        <w:t>MD1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: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“I am thinking that this man is 79 and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present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ing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with abdominal pain, diarrhoea and rectal bleeding. It would be good to know how long this patient has been suffering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 from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this condition. I would be able to determine whether this was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 an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acute or chronic condition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>;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however, an abdominal examination followed by a rectal examination should be able to confirm</w:t>
      </w:r>
      <w:r w:rsidR="00BF4AED" w:rsidRPr="00407465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possible diagnosis”. </w:t>
      </w:r>
    </w:p>
    <w:p w14:paraId="1D2A8C1D" w14:textId="0DE44D92" w:rsidR="00F6656F" w:rsidRPr="00407465" w:rsidRDefault="000658AA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>Theme 2 Therapeutic</w:t>
      </w:r>
      <w:r w:rsidR="00F6656F" w:rsidRPr="00407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DE6D1" w14:textId="77777777" w:rsidR="0095684F" w:rsidRPr="00407465" w:rsidRDefault="00F6656F" w:rsidP="00F6656F">
      <w:pPr>
        <w:spacing w:line="480" w:lineRule="auto"/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0746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Respiratory scenario </w:t>
      </w:r>
    </w:p>
    <w:p w14:paraId="3B9C8ED5" w14:textId="73F1919F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Both practitioners advised the patient </w:t>
      </w:r>
      <w:r w:rsidR="00BF4AED" w:rsidRPr="00407465">
        <w:rPr>
          <w:rFonts w:ascii="Times New Roman" w:hAnsi="Times New Roman" w:cs="Times New Roman"/>
          <w:sz w:val="24"/>
          <w:szCs w:val="24"/>
        </w:rPr>
        <w:t xml:space="preserve">on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findings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for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confirmed diagnosis. </w:t>
      </w:r>
      <w:r w:rsidR="00B2370C" w:rsidRPr="00407465">
        <w:rPr>
          <w:rFonts w:ascii="Times New Roman" w:hAnsi="Times New Roman" w:cs="Times New Roman"/>
          <w:sz w:val="24"/>
          <w:szCs w:val="24"/>
        </w:rPr>
        <w:t>The i</w:t>
      </w:r>
      <w:r w:rsidRPr="00407465">
        <w:rPr>
          <w:rFonts w:ascii="Times New Roman" w:hAnsi="Times New Roman" w:cs="Times New Roman"/>
          <w:sz w:val="24"/>
          <w:szCs w:val="24"/>
        </w:rPr>
        <w:t xml:space="preserve">nitial treatment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for </w:t>
      </w:r>
      <w:r w:rsidRPr="00407465">
        <w:rPr>
          <w:rFonts w:ascii="Times New Roman" w:hAnsi="Times New Roman" w:cs="Times New Roman"/>
          <w:sz w:val="24"/>
          <w:szCs w:val="24"/>
        </w:rPr>
        <w:t>a respiratory speciality setting was treatment with a bronc</w:t>
      </w:r>
      <w:r w:rsidR="008A3933" w:rsidRPr="00407465">
        <w:rPr>
          <w:rFonts w:ascii="Times New Roman" w:hAnsi="Times New Roman" w:cs="Times New Roman"/>
          <w:sz w:val="24"/>
          <w:szCs w:val="24"/>
        </w:rPr>
        <w:t>h</w:t>
      </w:r>
      <w:r w:rsidRPr="00407465">
        <w:rPr>
          <w:rFonts w:ascii="Times New Roman" w:hAnsi="Times New Roman" w:cs="Times New Roman"/>
          <w:sz w:val="24"/>
          <w:szCs w:val="24"/>
        </w:rPr>
        <w:t xml:space="preserve">odilator. MD3 suggested considering an urgent referral to A&amp;E for heart failure management with diuretics depending on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clinical urgency.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NP</w:t>
      </w:r>
      <w:r w:rsidR="00B2370C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s treatment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Pr="00407465">
        <w:rPr>
          <w:rFonts w:ascii="Times New Roman" w:hAnsi="Times New Roman" w:cs="Times New Roman"/>
          <w:sz w:val="24"/>
          <w:szCs w:val="24"/>
        </w:rPr>
        <w:t xml:space="preserve">justified in the following </w:t>
      </w:r>
      <w:r w:rsidR="00B2370C" w:rsidRPr="00407465">
        <w:rPr>
          <w:rFonts w:ascii="Times New Roman" w:hAnsi="Times New Roman" w:cs="Times New Roman"/>
          <w:sz w:val="24"/>
          <w:szCs w:val="24"/>
        </w:rPr>
        <w:t>excerpt</w:t>
      </w:r>
      <w:r w:rsidRPr="00407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04FFC" w14:textId="61449BCA" w:rsidR="00F6656F" w:rsidRPr="00407465" w:rsidRDefault="00F6656F" w:rsidP="00F6656F">
      <w:pPr>
        <w:spacing w:line="480" w:lineRule="auto"/>
        <w:jc w:val="both"/>
      </w:pPr>
      <w:r w:rsidRPr="00407465">
        <w:rPr>
          <w:rFonts w:ascii="Times New Roman" w:hAnsi="Times New Roman" w:cs="Times New Roman"/>
          <w:i/>
          <w:sz w:val="24"/>
          <w:szCs w:val="24"/>
        </w:rPr>
        <w:lastRenderedPageBreak/>
        <w:t>NP 3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: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“… for respiratory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we are treating you for COPD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and this responds well with a bronc</w:t>
      </w:r>
      <w:r w:rsidR="008A3933" w:rsidRPr="00407465">
        <w:rPr>
          <w:rFonts w:ascii="Times New Roman" w:hAnsi="Times New Roman" w:cs="Times New Roman"/>
          <w:i/>
          <w:sz w:val="24"/>
          <w:szCs w:val="24"/>
        </w:rPr>
        <w:t>h</w:t>
      </w:r>
      <w:r w:rsidRPr="00407465">
        <w:rPr>
          <w:rFonts w:ascii="Times New Roman" w:hAnsi="Times New Roman" w:cs="Times New Roman"/>
          <w:i/>
          <w:sz w:val="24"/>
          <w:szCs w:val="24"/>
        </w:rPr>
        <w:t>odilator…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would </w:t>
      </w:r>
      <w:r w:rsidRPr="00407465">
        <w:rPr>
          <w:rFonts w:ascii="Times New Roman" w:hAnsi="Times New Roman" w:cs="Times New Roman"/>
          <w:i/>
          <w:sz w:val="24"/>
          <w:szCs w:val="24"/>
        </w:rPr>
        <w:t>like to do a peak flow…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>you may also have some cardiac symptoms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and I will need to refer you to a cardiologist”</w:t>
      </w:r>
      <w:r w:rsidR="00B2370C" w:rsidRPr="00407465">
        <w:t>.</w:t>
      </w:r>
    </w:p>
    <w:p w14:paraId="72A91869" w14:textId="2BA98658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NP3 explained </w:t>
      </w:r>
      <w:r w:rsidR="00B2370C" w:rsidRPr="00407465">
        <w:rPr>
          <w:rFonts w:ascii="Times New Roman" w:hAnsi="Times New Roman" w:cs="Times New Roman"/>
          <w:sz w:val="24"/>
          <w:szCs w:val="24"/>
        </w:rPr>
        <w:t>this decision as follows:</w:t>
      </w:r>
    </w:p>
    <w:p w14:paraId="5C1A783E" w14:textId="20197185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465">
        <w:rPr>
          <w:rFonts w:ascii="Times New Roman" w:hAnsi="Times New Roman" w:cs="Times New Roman"/>
          <w:i/>
          <w:sz w:val="24"/>
          <w:szCs w:val="24"/>
        </w:rPr>
        <w:t>I would look at my patient… this patient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and if they were very symptomatic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I would get my doctor to confirm my concerns and plans and send this patient to accident and emergency with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407465">
        <w:rPr>
          <w:rFonts w:ascii="Times New Roman" w:hAnsi="Times New Roman" w:cs="Times New Roman"/>
          <w:i/>
          <w:sz w:val="24"/>
          <w:szCs w:val="24"/>
        </w:rPr>
        <w:t>query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 for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heart failure… I would not be able to</w:t>
      </w:r>
      <w:r w:rsidR="00567174" w:rsidRPr="00407465">
        <w:rPr>
          <w:rFonts w:ascii="Times New Roman" w:hAnsi="Times New Roman" w:cs="Times New Roman"/>
          <w:i/>
          <w:sz w:val="24"/>
          <w:szCs w:val="24"/>
        </w:rPr>
        <w:t xml:space="preserve"> address </w:t>
      </w:r>
      <w:r w:rsidRPr="00407465">
        <w:rPr>
          <w:rFonts w:ascii="Times New Roman" w:hAnsi="Times New Roman" w:cs="Times New Roman"/>
          <w:i/>
          <w:sz w:val="24"/>
          <w:szCs w:val="24"/>
        </w:rPr>
        <w:t>him here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but I believe he will need treatment. He will need a diuretic of some sort”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.</w:t>
      </w:r>
    </w:p>
    <w:p w14:paraId="7E83D3BD" w14:textId="6784D175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NP3’s treatment included an emergency admission at signs of patient deterioration</w:t>
      </w:r>
      <w:r w:rsidR="00B2370C" w:rsidRPr="00407465">
        <w:rPr>
          <w:rFonts w:ascii="Times New Roman" w:hAnsi="Times New Roman" w:cs="Times New Roman"/>
          <w:sz w:val="24"/>
          <w:szCs w:val="24"/>
        </w:rPr>
        <w:t>, c</w:t>
      </w:r>
      <w:r w:rsidRPr="00407465">
        <w:rPr>
          <w:rFonts w:ascii="Times New Roman" w:hAnsi="Times New Roman" w:cs="Times New Roman"/>
          <w:sz w:val="24"/>
          <w:szCs w:val="24"/>
        </w:rPr>
        <w:t xml:space="preserve">onfirming that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treatment for heart failure is a diuretic</w:t>
      </w:r>
      <w:r w:rsidR="00B2370C" w:rsidRPr="00407465">
        <w:rPr>
          <w:rFonts w:ascii="Times New Roman" w:hAnsi="Times New Roman" w:cs="Times New Roman"/>
          <w:sz w:val="24"/>
          <w:szCs w:val="24"/>
        </w:rPr>
        <w:t>, c</w:t>
      </w:r>
      <w:r w:rsidRPr="00407465">
        <w:rPr>
          <w:rFonts w:ascii="Times New Roman" w:hAnsi="Times New Roman" w:cs="Times New Roman"/>
          <w:sz w:val="24"/>
          <w:szCs w:val="24"/>
        </w:rPr>
        <w:t>onsidered an urgent referral to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 the</w:t>
      </w:r>
      <w:r w:rsidRPr="00407465">
        <w:rPr>
          <w:rFonts w:ascii="Times New Roman" w:hAnsi="Times New Roman" w:cs="Times New Roman"/>
          <w:sz w:val="24"/>
          <w:szCs w:val="24"/>
        </w:rPr>
        <w:t xml:space="preserve"> heart failure team and made a respiratory referral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to </w:t>
      </w:r>
      <w:r w:rsidRPr="00407465">
        <w:rPr>
          <w:rFonts w:ascii="Times New Roman" w:hAnsi="Times New Roman" w:cs="Times New Roman"/>
          <w:sz w:val="24"/>
          <w:szCs w:val="24"/>
        </w:rPr>
        <w:t xml:space="preserve">monitor the patient. </w:t>
      </w:r>
    </w:p>
    <w:p w14:paraId="225EE51C" w14:textId="77777777" w:rsidR="00E92ED5" w:rsidRPr="00407465" w:rsidRDefault="00F6656F" w:rsidP="00F6656F">
      <w:pPr>
        <w:spacing w:line="480" w:lineRule="auto"/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0746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Gynaecological </w:t>
      </w:r>
    </w:p>
    <w:p w14:paraId="2D8828EE" w14:textId="23EE315A" w:rsidR="00F6656F" w:rsidRPr="00407465" w:rsidRDefault="00567174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To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advise on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>treatment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,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NP4 highlighted the importance of establishing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="00F6656F" w:rsidRPr="00407465">
        <w:rPr>
          <w:rFonts w:ascii="Times New Roman" w:hAnsi="Times New Roman" w:cs="Times New Roman"/>
          <w:sz w:val="24"/>
          <w:szCs w:val="24"/>
        </w:rPr>
        <w:t>good rapport with the patient</w:t>
      </w:r>
      <w:r w:rsidR="00B2370C" w:rsidRPr="00407465">
        <w:rPr>
          <w:rFonts w:ascii="Times New Roman" w:hAnsi="Times New Roman" w:cs="Times New Roman"/>
          <w:sz w:val="24"/>
          <w:szCs w:val="24"/>
        </w:rPr>
        <w:t>s,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making them feel comfortable with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advice,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and </w:t>
      </w:r>
      <w:r w:rsidR="00F6656F" w:rsidRPr="00407465">
        <w:rPr>
          <w:rFonts w:ascii="Times New Roman" w:hAnsi="Times New Roman" w:cs="Times New Roman"/>
          <w:sz w:val="24"/>
          <w:szCs w:val="24"/>
        </w:rPr>
        <w:t>gaining further information and compliance</w:t>
      </w:r>
      <w:r w:rsidR="00B2370C" w:rsidRPr="00407465">
        <w:rPr>
          <w:rFonts w:ascii="Times New Roman" w:hAnsi="Times New Roman" w:cs="Times New Roman"/>
          <w:sz w:val="24"/>
          <w:szCs w:val="24"/>
        </w:rPr>
        <w:t>.</w:t>
      </w:r>
      <w:r w:rsidR="00E92ED5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6656F" w:rsidRPr="00407465">
        <w:rPr>
          <w:rFonts w:ascii="Times New Roman" w:hAnsi="Times New Roman" w:cs="Times New Roman"/>
          <w:sz w:val="24"/>
          <w:szCs w:val="24"/>
        </w:rPr>
        <w:t>NP 4</w:t>
      </w:r>
      <w:r w:rsidR="00B2370C" w:rsidRPr="00407465">
        <w:rPr>
          <w:rFonts w:ascii="Times New Roman" w:hAnsi="Times New Roman" w:cs="Times New Roman"/>
          <w:sz w:val="24"/>
          <w:szCs w:val="24"/>
        </w:rPr>
        <w:t>: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6656F" w:rsidRPr="00407465">
        <w:rPr>
          <w:rFonts w:ascii="Times New Roman" w:hAnsi="Times New Roman" w:cs="Times New Roman"/>
          <w:i/>
          <w:sz w:val="24"/>
          <w:szCs w:val="24"/>
        </w:rPr>
        <w:t xml:space="preserve">“discussing sexually transmitted diseases and sex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with women </w:t>
      </w:r>
      <w:r w:rsidR="00F6656F" w:rsidRPr="00407465">
        <w:rPr>
          <w:rFonts w:ascii="Times New Roman" w:hAnsi="Times New Roman" w:cs="Times New Roman"/>
          <w:i/>
          <w:sz w:val="24"/>
          <w:szCs w:val="24"/>
        </w:rPr>
        <w:t>can be a very sensitive subject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i/>
          <w:sz w:val="24"/>
          <w:szCs w:val="24"/>
        </w:rPr>
        <w:t xml:space="preserve"> and I find that establishing a good rapport from the start allows them to feel comfortable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enough </w:t>
      </w:r>
      <w:r w:rsidR="00F6656F" w:rsidRPr="00407465">
        <w:rPr>
          <w:rFonts w:ascii="Times New Roman" w:hAnsi="Times New Roman" w:cs="Times New Roman"/>
          <w:i/>
          <w:sz w:val="24"/>
          <w:szCs w:val="24"/>
        </w:rPr>
        <w:t xml:space="preserve">to open up and talk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more </w:t>
      </w:r>
      <w:r w:rsidR="00F6656F" w:rsidRPr="00407465">
        <w:rPr>
          <w:rFonts w:ascii="Times New Roman" w:hAnsi="Times New Roman" w:cs="Times New Roman"/>
          <w:i/>
          <w:sz w:val="24"/>
          <w:szCs w:val="24"/>
        </w:rPr>
        <w:t>to you about what is going on and what they are worried about”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.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7106B" w14:textId="77777777" w:rsidR="00E92ED5" w:rsidRPr="00407465" w:rsidRDefault="00F6656F" w:rsidP="00F6656F">
      <w:pPr>
        <w:spacing w:line="480" w:lineRule="auto"/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0746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Dermatology </w:t>
      </w:r>
    </w:p>
    <w:p w14:paraId="4D5DD088" w14:textId="15B063CC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Both clinicians would refer the patient to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Pr="00407465">
        <w:rPr>
          <w:rFonts w:ascii="Times New Roman" w:hAnsi="Times New Roman" w:cs="Times New Roman"/>
          <w:sz w:val="24"/>
          <w:szCs w:val="24"/>
        </w:rPr>
        <w:t xml:space="preserve">general practitioner or Dermatology department,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and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they also advised that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Pr="00407465">
        <w:rPr>
          <w:rFonts w:ascii="Times New Roman" w:hAnsi="Times New Roman" w:cs="Times New Roman"/>
          <w:sz w:val="24"/>
          <w:szCs w:val="24"/>
        </w:rPr>
        <w:t xml:space="preserve">history of hay fever and mild asthma, parent history and allergies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were </w:t>
      </w:r>
      <w:r w:rsidRPr="00407465">
        <w:rPr>
          <w:rFonts w:ascii="Times New Roman" w:hAnsi="Times New Roman" w:cs="Times New Roman"/>
          <w:sz w:val="24"/>
          <w:szCs w:val="24"/>
        </w:rPr>
        <w:t>very common atopic conditions. NP5 explained the importance of gaining the patients</w:t>
      </w:r>
      <w:r w:rsidR="00B2370C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lastRenderedPageBreak/>
        <w:t>trust by sharing experiences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 and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information on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treatment and educating them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about </w:t>
      </w:r>
      <w:r w:rsidRPr="00407465">
        <w:rPr>
          <w:rFonts w:ascii="Times New Roman" w:hAnsi="Times New Roman" w:cs="Times New Roman"/>
          <w:sz w:val="24"/>
          <w:szCs w:val="24"/>
        </w:rPr>
        <w:t>their condition</w:t>
      </w:r>
      <w:r w:rsidR="00B2370C" w:rsidRPr="00407465">
        <w:rPr>
          <w:rFonts w:ascii="Times New Roman" w:hAnsi="Times New Roman" w:cs="Times New Roman"/>
          <w:sz w:val="24"/>
          <w:szCs w:val="24"/>
        </w:rPr>
        <w:t>.</w:t>
      </w:r>
    </w:p>
    <w:p w14:paraId="2315CE52" w14:textId="2AF14D98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 NP 5</w:t>
      </w:r>
      <w:r w:rsidR="00B2370C" w:rsidRPr="00407465">
        <w:rPr>
          <w:rFonts w:ascii="Times New Roman" w:hAnsi="Times New Roman" w:cs="Times New Roman"/>
          <w:sz w:val="24"/>
          <w:szCs w:val="24"/>
        </w:rPr>
        <w:t>: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>“It is very important to gain the patient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’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s trust. I do this by sharing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407465">
        <w:rPr>
          <w:rFonts w:ascii="Times New Roman" w:hAnsi="Times New Roman" w:cs="Times New Roman"/>
          <w:i/>
          <w:sz w:val="24"/>
          <w:szCs w:val="24"/>
        </w:rPr>
        <w:t>them my experiences with other patients with similar problems. They need to be able to understand that skin conditions can flare up and can take a while to clear up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and they can be honest with me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about 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how they are feeling and whether they feel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i/>
          <w:sz w:val="24"/>
          <w:szCs w:val="24"/>
        </w:rPr>
        <w:t>the treatment is working</w:t>
      </w:r>
      <w:r w:rsidRPr="00407465">
        <w:rPr>
          <w:rFonts w:ascii="Times New Roman" w:hAnsi="Times New Roman" w:cs="Times New Roman"/>
          <w:sz w:val="24"/>
          <w:szCs w:val="24"/>
        </w:rPr>
        <w:t>”</w:t>
      </w:r>
      <w:r w:rsidR="00B2370C" w:rsidRPr="00407465">
        <w:rPr>
          <w:rFonts w:ascii="Times New Roman" w:hAnsi="Times New Roman" w:cs="Times New Roman"/>
          <w:sz w:val="24"/>
          <w:szCs w:val="24"/>
        </w:rPr>
        <w:t>.</w:t>
      </w:r>
      <w:r w:rsidRPr="0040746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698DC42" w14:textId="3DD087A2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NP5 discovered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>the patient had financial worries and recommended government</w:t>
      </w:r>
      <w:r w:rsidR="00B2370C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funded agencies to help with debt. The MD was very effective and friendly</w:t>
      </w:r>
      <w:r w:rsidR="00B2370C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explaining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rapport is very important and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patients expect to be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seen </w:t>
      </w:r>
      <w:r w:rsidRPr="00407465">
        <w:rPr>
          <w:rFonts w:ascii="Times New Roman" w:hAnsi="Times New Roman" w:cs="Times New Roman"/>
          <w:sz w:val="24"/>
          <w:szCs w:val="24"/>
        </w:rPr>
        <w:t>and treated quickly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 and are</w:t>
      </w:r>
      <w:r w:rsidRPr="00407465">
        <w:rPr>
          <w:rFonts w:ascii="Times New Roman" w:hAnsi="Times New Roman" w:cs="Times New Roman"/>
          <w:sz w:val="24"/>
          <w:szCs w:val="24"/>
        </w:rPr>
        <w:t xml:space="preserve"> relieved when they know what is happening</w:t>
      </w:r>
      <w:r w:rsidR="005E6E22" w:rsidRPr="00407465">
        <w:rPr>
          <w:rFonts w:ascii="Times New Roman" w:hAnsi="Times New Roman" w:cs="Times New Roman"/>
          <w:sz w:val="24"/>
          <w:szCs w:val="24"/>
        </w:rPr>
        <w:t>.</w:t>
      </w:r>
      <w:r w:rsidRPr="00407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4699DC" w14:textId="77777777" w:rsidR="00E92ED5" w:rsidRPr="00407465" w:rsidRDefault="00F6656F" w:rsidP="00F6656F">
      <w:pPr>
        <w:spacing w:line="480" w:lineRule="auto"/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0746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Oncology </w:t>
      </w:r>
    </w:p>
    <w:p w14:paraId="0C894426" w14:textId="44D2320D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Both practitioners</w:t>
      </w:r>
      <w:r w:rsidR="00B2370C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initial treatment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 plan</w:t>
      </w:r>
      <w:r w:rsidRPr="00407465">
        <w:rPr>
          <w:rFonts w:ascii="Times New Roman" w:hAnsi="Times New Roman" w:cs="Times New Roman"/>
          <w:sz w:val="24"/>
          <w:szCs w:val="24"/>
        </w:rPr>
        <w:t xml:space="preserve"> for bowel cancer was </w:t>
      </w:r>
      <w:r w:rsidR="00B2370C" w:rsidRPr="00407465">
        <w:rPr>
          <w:rFonts w:ascii="Times New Roman" w:hAnsi="Times New Roman" w:cs="Times New Roman"/>
          <w:sz w:val="24"/>
          <w:szCs w:val="24"/>
        </w:rPr>
        <w:t xml:space="preserve">stabilisation of the </w:t>
      </w:r>
      <w:r w:rsidRPr="00407465">
        <w:rPr>
          <w:rFonts w:ascii="Times New Roman" w:hAnsi="Times New Roman" w:cs="Times New Roman"/>
          <w:sz w:val="24"/>
          <w:szCs w:val="24"/>
        </w:rPr>
        <w:t>patient and immediate referral to A&amp;E. MD 1</w:t>
      </w:r>
      <w:r w:rsidR="00B2370C" w:rsidRPr="00407465">
        <w:rPr>
          <w:rFonts w:ascii="Times New Roman" w:hAnsi="Times New Roman" w:cs="Times New Roman"/>
          <w:sz w:val="24"/>
          <w:szCs w:val="24"/>
        </w:rPr>
        <w:t>: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“I can quickly see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i/>
          <w:sz w:val="24"/>
          <w:szCs w:val="24"/>
        </w:rPr>
        <w:t>this man is deteriorating. He needs fluid resuscitation, then once stabilised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look to see if he is actively bleeding; this may require surgery. In the meantime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he needs a line access and fluids. I will put that in myself. Take bloods. Tell the</w:t>
      </w:r>
      <w:r w:rsidR="00567174" w:rsidRPr="00407465">
        <w:rPr>
          <w:rFonts w:ascii="Times New Roman" w:hAnsi="Times New Roman" w:cs="Times New Roman"/>
          <w:i/>
          <w:sz w:val="24"/>
          <w:szCs w:val="24"/>
        </w:rPr>
        <w:t xml:space="preserve"> patient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that</w:t>
      </w:r>
      <w:r w:rsidR="00567174"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>he is clinically unwell and needs to go to accident and emergency. I would quickly write down a referral to A/E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call A/E 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 xml:space="preserve">about </w:t>
      </w:r>
      <w:r w:rsidRPr="00407465">
        <w:rPr>
          <w:rFonts w:ascii="Times New Roman" w:hAnsi="Times New Roman" w:cs="Times New Roman"/>
          <w:i/>
          <w:sz w:val="24"/>
          <w:szCs w:val="24"/>
        </w:rPr>
        <w:t>the situation and be ready to admit this patient to Majors or resus</w:t>
      </w:r>
      <w:r w:rsidR="00B2370C" w:rsidRPr="00407465">
        <w:rPr>
          <w:rFonts w:ascii="Times New Roman" w:hAnsi="Times New Roman" w:cs="Times New Roman"/>
          <w:i/>
          <w:sz w:val="24"/>
          <w:szCs w:val="24"/>
        </w:rPr>
        <w:t>citation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. I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would </w:t>
      </w:r>
      <w:r w:rsidRPr="00407465">
        <w:rPr>
          <w:rFonts w:ascii="Times New Roman" w:hAnsi="Times New Roman" w:cs="Times New Roman"/>
          <w:i/>
          <w:sz w:val="24"/>
          <w:szCs w:val="24"/>
        </w:rPr>
        <w:t>get my nurse to go down with him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and once I had finished here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I would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follow 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up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407465">
        <w:rPr>
          <w:rFonts w:ascii="Times New Roman" w:hAnsi="Times New Roman" w:cs="Times New Roman"/>
          <w:i/>
          <w:sz w:val="24"/>
          <w:szCs w:val="24"/>
        </w:rPr>
        <w:t>what’s happening”</w:t>
      </w:r>
      <w:r w:rsidRPr="00407465">
        <w:rPr>
          <w:rFonts w:ascii="Times New Roman" w:hAnsi="Times New Roman" w:cs="Times New Roman"/>
          <w:sz w:val="24"/>
          <w:szCs w:val="24"/>
        </w:rPr>
        <w:t>.</w:t>
      </w:r>
    </w:p>
    <w:p w14:paraId="09081444" w14:textId="43BF3E61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NP 1</w:t>
      </w:r>
      <w:r w:rsidR="00711EC0" w:rsidRPr="00407465">
        <w:rPr>
          <w:rFonts w:ascii="Times New Roman" w:hAnsi="Times New Roman" w:cs="Times New Roman"/>
          <w:sz w:val="24"/>
          <w:szCs w:val="24"/>
        </w:rPr>
        <w:t>: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“we don’t normally get patients to our clinic </w:t>
      </w:r>
      <w:proofErr w:type="gramStart"/>
      <w:r w:rsidR="00711EC0" w:rsidRPr="00407465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 are </w:t>
      </w:r>
      <w:r w:rsidRPr="00407465">
        <w:rPr>
          <w:rFonts w:ascii="Times New Roman" w:hAnsi="Times New Roman" w:cs="Times New Roman"/>
          <w:i/>
          <w:sz w:val="24"/>
          <w:szCs w:val="24"/>
        </w:rPr>
        <w:t>so unwell. Occasionally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but not always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and this chap is very ill. Before we can even look at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i/>
          <w:sz w:val="24"/>
          <w:szCs w:val="24"/>
        </w:rPr>
        <w:t>cancer and treatments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he needs to be stabilised. He needs intravenous fluids and bloods…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once my examinations confirm this. I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would 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just send him. I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would 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let everyone know what is happening. </w:t>
      </w:r>
      <w:r w:rsidR="00567174" w:rsidRPr="00407465">
        <w:rPr>
          <w:rFonts w:ascii="Times New Roman" w:hAnsi="Times New Roman" w:cs="Times New Roman"/>
          <w:i/>
          <w:sz w:val="24"/>
          <w:szCs w:val="24"/>
        </w:rPr>
        <w:t xml:space="preserve">Then, 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would </w:t>
      </w:r>
      <w:r w:rsidRPr="00407465">
        <w:rPr>
          <w:rFonts w:ascii="Times New Roman" w:hAnsi="Times New Roman" w:cs="Times New Roman"/>
          <w:i/>
          <w:sz w:val="24"/>
          <w:szCs w:val="24"/>
        </w:rPr>
        <w:t>just tell him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‘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we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Pr="00407465">
        <w:rPr>
          <w:rFonts w:ascii="Times New Roman" w:hAnsi="Times New Roman" w:cs="Times New Roman"/>
          <w:i/>
          <w:sz w:val="24"/>
          <w:szCs w:val="24"/>
        </w:rPr>
        <w:t>taking you over to accident and emergency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’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. I would take him </w:t>
      </w:r>
      <w:r w:rsidRPr="00407465">
        <w:rPr>
          <w:rFonts w:ascii="Times New Roman" w:hAnsi="Times New Roman" w:cs="Times New Roman"/>
          <w:i/>
          <w:sz w:val="24"/>
          <w:szCs w:val="24"/>
        </w:rPr>
        <w:lastRenderedPageBreak/>
        <w:t>myself and speak to the nurse in charge and the doctors and make sure he has been seen”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.</w:t>
      </w:r>
      <w:r w:rsidRPr="00407465">
        <w:rPr>
          <w:rFonts w:ascii="Times New Roman" w:hAnsi="Times New Roman" w:cs="Times New Roman"/>
          <w:sz w:val="24"/>
          <w:szCs w:val="24"/>
        </w:rPr>
        <w:t xml:space="preserve"> NP1 justifie</w:t>
      </w:r>
      <w:r w:rsidR="00711EC0" w:rsidRPr="00407465">
        <w:rPr>
          <w:rFonts w:ascii="Times New Roman" w:hAnsi="Times New Roman" w:cs="Times New Roman"/>
          <w:sz w:val="24"/>
          <w:szCs w:val="24"/>
        </w:rPr>
        <w:t>d</w:t>
      </w:r>
      <w:r w:rsidRPr="00407465">
        <w:rPr>
          <w:rFonts w:ascii="Times New Roman" w:hAnsi="Times New Roman" w:cs="Times New Roman"/>
          <w:sz w:val="24"/>
          <w:szCs w:val="24"/>
        </w:rPr>
        <w:t xml:space="preserve"> her action of not telling the patient </w:t>
      </w:r>
      <w:r w:rsidR="00711EC0" w:rsidRPr="00407465">
        <w:rPr>
          <w:rFonts w:ascii="Times New Roman" w:hAnsi="Times New Roman" w:cs="Times New Roman"/>
          <w:sz w:val="24"/>
          <w:szCs w:val="24"/>
        </w:rPr>
        <w:t xml:space="preserve">about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711EC0" w:rsidRPr="00407465">
        <w:rPr>
          <w:rFonts w:ascii="Times New Roman" w:hAnsi="Times New Roman" w:cs="Times New Roman"/>
          <w:sz w:val="24"/>
          <w:szCs w:val="24"/>
        </w:rPr>
        <w:t xml:space="preserve">cancer </w:t>
      </w:r>
      <w:r w:rsidRPr="00407465">
        <w:rPr>
          <w:rFonts w:ascii="Times New Roman" w:hAnsi="Times New Roman" w:cs="Times New Roman"/>
          <w:sz w:val="24"/>
          <w:szCs w:val="24"/>
        </w:rPr>
        <w:t>diagnosis</w:t>
      </w:r>
      <w:r w:rsidR="00711EC0" w:rsidRPr="00407465">
        <w:rPr>
          <w:rFonts w:ascii="Times New Roman" w:hAnsi="Times New Roman" w:cs="Times New Roman"/>
          <w:sz w:val="24"/>
          <w:szCs w:val="24"/>
        </w:rPr>
        <w:t>:</w:t>
      </w:r>
      <w:r w:rsidRPr="00407465">
        <w:rPr>
          <w:rFonts w:ascii="Times New Roman" w:hAnsi="Times New Roman" w:cs="Times New Roman"/>
          <w:sz w:val="24"/>
          <w:szCs w:val="24"/>
        </w:rPr>
        <w:t xml:space="preserve"> NP 1</w:t>
      </w:r>
      <w:r w:rsidR="00711EC0" w:rsidRPr="00407465">
        <w:rPr>
          <w:rFonts w:ascii="Times New Roman" w:hAnsi="Times New Roman" w:cs="Times New Roman"/>
          <w:sz w:val="24"/>
          <w:szCs w:val="24"/>
        </w:rPr>
        <w:t>: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>“this patient is going through a whole new life event. They may need help cop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ing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i/>
          <w:sz w:val="24"/>
          <w:szCs w:val="24"/>
        </w:rPr>
        <w:t>impact. Referral to the multi-disciplinary team can take any form such as occupation therapy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even palliative care and district nursing. We need to be there for him from the beginning and even at the end”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.</w:t>
      </w:r>
    </w:p>
    <w:p w14:paraId="15FE24FF" w14:textId="77777777" w:rsidR="00E92ED5" w:rsidRPr="00407465" w:rsidRDefault="00F6656F" w:rsidP="00F6656F">
      <w:pPr>
        <w:spacing w:line="480" w:lineRule="auto"/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0746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Accident &amp; Emergency </w:t>
      </w:r>
    </w:p>
    <w:p w14:paraId="51DE13E1" w14:textId="45A6D4FE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Both practitioners</w:t>
      </w:r>
      <w:r w:rsidR="00711EC0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initial treatment for bowel cancer was to stabilise the patient with </w:t>
      </w:r>
      <w:r w:rsidR="00711EC0" w:rsidRPr="00407465">
        <w:rPr>
          <w:rFonts w:ascii="Times New Roman" w:hAnsi="Times New Roman" w:cs="Times New Roman"/>
          <w:sz w:val="24"/>
          <w:szCs w:val="24"/>
        </w:rPr>
        <w:t xml:space="preserve">an </w:t>
      </w:r>
      <w:r w:rsidRPr="00407465">
        <w:rPr>
          <w:rFonts w:ascii="Times New Roman" w:hAnsi="Times New Roman" w:cs="Times New Roman"/>
          <w:sz w:val="24"/>
          <w:szCs w:val="24"/>
        </w:rPr>
        <w:t>immediate transfer to A&amp;E for fluid resuscitation.</w:t>
      </w:r>
      <w:r w:rsidRPr="00407465"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>NP 2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: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“this patient has been compensating for a while; he is losing</w:t>
      </w:r>
      <w:r w:rsidR="00567174"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a lot of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output through diarrhoea and through blood loss; we can see this through the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 increase in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heart rate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the blood pressure and other clinical signs such as sallow features…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>giving this patient fluids…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>possible immediate transfusion…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i/>
          <w:sz w:val="24"/>
          <w:szCs w:val="24"/>
        </w:rPr>
        <w:t>then we can see where this bleed is coming from”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.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EC0" w:rsidRPr="00407465">
        <w:rPr>
          <w:rFonts w:ascii="Times New Roman" w:hAnsi="Times New Roman" w:cs="Times New Roman"/>
          <w:sz w:val="24"/>
          <w:szCs w:val="24"/>
        </w:rPr>
        <w:t xml:space="preserve">Additionally, </w:t>
      </w:r>
      <w:r w:rsidRPr="00407465">
        <w:rPr>
          <w:rFonts w:ascii="Times New Roman" w:hAnsi="Times New Roman" w:cs="Times New Roman"/>
          <w:sz w:val="24"/>
          <w:szCs w:val="24"/>
        </w:rPr>
        <w:t xml:space="preserve">MD </w:t>
      </w:r>
      <w:r w:rsidRPr="00407465">
        <w:rPr>
          <w:rFonts w:ascii="Times New Roman" w:hAnsi="Times New Roman" w:cs="Times New Roman"/>
          <w:i/>
          <w:sz w:val="24"/>
          <w:szCs w:val="24"/>
        </w:rPr>
        <w:t>2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 said,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 “this patient will not do well until we restore 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 xml:space="preserve">his </w:t>
      </w:r>
      <w:r w:rsidRPr="00407465">
        <w:rPr>
          <w:rFonts w:ascii="Times New Roman" w:hAnsi="Times New Roman" w:cs="Times New Roman"/>
          <w:i/>
          <w:sz w:val="24"/>
          <w:szCs w:val="24"/>
        </w:rPr>
        <w:t>balance…he needs one to one resus</w:t>
      </w:r>
      <w:r w:rsidR="00711EC0" w:rsidRPr="00407465">
        <w:rPr>
          <w:rFonts w:ascii="Times New Roman" w:hAnsi="Times New Roman" w:cs="Times New Roman"/>
          <w:i/>
          <w:sz w:val="24"/>
          <w:szCs w:val="24"/>
        </w:rPr>
        <w:t>citation</w:t>
      </w:r>
      <w:r w:rsidRPr="0040746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07465">
        <w:rPr>
          <w:rFonts w:ascii="Times New Roman" w:hAnsi="Times New Roman" w:cs="Times New Roman"/>
          <w:i/>
          <w:sz w:val="24"/>
          <w:szCs w:val="24"/>
        </w:rPr>
        <w:t>Fluid rescue.</w:t>
      </w:r>
      <w:proofErr w:type="gramEnd"/>
      <w:r w:rsidRPr="00407465">
        <w:rPr>
          <w:rFonts w:ascii="Times New Roman" w:hAnsi="Times New Roman" w:cs="Times New Roman"/>
          <w:i/>
          <w:sz w:val="24"/>
          <w:szCs w:val="24"/>
        </w:rPr>
        <w:t xml:space="preserve"> Bloods; CVP monitoring…” </w:t>
      </w:r>
      <w:r w:rsidRPr="00407465">
        <w:rPr>
          <w:rFonts w:ascii="Times New Roman" w:hAnsi="Times New Roman" w:cs="Times New Roman"/>
          <w:sz w:val="24"/>
          <w:szCs w:val="24"/>
        </w:rPr>
        <w:t xml:space="preserve">Both practitioners agreed </w:t>
      </w:r>
      <w:r w:rsidR="00711EC0" w:rsidRPr="00407465">
        <w:rPr>
          <w:rFonts w:ascii="Times New Roman" w:hAnsi="Times New Roman" w:cs="Times New Roman"/>
          <w:sz w:val="24"/>
          <w:szCs w:val="24"/>
        </w:rPr>
        <w:t xml:space="preserve">on an </w:t>
      </w:r>
      <w:r w:rsidRPr="00407465">
        <w:rPr>
          <w:rFonts w:ascii="Times New Roman" w:hAnsi="Times New Roman" w:cs="Times New Roman"/>
          <w:sz w:val="24"/>
          <w:szCs w:val="24"/>
        </w:rPr>
        <w:t xml:space="preserve">urgent referral to </w:t>
      </w:r>
      <w:r w:rsidR="00711EC0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surgeons or gastric team for immediate </w:t>
      </w:r>
      <w:r w:rsidR="00711EC0" w:rsidRPr="00407465">
        <w:rPr>
          <w:rFonts w:ascii="Times New Roman" w:hAnsi="Times New Roman" w:cs="Times New Roman"/>
          <w:sz w:val="24"/>
          <w:szCs w:val="24"/>
        </w:rPr>
        <w:t xml:space="preserve">stabilisation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and then </w:t>
      </w:r>
      <w:r w:rsidR="00711EC0" w:rsidRPr="00407465">
        <w:rPr>
          <w:rFonts w:ascii="Times New Roman" w:hAnsi="Times New Roman" w:cs="Times New Roman"/>
          <w:sz w:val="24"/>
          <w:szCs w:val="24"/>
        </w:rPr>
        <w:t xml:space="preserve">to </w:t>
      </w:r>
      <w:r w:rsidRPr="00407465">
        <w:rPr>
          <w:rFonts w:ascii="Times New Roman" w:hAnsi="Times New Roman" w:cs="Times New Roman"/>
          <w:sz w:val="24"/>
          <w:szCs w:val="24"/>
        </w:rPr>
        <w:t>consider cancer treatment</w:t>
      </w:r>
      <w:r w:rsidR="00711EC0" w:rsidRPr="00407465">
        <w:rPr>
          <w:rFonts w:ascii="Times New Roman" w:hAnsi="Times New Roman" w:cs="Times New Roman"/>
          <w:sz w:val="24"/>
          <w:szCs w:val="24"/>
        </w:rPr>
        <w:t>.</w:t>
      </w:r>
    </w:p>
    <w:p w14:paraId="4FAD7AA3" w14:textId="2C45FE39" w:rsidR="00F6656F" w:rsidRPr="00407465" w:rsidRDefault="0020714A" w:rsidP="00F665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65"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14:paraId="4D46A3EB" w14:textId="7F9D3A48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This study involved ten practitioners (five NPs and five MDs) who achieved the correct diagnosis, management, treatment and referral of the scenarios presented to them. Our findings differ from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 those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(2002)</w:t>
      </w:r>
      <w:r w:rsidR="009D5B02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whose sample of twenty practitioners (ten NPs and ten General Practitioners) made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both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correct and incorrect responses. </w:t>
      </w:r>
    </w:p>
    <w:p w14:paraId="2A0B4D02" w14:textId="346168F0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Marshall</w:t>
      </w:r>
      <w:r w:rsidR="009D5B02" w:rsidRPr="00407465">
        <w:rPr>
          <w:rFonts w:ascii="Times New Roman" w:hAnsi="Times New Roman" w:cs="Times New Roman"/>
          <w:sz w:val="24"/>
          <w:szCs w:val="24"/>
        </w:rPr>
        <w:t>’s</w:t>
      </w:r>
      <w:r w:rsidRPr="00407465">
        <w:rPr>
          <w:rFonts w:ascii="Times New Roman" w:hAnsi="Times New Roman" w:cs="Times New Roman"/>
          <w:sz w:val="24"/>
          <w:szCs w:val="24"/>
        </w:rPr>
        <w:t xml:space="preserve"> (1995) schema theory suggests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 that</w:t>
      </w:r>
      <w:r w:rsidRPr="00407465"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reach </w:t>
      </w:r>
      <w:r w:rsidRPr="00407465">
        <w:rPr>
          <w:rFonts w:ascii="Times New Roman" w:hAnsi="Times New Roman" w:cs="Times New Roman"/>
          <w:sz w:val="24"/>
          <w:szCs w:val="24"/>
        </w:rPr>
        <w:t>correct decisions to similar situations, events or experience</w:t>
      </w:r>
      <w:r w:rsidR="009D5B02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407465">
        <w:rPr>
          <w:rFonts w:ascii="Times New Roman" w:hAnsi="Times New Roman" w:cs="Times New Roman"/>
          <w:sz w:val="24"/>
          <w:szCs w:val="24"/>
        </w:rPr>
        <w:t xml:space="preserve">familiar patterns or cues are encountered. Patterns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include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anything that is visual, auditory or olfactory and can be referred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to </w:t>
      </w:r>
      <w:r w:rsidRPr="00407465">
        <w:rPr>
          <w:rFonts w:ascii="Times New Roman" w:hAnsi="Times New Roman" w:cs="Times New Roman"/>
          <w:sz w:val="24"/>
          <w:szCs w:val="24"/>
        </w:rPr>
        <w:t xml:space="preserve">as forceful </w:t>
      </w:r>
      <w:r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features (Marshall, 1995;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, 2002). Forceful features are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keys to </w:t>
      </w:r>
      <w:r w:rsidRPr="00407465">
        <w:rPr>
          <w:rFonts w:ascii="Times New Roman" w:hAnsi="Times New Roman" w:cs="Times New Roman"/>
          <w:sz w:val="24"/>
          <w:szCs w:val="24"/>
        </w:rPr>
        <w:t xml:space="preserve">memory and provide a mechanism to gain access to stored information (Gale and Marsden, 1985: 69). </w:t>
      </w:r>
    </w:p>
    <w:p w14:paraId="0E960904" w14:textId="6D90E8F4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Criticisms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of </w:t>
      </w:r>
      <w:r w:rsidRPr="00407465">
        <w:rPr>
          <w:rFonts w:ascii="Times New Roman" w:hAnsi="Times New Roman" w:cs="Times New Roman"/>
          <w:sz w:val="24"/>
          <w:szCs w:val="24"/>
        </w:rPr>
        <w:t>forceful feature</w:t>
      </w:r>
      <w:r w:rsidR="009D5B02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include their </w:t>
      </w:r>
      <w:r w:rsidRPr="00407465">
        <w:rPr>
          <w:rFonts w:ascii="Times New Roman" w:hAnsi="Times New Roman" w:cs="Times New Roman"/>
          <w:sz w:val="24"/>
          <w:szCs w:val="24"/>
        </w:rPr>
        <w:t>dependen</w:t>
      </w:r>
      <w:r w:rsidR="009D5B02" w:rsidRPr="00407465">
        <w:rPr>
          <w:rFonts w:ascii="Times New Roman" w:hAnsi="Times New Roman" w:cs="Times New Roman"/>
          <w:sz w:val="24"/>
          <w:szCs w:val="24"/>
        </w:rPr>
        <w:t>ce</w:t>
      </w:r>
      <w:r w:rsidRPr="00407465">
        <w:rPr>
          <w:rFonts w:ascii="Times New Roman" w:hAnsi="Times New Roman" w:cs="Times New Roman"/>
          <w:sz w:val="24"/>
          <w:szCs w:val="24"/>
        </w:rPr>
        <w:t xml:space="preserve"> on how individuals organise and store memory. The respiratory scenario is used as an example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407465">
        <w:rPr>
          <w:rFonts w:ascii="Times New Roman" w:hAnsi="Times New Roman" w:cs="Times New Roman"/>
          <w:sz w:val="24"/>
          <w:szCs w:val="24"/>
        </w:rPr>
        <w:t xml:space="preserve">two respiratory practitioners have </w:t>
      </w:r>
      <w:r w:rsidR="009D5B02" w:rsidRPr="00407465">
        <w:rPr>
          <w:rFonts w:ascii="Times New Roman" w:hAnsi="Times New Roman" w:cs="Times New Roman"/>
          <w:sz w:val="24"/>
          <w:szCs w:val="24"/>
        </w:rPr>
        <w:t>to provide</w:t>
      </w:r>
      <w:r w:rsidRPr="00407465">
        <w:rPr>
          <w:rFonts w:ascii="Times New Roman" w:hAnsi="Times New Roman" w:cs="Times New Roman"/>
          <w:sz w:val="24"/>
          <w:szCs w:val="24"/>
        </w:rPr>
        <w:t xml:space="preserve"> two diagnoses</w:t>
      </w:r>
      <w:r w:rsidR="009D5B02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9D5B02" w:rsidRPr="00407465">
        <w:rPr>
          <w:rFonts w:ascii="Times New Roman" w:hAnsi="Times New Roman" w:cs="Times New Roman"/>
          <w:sz w:val="24"/>
          <w:szCs w:val="24"/>
        </w:rPr>
        <w:t>i</w:t>
      </w:r>
      <w:r w:rsidRPr="00407465">
        <w:rPr>
          <w:rFonts w:ascii="Times New Roman" w:hAnsi="Times New Roman" w:cs="Times New Roman"/>
          <w:sz w:val="24"/>
          <w:szCs w:val="24"/>
        </w:rPr>
        <w:t xml:space="preserve">nitially identifying a familiar respiratory diagnosis of chronic obstructive pulmonary disease followed by an unfamiliar cardiac diagnosis of heart failure. NP3 missed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relevant and critical cues of exploring symptoms and red flags. Our field notes confirm that NP3 admitted she had not expected a cardiac problem. However, NP3 identified a cardiac issue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by </w:t>
      </w:r>
      <w:r w:rsidRPr="00407465">
        <w:rPr>
          <w:rFonts w:ascii="Times New Roman" w:hAnsi="Times New Roman" w:cs="Times New Roman"/>
          <w:sz w:val="24"/>
          <w:szCs w:val="24"/>
        </w:rPr>
        <w:t>taking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 the</w:t>
      </w:r>
      <w:r w:rsidRPr="00407465">
        <w:rPr>
          <w:rFonts w:ascii="Times New Roman" w:hAnsi="Times New Roman" w:cs="Times New Roman"/>
          <w:sz w:val="24"/>
          <w:szCs w:val="24"/>
        </w:rPr>
        <w:t xml:space="preserve"> past medical history, current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history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and social history. </w:t>
      </w:r>
    </w:p>
    <w:p w14:paraId="2CE49647" w14:textId="77777777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5E1A1" w14:textId="3350380E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Forceful features direct practitioners </w:t>
      </w:r>
      <w:r w:rsidR="009D5B02" w:rsidRPr="00407465">
        <w:rPr>
          <w:rFonts w:ascii="Times New Roman" w:hAnsi="Times New Roman" w:cs="Times New Roman"/>
          <w:sz w:val="24"/>
          <w:szCs w:val="24"/>
        </w:rPr>
        <w:t>toward</w:t>
      </w:r>
      <w:r w:rsidRPr="00407465">
        <w:rPr>
          <w:rFonts w:ascii="Times New Roman" w:hAnsi="Times New Roman" w:cs="Times New Roman"/>
          <w:sz w:val="24"/>
          <w:szCs w:val="24"/>
        </w:rPr>
        <w:t xml:space="preserve"> new interpretations based on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the available </w:t>
      </w:r>
      <w:r w:rsidRPr="00407465">
        <w:rPr>
          <w:rFonts w:ascii="Times New Roman" w:hAnsi="Times New Roman" w:cs="Times New Roman"/>
          <w:sz w:val="24"/>
          <w:szCs w:val="24"/>
        </w:rPr>
        <w:t>information. The NP and MD scenario was a patient complaining of breathlessness</w:t>
      </w:r>
      <w:r w:rsidR="009D5B02" w:rsidRPr="00407465">
        <w:rPr>
          <w:rFonts w:ascii="Times New Roman" w:hAnsi="Times New Roman" w:cs="Times New Roman"/>
          <w:sz w:val="24"/>
          <w:szCs w:val="24"/>
        </w:rPr>
        <w:t>;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this forceful feature suggests chronic obstructive pulmonary disease. </w:t>
      </w:r>
      <w:r w:rsidR="009D5B02" w:rsidRPr="00407465">
        <w:rPr>
          <w:rFonts w:ascii="Times New Roman" w:hAnsi="Times New Roman" w:cs="Times New Roman"/>
          <w:sz w:val="24"/>
          <w:szCs w:val="24"/>
        </w:rPr>
        <w:t>The p</w:t>
      </w:r>
      <w:r w:rsidRPr="00407465">
        <w:rPr>
          <w:rFonts w:ascii="Times New Roman" w:hAnsi="Times New Roman" w:cs="Times New Roman"/>
          <w:sz w:val="24"/>
          <w:szCs w:val="24"/>
        </w:rPr>
        <w:t xml:space="preserve">resentation of new information forced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participants to revise the original information to 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obtain </w:t>
      </w:r>
      <w:r w:rsidRPr="00407465">
        <w:rPr>
          <w:rFonts w:ascii="Times New Roman" w:hAnsi="Times New Roman" w:cs="Times New Roman"/>
          <w:sz w:val="24"/>
          <w:szCs w:val="24"/>
        </w:rPr>
        <w:t>a different interpretation</w:t>
      </w:r>
      <w:r w:rsidR="009D5B02" w:rsidRPr="00407465">
        <w:rPr>
          <w:rFonts w:ascii="Times New Roman" w:hAnsi="Times New Roman" w:cs="Times New Roman"/>
          <w:sz w:val="24"/>
          <w:szCs w:val="24"/>
        </w:rPr>
        <w:t xml:space="preserve">: </w:t>
      </w:r>
      <w:r w:rsidRPr="00407465">
        <w:rPr>
          <w:rFonts w:ascii="Times New Roman" w:hAnsi="Times New Roman" w:cs="Times New Roman"/>
          <w:sz w:val="24"/>
          <w:szCs w:val="24"/>
        </w:rPr>
        <w:t xml:space="preserve">cardiac </w:t>
      </w:r>
      <w:r w:rsidR="009D5B02" w:rsidRPr="00407465">
        <w:rPr>
          <w:rFonts w:ascii="Times New Roman" w:hAnsi="Times New Roman" w:cs="Times New Roman"/>
          <w:sz w:val="24"/>
          <w:szCs w:val="24"/>
        </w:rPr>
        <w:t>problems</w:t>
      </w:r>
      <w:r w:rsidRPr="00407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DD466" w14:textId="0F84CC84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(2002) explains </w:t>
      </w:r>
      <w:r w:rsidR="005B7E07" w:rsidRPr="00407465">
        <w:rPr>
          <w:rFonts w:ascii="Times New Roman" w:hAnsi="Times New Roman" w:cs="Times New Roman"/>
          <w:sz w:val="24"/>
          <w:szCs w:val="24"/>
        </w:rPr>
        <w:t>the</w:t>
      </w:r>
      <w:r w:rsidR="00837152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>two forms of reinterpretation seen in our participants. Firstly</w:t>
      </w:r>
      <w:r w:rsidR="009D5B02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reinterpretation of the same information</w:t>
      </w:r>
      <w:r w:rsidR="00837152" w:rsidRPr="00407465">
        <w:rPr>
          <w:rFonts w:ascii="Times New Roman" w:hAnsi="Times New Roman" w:cs="Times New Roman"/>
          <w:sz w:val="24"/>
          <w:szCs w:val="24"/>
        </w:rPr>
        <w:t xml:space="preserve"> occur</w:t>
      </w:r>
      <w:r w:rsidR="005B7E07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by associating </w:t>
      </w:r>
      <w:r w:rsidR="00837152" w:rsidRPr="00407465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407465">
        <w:rPr>
          <w:rFonts w:ascii="Times New Roman" w:hAnsi="Times New Roman" w:cs="Times New Roman"/>
          <w:sz w:val="24"/>
          <w:szCs w:val="24"/>
        </w:rPr>
        <w:t>with different memory structures</w:t>
      </w:r>
      <w:r w:rsidR="00837152" w:rsidRPr="00407465">
        <w:rPr>
          <w:rFonts w:ascii="Times New Roman" w:hAnsi="Times New Roman" w:cs="Times New Roman"/>
          <w:sz w:val="24"/>
          <w:szCs w:val="24"/>
        </w:rPr>
        <w:t xml:space="preserve">; </w:t>
      </w:r>
      <w:r w:rsidRPr="00407465">
        <w:rPr>
          <w:rFonts w:ascii="Times New Roman" w:hAnsi="Times New Roman" w:cs="Times New Roman"/>
          <w:sz w:val="24"/>
          <w:szCs w:val="24"/>
        </w:rPr>
        <w:t>secondly</w:t>
      </w:r>
      <w:r w:rsidR="009D5B02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reinterpretation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due to </w:t>
      </w:r>
      <w:r w:rsidRPr="00407465">
        <w:rPr>
          <w:rFonts w:ascii="Times New Roman" w:hAnsi="Times New Roman" w:cs="Times New Roman"/>
          <w:sz w:val="24"/>
          <w:szCs w:val="24"/>
        </w:rPr>
        <w:t>additional information (</w:t>
      </w:r>
      <w:r w:rsidR="00837152" w:rsidRPr="00407465">
        <w:rPr>
          <w:rFonts w:ascii="Times New Roman" w:hAnsi="Times New Roman" w:cs="Times New Roman"/>
          <w:sz w:val="24"/>
          <w:szCs w:val="24"/>
        </w:rPr>
        <w:t xml:space="preserve">i.e., </w:t>
      </w:r>
      <w:r w:rsidRPr="00407465">
        <w:rPr>
          <w:rFonts w:ascii="Times New Roman" w:hAnsi="Times New Roman" w:cs="Times New Roman"/>
          <w:sz w:val="24"/>
          <w:szCs w:val="24"/>
        </w:rPr>
        <w:t>physical examination and investigation findings)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 occurs because this information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837152" w:rsidRPr="00407465">
        <w:rPr>
          <w:rFonts w:ascii="Times New Roman" w:hAnsi="Times New Roman" w:cs="Times New Roman"/>
          <w:sz w:val="24"/>
          <w:szCs w:val="24"/>
        </w:rPr>
        <w:t>can provide</w:t>
      </w:r>
      <w:r w:rsidRPr="00407465">
        <w:rPr>
          <w:rFonts w:ascii="Times New Roman" w:hAnsi="Times New Roman" w:cs="Times New Roman"/>
          <w:sz w:val="24"/>
          <w:szCs w:val="24"/>
        </w:rPr>
        <w:t xml:space="preserve"> new forceful features</w:t>
      </w:r>
      <w:r w:rsidR="00837152" w:rsidRPr="00407465">
        <w:rPr>
          <w:rFonts w:ascii="Times New Roman" w:hAnsi="Times New Roman" w:cs="Times New Roman"/>
          <w:sz w:val="24"/>
          <w:szCs w:val="24"/>
        </w:rPr>
        <w:t xml:space="preserve"> and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837152" w:rsidRPr="00407465">
        <w:rPr>
          <w:rFonts w:ascii="Times New Roman" w:hAnsi="Times New Roman" w:cs="Times New Roman"/>
          <w:sz w:val="24"/>
          <w:szCs w:val="24"/>
        </w:rPr>
        <w:t xml:space="preserve">lead to the use of </w:t>
      </w:r>
      <w:r w:rsidRPr="00407465">
        <w:rPr>
          <w:rFonts w:ascii="Times New Roman" w:hAnsi="Times New Roman" w:cs="Times New Roman"/>
          <w:sz w:val="24"/>
          <w:szCs w:val="24"/>
        </w:rPr>
        <w:t xml:space="preserve">different memory structures </w:t>
      </w:r>
      <w:r w:rsidR="00837152" w:rsidRPr="00407465">
        <w:rPr>
          <w:rFonts w:ascii="Times New Roman" w:hAnsi="Times New Roman" w:cs="Times New Roman"/>
          <w:sz w:val="24"/>
          <w:szCs w:val="24"/>
        </w:rPr>
        <w:t xml:space="preserve">and thus </w:t>
      </w:r>
      <w:r w:rsidRPr="00407465">
        <w:rPr>
          <w:rFonts w:ascii="Times New Roman" w:hAnsi="Times New Roman" w:cs="Times New Roman"/>
          <w:sz w:val="24"/>
          <w:szCs w:val="24"/>
        </w:rPr>
        <w:t xml:space="preserve">a new interpretation. This repetitive or iterative process of transforming a vague somewhat incomplete schema into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an </w:t>
      </w:r>
      <w:r w:rsidRPr="00407465">
        <w:rPr>
          <w:rFonts w:ascii="Times New Roman" w:hAnsi="Times New Roman" w:cs="Times New Roman"/>
          <w:sz w:val="24"/>
          <w:szCs w:val="24"/>
        </w:rPr>
        <w:t>identifiable one is part of problem solving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2002).</w:t>
      </w:r>
    </w:p>
    <w:p w14:paraId="771A3102" w14:textId="60D8D3F2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Our study found that MDs had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shorter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consultations times and different styles of eliciting information than NPs.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407465">
        <w:rPr>
          <w:rFonts w:ascii="Times New Roman" w:hAnsi="Times New Roman" w:cs="Times New Roman"/>
          <w:sz w:val="24"/>
          <w:szCs w:val="24"/>
        </w:rPr>
        <w:t>both NP</w:t>
      </w:r>
      <w:r w:rsidR="005B7E07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and MD</w:t>
      </w:r>
      <w:r w:rsidR="005B7E07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reached the same diagnosis and therapeutic treatment.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(2002)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Bergus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and Hamm (1995) believe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 that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this </w:t>
      </w:r>
      <w:r w:rsidRPr="00407465">
        <w:rPr>
          <w:rFonts w:ascii="Times New Roman" w:hAnsi="Times New Roman" w:cs="Times New Roman"/>
          <w:sz w:val="24"/>
          <w:szCs w:val="24"/>
        </w:rPr>
        <w:t>contrast is due to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 the fact that</w:t>
      </w:r>
      <w:r w:rsidRPr="00407465">
        <w:rPr>
          <w:rFonts w:ascii="Times New Roman" w:hAnsi="Times New Roman" w:cs="Times New Roman"/>
          <w:sz w:val="24"/>
          <w:szCs w:val="24"/>
        </w:rPr>
        <w:t xml:space="preserve"> MD</w:t>
      </w:r>
      <w:r w:rsidR="005B7E07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are taught </w:t>
      </w:r>
      <w:r w:rsidRPr="00407465">
        <w:rPr>
          <w:rFonts w:ascii="Times New Roman" w:hAnsi="Times New Roman" w:cs="Times New Roman"/>
          <w:sz w:val="24"/>
          <w:szCs w:val="24"/>
        </w:rPr>
        <w:t xml:space="preserve">to attach significance to changes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in a </w:t>
      </w:r>
      <w:r w:rsidRPr="00407465">
        <w:rPr>
          <w:rFonts w:ascii="Times New Roman" w:hAnsi="Times New Roman" w:cs="Times New Roman"/>
          <w:sz w:val="24"/>
          <w:szCs w:val="24"/>
        </w:rPr>
        <w:t>patient’s presenting condition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 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could be suggestive of a particular disease. This relies on pattern recognition or heuristics as a tool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for </w:t>
      </w:r>
      <w:r w:rsidRPr="00407465">
        <w:rPr>
          <w:rFonts w:ascii="Times New Roman" w:hAnsi="Times New Roman" w:cs="Times New Roman"/>
          <w:sz w:val="24"/>
          <w:szCs w:val="24"/>
        </w:rPr>
        <w:t xml:space="preserve">diagnosis. Relying on this method can fail to identify unusual or mild cases of a particular disease due to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their </w:t>
      </w:r>
      <w:r w:rsidRPr="00407465">
        <w:rPr>
          <w:rFonts w:ascii="Times New Roman" w:hAnsi="Times New Roman" w:cs="Times New Roman"/>
          <w:sz w:val="24"/>
          <w:szCs w:val="24"/>
        </w:rPr>
        <w:t>diminished characteristic pattern</w:t>
      </w:r>
      <w:r w:rsidR="005B7E07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Bergus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and Hamm 1995).</w:t>
      </w:r>
    </w:p>
    <w:p w14:paraId="42D6FF68" w14:textId="3CCE3FA4" w:rsidR="00F6656F" w:rsidRPr="00407465" w:rsidRDefault="005B7E07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>NP education may contribute to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successful outcomes</w:t>
      </w:r>
      <w:r w:rsidRPr="00407465">
        <w:rPr>
          <w:rFonts w:ascii="Times New Roman" w:hAnsi="Times New Roman" w:cs="Times New Roman"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i.e.,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reaching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correct diagnosis and therapeutic treatment. </w:t>
      </w:r>
      <w:r w:rsidRPr="00407465">
        <w:rPr>
          <w:rFonts w:ascii="Times New Roman" w:hAnsi="Times New Roman" w:cs="Times New Roman"/>
          <w:sz w:val="24"/>
          <w:szCs w:val="24"/>
        </w:rPr>
        <w:t xml:space="preserve">NP </w:t>
      </w:r>
      <w:r w:rsidR="00F6656F" w:rsidRPr="00407465">
        <w:rPr>
          <w:rFonts w:ascii="Times New Roman" w:hAnsi="Times New Roman" w:cs="Times New Roman"/>
          <w:sz w:val="24"/>
          <w:szCs w:val="24"/>
        </w:rPr>
        <w:t>education focuses on clinical decisions that are knowledge</w:t>
      </w:r>
      <w:r w:rsidRPr="00407465">
        <w:rPr>
          <w:rFonts w:ascii="Times New Roman" w:hAnsi="Times New Roman" w:cs="Times New Roman"/>
          <w:sz w:val="24"/>
          <w:szCs w:val="24"/>
        </w:rPr>
        <w:t>-</w:t>
      </w:r>
      <w:r w:rsidR="00F6656F" w:rsidRPr="00407465">
        <w:rPr>
          <w:rFonts w:ascii="Times New Roman" w:hAnsi="Times New Roman" w:cs="Times New Roman"/>
          <w:sz w:val="24"/>
          <w:szCs w:val="24"/>
        </w:rPr>
        <w:t>based and uses a problem</w:t>
      </w:r>
      <w:r w:rsidRPr="00407465">
        <w:rPr>
          <w:rFonts w:ascii="Times New Roman" w:hAnsi="Times New Roman" w:cs="Times New Roman"/>
          <w:sz w:val="24"/>
          <w:szCs w:val="24"/>
        </w:rPr>
        <w:t>-</w:t>
      </w:r>
      <w:r w:rsidR="00F6656F" w:rsidRPr="00407465">
        <w:rPr>
          <w:rFonts w:ascii="Times New Roman" w:hAnsi="Times New Roman" w:cs="Times New Roman"/>
          <w:sz w:val="24"/>
          <w:szCs w:val="24"/>
        </w:rPr>
        <w:t>centred approach. They are encouraged to develop reflective skills for critical analysis</w:t>
      </w:r>
      <w:r w:rsidRPr="00407465">
        <w:rPr>
          <w:rFonts w:ascii="Times New Roman" w:hAnsi="Times New Roman" w:cs="Times New Roman"/>
          <w:sz w:val="24"/>
          <w:szCs w:val="24"/>
        </w:rPr>
        <w:t xml:space="preserve"> and to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utilise skills learn</w:t>
      </w:r>
      <w:r w:rsidRPr="00407465">
        <w:rPr>
          <w:rFonts w:ascii="Times New Roman" w:hAnsi="Times New Roman" w:cs="Times New Roman"/>
          <w:sz w:val="24"/>
          <w:szCs w:val="24"/>
        </w:rPr>
        <w:t>ed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during health assessments and communication modules. </w:t>
      </w:r>
    </w:p>
    <w:p w14:paraId="4D10FEFD" w14:textId="204728B8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NP4 (scenario 2 gynaecological) and NP5 (dermatology scenario) </w:t>
      </w:r>
      <w:r w:rsidR="00F366B5" w:rsidRPr="00407465">
        <w:rPr>
          <w:rFonts w:ascii="Times New Roman" w:hAnsi="Times New Roman" w:cs="Times New Roman"/>
          <w:sz w:val="24"/>
          <w:szCs w:val="24"/>
        </w:rPr>
        <w:t>demonstrate this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difference in eliciting information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when taking the patient’s </w:t>
      </w:r>
      <w:r w:rsidRPr="00407465">
        <w:rPr>
          <w:rFonts w:ascii="Times New Roman" w:hAnsi="Times New Roman" w:cs="Times New Roman"/>
          <w:sz w:val="24"/>
          <w:szCs w:val="24"/>
        </w:rPr>
        <w:t xml:space="preserve">history. The NPs in both these scenarios </w:t>
      </w:r>
      <w:r w:rsidR="00567174" w:rsidRPr="00407465">
        <w:rPr>
          <w:rFonts w:ascii="Times New Roman" w:hAnsi="Times New Roman" w:cs="Times New Roman"/>
          <w:sz w:val="24"/>
          <w:szCs w:val="24"/>
        </w:rPr>
        <w:t>conducted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communication modules for their NP pathway/programmes and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 described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importance of good rapport and trust </w:t>
      </w:r>
      <w:r w:rsidR="005B7E07" w:rsidRPr="00407465">
        <w:rPr>
          <w:rFonts w:ascii="Times New Roman" w:hAnsi="Times New Roman" w:cs="Times New Roman"/>
          <w:sz w:val="24"/>
          <w:szCs w:val="24"/>
        </w:rPr>
        <w:t>in achieving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compliance and discovery 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of </w:t>
      </w:r>
      <w:r w:rsidRPr="00407465">
        <w:rPr>
          <w:rFonts w:ascii="Times New Roman" w:hAnsi="Times New Roman" w:cs="Times New Roman"/>
          <w:sz w:val="24"/>
          <w:szCs w:val="24"/>
        </w:rPr>
        <w:t>real root causes. This supports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 the findings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(1998) and Malone (2003)</w:t>
      </w:r>
      <w:r w:rsidR="005B7E07" w:rsidRPr="00407465">
        <w:rPr>
          <w:rFonts w:ascii="Times New Roman" w:hAnsi="Times New Roman" w:cs="Times New Roman"/>
          <w:sz w:val="24"/>
          <w:szCs w:val="24"/>
        </w:rPr>
        <w:t xml:space="preserve">, </w:t>
      </w:r>
      <w:r w:rsidR="00F366B5" w:rsidRPr="00407465">
        <w:rPr>
          <w:rFonts w:ascii="Times New Roman" w:hAnsi="Times New Roman" w:cs="Times New Roman"/>
          <w:sz w:val="24"/>
          <w:szCs w:val="24"/>
        </w:rPr>
        <w:t>which state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that NPs prefer holistic styles of consultation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and require a </w:t>
      </w:r>
      <w:r w:rsidRPr="00407465">
        <w:rPr>
          <w:rFonts w:ascii="Times New Roman" w:hAnsi="Times New Roman" w:cs="Times New Roman"/>
          <w:sz w:val="24"/>
          <w:szCs w:val="24"/>
        </w:rPr>
        <w:t>longer time with their patients for effective understanding and compliance; furthermore,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 a</w:t>
      </w:r>
      <w:r w:rsidRPr="00407465">
        <w:rPr>
          <w:rFonts w:ascii="Times New Roman" w:hAnsi="Times New Roman" w:cs="Times New Roman"/>
          <w:sz w:val="24"/>
          <w:szCs w:val="24"/>
        </w:rPr>
        <w:t xml:space="preserve"> longer time spent on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initial consultation saves time on further consultations (Williams and Jones, 2006). In contrast,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the perspective of </w:t>
      </w:r>
      <w:r w:rsidRPr="00407465">
        <w:rPr>
          <w:rFonts w:ascii="Times New Roman" w:hAnsi="Times New Roman" w:cs="Times New Roman"/>
          <w:sz w:val="24"/>
          <w:szCs w:val="24"/>
        </w:rPr>
        <w:t xml:space="preserve">MD5 (dermatology scenario) </w:t>
      </w:r>
      <w:r w:rsidR="00F366B5" w:rsidRPr="00407465">
        <w:rPr>
          <w:rFonts w:ascii="Times New Roman" w:hAnsi="Times New Roman" w:cs="Times New Roman"/>
          <w:sz w:val="24"/>
          <w:szCs w:val="24"/>
        </w:rPr>
        <w:t>was</w:t>
      </w:r>
      <w:r w:rsidRPr="00407465">
        <w:rPr>
          <w:rFonts w:ascii="Times New Roman" w:hAnsi="Times New Roman" w:cs="Times New Roman"/>
          <w:sz w:val="24"/>
          <w:szCs w:val="24"/>
        </w:rPr>
        <w:t xml:space="preserve"> to see the patient quickly and within an allotted time period. MDs with extensive experience and formal education</w:t>
      </w:r>
      <w:r w:rsidR="00F366B5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which </w:t>
      </w:r>
      <w:r w:rsidRPr="00407465">
        <w:rPr>
          <w:rFonts w:ascii="Times New Roman" w:hAnsi="Times New Roman" w:cs="Times New Roman"/>
          <w:sz w:val="24"/>
          <w:szCs w:val="24"/>
        </w:rPr>
        <w:t>enhance</w:t>
      </w:r>
      <w:r w:rsidR="00F366B5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 doctor’s schema and pattern recognition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 skills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>identify</w:t>
      </w:r>
      <w:r w:rsidR="00F366B5" w:rsidRPr="00407465">
        <w:rPr>
          <w:rFonts w:ascii="Times New Roman" w:hAnsi="Times New Roman" w:cs="Times New Roman"/>
          <w:sz w:val="24"/>
          <w:szCs w:val="24"/>
        </w:rPr>
        <w:t>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and categorising a </w:t>
      </w:r>
      <w:r w:rsidRPr="00407465">
        <w:rPr>
          <w:rFonts w:ascii="Times New Roman" w:hAnsi="Times New Roman" w:cs="Times New Roman"/>
          <w:sz w:val="24"/>
          <w:szCs w:val="24"/>
        </w:rPr>
        <w:t xml:space="preserve">relevant disease </w:t>
      </w:r>
      <w:r w:rsidRPr="00407465">
        <w:rPr>
          <w:rFonts w:ascii="Times New Roman" w:hAnsi="Times New Roman" w:cs="Times New Roman"/>
          <w:sz w:val="24"/>
          <w:szCs w:val="24"/>
        </w:rPr>
        <w:lastRenderedPageBreak/>
        <w:t>process</w:t>
      </w:r>
      <w:r w:rsidR="00F366B5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process this information quicker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Elstein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et al., 1978;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Groen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and Patel, 1985; Marshall, 1995; Gwyn and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Elwyn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>, 1999; Gwyn, 2002; Heritage and Maynard, 2006).</w:t>
      </w:r>
    </w:p>
    <w:p w14:paraId="20131152" w14:textId="4BFD4041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NPs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elicited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more information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when </w:t>
      </w:r>
      <w:r w:rsidRPr="00407465">
        <w:rPr>
          <w:rFonts w:ascii="Times New Roman" w:hAnsi="Times New Roman" w:cs="Times New Roman"/>
          <w:sz w:val="24"/>
          <w:szCs w:val="24"/>
        </w:rPr>
        <w:t xml:space="preserve">history taking and requested more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studies </w:t>
      </w:r>
      <w:r w:rsidRPr="00407465">
        <w:rPr>
          <w:rFonts w:ascii="Times New Roman" w:hAnsi="Times New Roman" w:cs="Times New Roman"/>
          <w:sz w:val="24"/>
          <w:szCs w:val="24"/>
        </w:rPr>
        <w:t xml:space="preserve">(cue acquisition). The NP consultation times averaged sixteen minutes compared to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thirteen minutes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needed </w:t>
      </w:r>
      <w:r w:rsidRPr="00407465">
        <w:rPr>
          <w:rFonts w:ascii="Times New Roman" w:hAnsi="Times New Roman" w:cs="Times New Roman"/>
          <w:sz w:val="24"/>
          <w:szCs w:val="24"/>
        </w:rPr>
        <w:t>by MD</w:t>
      </w:r>
      <w:r w:rsidR="00F366B5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Hinchliff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and Rogers (2008) found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 that</w:t>
      </w:r>
      <w:r w:rsidRPr="00407465">
        <w:rPr>
          <w:rFonts w:ascii="Times New Roman" w:hAnsi="Times New Roman" w:cs="Times New Roman"/>
          <w:sz w:val="24"/>
          <w:szCs w:val="24"/>
        </w:rPr>
        <w:t xml:space="preserve"> NPs within primary care had increas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consultation times and requested extra investigations. </w:t>
      </w:r>
    </w:p>
    <w:p w14:paraId="168C2F5D" w14:textId="23E225EE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Experienced NP</w:t>
      </w:r>
      <w:r w:rsidR="00F366B5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have </w:t>
      </w:r>
      <w:r w:rsidRPr="00407465">
        <w:rPr>
          <w:rFonts w:ascii="Times New Roman" w:hAnsi="Times New Roman" w:cs="Times New Roman"/>
          <w:sz w:val="24"/>
          <w:szCs w:val="24"/>
        </w:rPr>
        <w:t xml:space="preserve">similar abilities of “chunking” information to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reach </w:t>
      </w:r>
      <w:r w:rsidRPr="00407465">
        <w:rPr>
          <w:rFonts w:ascii="Times New Roman" w:hAnsi="Times New Roman" w:cs="Times New Roman"/>
          <w:sz w:val="24"/>
          <w:szCs w:val="24"/>
        </w:rPr>
        <w:t>a diagnosis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Groen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and Patel 1985)</w:t>
      </w:r>
      <w:r w:rsidR="00F366B5" w:rsidRPr="00407465">
        <w:rPr>
          <w:rFonts w:ascii="Times New Roman" w:hAnsi="Times New Roman" w:cs="Times New Roman"/>
          <w:sz w:val="24"/>
          <w:szCs w:val="24"/>
        </w:rPr>
        <w:t>, s</w:t>
      </w:r>
      <w:r w:rsidRPr="00407465">
        <w:rPr>
          <w:rFonts w:ascii="Times New Roman" w:hAnsi="Times New Roman" w:cs="Times New Roman"/>
          <w:sz w:val="24"/>
          <w:szCs w:val="24"/>
        </w:rPr>
        <w:t xml:space="preserve">uggesting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experience and education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lead to requiring fewer </w:t>
      </w:r>
      <w:r w:rsidRPr="00407465">
        <w:rPr>
          <w:rFonts w:ascii="Times New Roman" w:hAnsi="Times New Roman" w:cs="Times New Roman"/>
          <w:sz w:val="24"/>
          <w:szCs w:val="24"/>
        </w:rPr>
        <w:t>critical cues. Analysing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 the statements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NP5 may support this idea. NP5 (dermatology scenario) had twenty</w:t>
      </w:r>
      <w:r w:rsidR="00F366B5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eight years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nursing experience</w:t>
      </w:r>
      <w:r w:rsidR="00F366B5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with ten years as a</w:t>
      </w:r>
      <w:r w:rsidR="00F366B5" w:rsidRPr="00407465">
        <w:rPr>
          <w:rFonts w:ascii="Times New Roman" w:hAnsi="Times New Roman" w:cs="Times New Roman"/>
          <w:sz w:val="24"/>
          <w:szCs w:val="24"/>
        </w:rPr>
        <w:t>n</w:t>
      </w:r>
      <w:r w:rsidRPr="00407465">
        <w:rPr>
          <w:rFonts w:ascii="Times New Roman" w:hAnsi="Times New Roman" w:cs="Times New Roman"/>
          <w:sz w:val="24"/>
          <w:szCs w:val="24"/>
        </w:rPr>
        <w:t xml:space="preserve"> NP</w:t>
      </w:r>
      <w:r w:rsidR="00F366B5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and showed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slightly more cue acquisition </w:t>
      </w:r>
      <w:r w:rsidR="00F366B5" w:rsidRPr="00407465">
        <w:rPr>
          <w:rFonts w:ascii="Times New Roman" w:hAnsi="Times New Roman" w:cs="Times New Roman"/>
          <w:sz w:val="24"/>
          <w:szCs w:val="24"/>
        </w:rPr>
        <w:t>than</w:t>
      </w:r>
      <w:r w:rsidRPr="00407465">
        <w:rPr>
          <w:rFonts w:ascii="Times New Roman" w:hAnsi="Times New Roman" w:cs="Times New Roman"/>
          <w:sz w:val="24"/>
          <w:szCs w:val="24"/>
        </w:rPr>
        <w:t xml:space="preserve"> MD5. However, MD5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Pr="00407465">
        <w:rPr>
          <w:rFonts w:ascii="Times New Roman" w:hAnsi="Times New Roman" w:cs="Times New Roman"/>
          <w:sz w:val="24"/>
          <w:szCs w:val="24"/>
        </w:rPr>
        <w:t>a consultant with thirty</w:t>
      </w:r>
      <w:r w:rsidR="00F366B5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five years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experience as a physician and thirteen years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 of</w:t>
      </w:r>
      <w:r w:rsidRPr="00407465">
        <w:rPr>
          <w:rFonts w:ascii="Times New Roman" w:hAnsi="Times New Roman" w:cs="Times New Roman"/>
          <w:sz w:val="24"/>
          <w:szCs w:val="24"/>
        </w:rPr>
        <w:t xml:space="preserve"> experience within dermatology. The level of consultant</w:t>
      </w:r>
      <w:r w:rsidR="00F366B5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among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MDs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was </w:t>
      </w:r>
      <w:r w:rsidRPr="00407465">
        <w:rPr>
          <w:rFonts w:ascii="Times New Roman" w:hAnsi="Times New Roman" w:cs="Times New Roman"/>
          <w:sz w:val="24"/>
          <w:szCs w:val="24"/>
        </w:rPr>
        <w:t xml:space="preserve">more experienced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and had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 advanced level of training to chunk information at a greater efficiency </w:t>
      </w:r>
      <w:r w:rsidR="00F366B5" w:rsidRPr="00407465">
        <w:rPr>
          <w:rFonts w:ascii="Times New Roman" w:hAnsi="Times New Roman" w:cs="Times New Roman"/>
          <w:sz w:val="24"/>
          <w:szCs w:val="24"/>
        </w:rPr>
        <w:t>than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F366B5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dermatology NP.</w:t>
      </w:r>
    </w:p>
    <w:p w14:paraId="1B01BB95" w14:textId="37F9A361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 dermatology scenario transcripts show </w:t>
      </w:r>
      <w:r w:rsidR="00353888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 xml:space="preserve">both participants engaged in </w:t>
      </w:r>
      <w:r w:rsidR="00CD5309" w:rsidRPr="00407465">
        <w:rPr>
          <w:rFonts w:ascii="Times New Roman" w:hAnsi="Times New Roman" w:cs="Times New Roman"/>
          <w:sz w:val="24"/>
          <w:szCs w:val="24"/>
        </w:rPr>
        <w:t xml:space="preserve">knowledge </w:t>
      </w:r>
      <w:r w:rsidRPr="00407465">
        <w:rPr>
          <w:rFonts w:ascii="Times New Roman" w:hAnsi="Times New Roman" w:cs="Times New Roman"/>
          <w:sz w:val="24"/>
          <w:szCs w:val="24"/>
        </w:rPr>
        <w:t>elaboration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>, 2002)</w:t>
      </w:r>
      <w:r w:rsidR="00CD5309" w:rsidRPr="00407465">
        <w:rPr>
          <w:rFonts w:ascii="Times New Roman" w:hAnsi="Times New Roman" w:cs="Times New Roman"/>
          <w:sz w:val="24"/>
          <w:szCs w:val="24"/>
        </w:rPr>
        <w:t xml:space="preserve"> and a</w:t>
      </w:r>
      <w:r w:rsidRPr="00407465">
        <w:rPr>
          <w:rFonts w:ascii="Times New Roman" w:hAnsi="Times New Roman" w:cs="Times New Roman"/>
          <w:sz w:val="24"/>
          <w:szCs w:val="24"/>
        </w:rPr>
        <w:t>nalogical reasoning</w:t>
      </w:r>
      <w:r w:rsidR="00CD5309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and as individuals acquire information via cue acquisition (history taking, investigations and physical examinations), the probability of each hypothesis or diagnosis </w:t>
      </w:r>
      <w:proofErr w:type="gramStart"/>
      <w:r w:rsidR="00CD5309" w:rsidRPr="00407465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CD5309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>re</w:t>
      </w:r>
      <w:r w:rsidR="008A3933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evaluated in light of </w:t>
      </w:r>
      <w:r w:rsidR="00CD5309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new information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Parrino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and Mitchell 1989). This is called hypothetical-deductive reasoning and is the reasoning process </w:t>
      </w:r>
      <w:r w:rsidR="00CD5309" w:rsidRPr="00407465">
        <w:rPr>
          <w:rFonts w:ascii="Times New Roman" w:hAnsi="Times New Roman" w:cs="Times New Roman"/>
          <w:sz w:val="24"/>
          <w:szCs w:val="24"/>
        </w:rPr>
        <w:t xml:space="preserve">behind </w:t>
      </w:r>
      <w:r w:rsidRPr="00407465">
        <w:rPr>
          <w:rFonts w:ascii="Times New Roman" w:hAnsi="Times New Roman" w:cs="Times New Roman"/>
          <w:sz w:val="24"/>
          <w:szCs w:val="24"/>
        </w:rPr>
        <w:t>the Bayesian approach to decision making. As novices gain experience</w:t>
      </w:r>
      <w:r w:rsidR="00CD5309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they become more adept at identifying solutions to analogous problems </w:t>
      </w:r>
      <w:r w:rsidR="00CD5309"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Pr="00407465">
        <w:rPr>
          <w:rFonts w:ascii="Times New Roman" w:hAnsi="Times New Roman" w:cs="Times New Roman"/>
          <w:sz w:val="24"/>
          <w:szCs w:val="24"/>
        </w:rPr>
        <w:t>may also be used in new situations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Parrino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and Mitchell1989). </w:t>
      </w:r>
    </w:p>
    <w:p w14:paraId="2C8610D5" w14:textId="0B6D32C7" w:rsidR="00F6656F" w:rsidRPr="00407465" w:rsidRDefault="00CD5309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all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>scenarios</w:t>
      </w:r>
      <w:r w:rsidRPr="00407465">
        <w:rPr>
          <w:rFonts w:ascii="Times New Roman" w:hAnsi="Times New Roman" w:cs="Times New Roman"/>
          <w:sz w:val="24"/>
          <w:szCs w:val="24"/>
        </w:rPr>
        <w:t>, knowledge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elaboration </w:t>
      </w:r>
      <w:r w:rsidRPr="00407465">
        <w:rPr>
          <w:rFonts w:ascii="Times New Roman" w:hAnsi="Times New Roman" w:cs="Times New Roman"/>
          <w:sz w:val="24"/>
          <w:szCs w:val="24"/>
        </w:rPr>
        <w:t>was observed in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both NP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and MD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. Both practitioners used knowledge </w:t>
      </w:r>
      <w:r w:rsidRPr="00407465">
        <w:rPr>
          <w:rFonts w:ascii="Times New Roman" w:hAnsi="Times New Roman" w:cs="Times New Roman"/>
          <w:sz w:val="24"/>
          <w:szCs w:val="24"/>
        </w:rPr>
        <w:t xml:space="preserve">elaboration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in the form of history taking, physical examinations </w:t>
      </w:r>
      <w:r w:rsidR="00F6656F"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and investigations. </w:t>
      </w:r>
      <w:r w:rsidRPr="00407465">
        <w:rPr>
          <w:rFonts w:ascii="Times New Roman" w:hAnsi="Times New Roman" w:cs="Times New Roman"/>
          <w:sz w:val="24"/>
          <w:szCs w:val="24"/>
        </w:rPr>
        <w:t>This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result </w:t>
      </w:r>
      <w:r w:rsidR="00F6656F" w:rsidRPr="00407465">
        <w:rPr>
          <w:rFonts w:ascii="Times New Roman" w:hAnsi="Times New Roman" w:cs="Times New Roman"/>
          <w:sz w:val="24"/>
          <w:szCs w:val="24"/>
        </w:rPr>
        <w:t>contrast</w:t>
      </w:r>
      <w:r w:rsidRPr="00407465">
        <w:rPr>
          <w:rFonts w:ascii="Times New Roman" w:hAnsi="Times New Roman" w:cs="Times New Roman"/>
          <w:sz w:val="24"/>
          <w:szCs w:val="24"/>
        </w:rPr>
        <w:t>ed from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6F" w:rsidRPr="00407465">
        <w:rPr>
          <w:rFonts w:ascii="Times New Roman" w:hAnsi="Times New Roman" w:cs="Times New Roman"/>
          <w:sz w:val="24"/>
          <w:szCs w:val="24"/>
        </w:rPr>
        <w:t>Offredy’s</w:t>
      </w:r>
      <w:proofErr w:type="spellEnd"/>
      <w:r w:rsidR="00F6656F" w:rsidRPr="00407465">
        <w:rPr>
          <w:rFonts w:ascii="Times New Roman" w:hAnsi="Times New Roman" w:cs="Times New Roman"/>
          <w:sz w:val="24"/>
          <w:szCs w:val="24"/>
        </w:rPr>
        <w:t xml:space="preserve"> (2002) findings</w:t>
      </w:r>
      <w:r w:rsidRPr="00407465">
        <w:rPr>
          <w:rFonts w:ascii="Times New Roman" w:hAnsi="Times New Roman" w:cs="Times New Roman"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 which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only a few participants showed evidence of knowledge </w:t>
      </w:r>
      <w:r w:rsidRPr="00407465">
        <w:rPr>
          <w:rFonts w:ascii="Times New Roman" w:hAnsi="Times New Roman" w:cs="Times New Roman"/>
          <w:sz w:val="24"/>
          <w:szCs w:val="24"/>
        </w:rPr>
        <w:t xml:space="preserve">elaboration,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and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potential reason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for this difference may be </w:t>
      </w:r>
      <w:r w:rsidR="00F6656F" w:rsidRPr="00407465">
        <w:rPr>
          <w:rFonts w:ascii="Times New Roman" w:hAnsi="Times New Roman" w:cs="Times New Roman"/>
          <w:sz w:val="24"/>
          <w:szCs w:val="24"/>
        </w:rPr>
        <w:t>experience. Experienced practitioners may appear to bypass this process due to the repetitive use of skill</w:t>
      </w:r>
      <w:r w:rsidR="00ED6CA3" w:rsidRPr="00407465">
        <w:rPr>
          <w:rFonts w:ascii="Times New Roman" w:hAnsi="Times New Roman" w:cs="Times New Roman"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as this could lead to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less effort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required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and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the development of an </w:t>
      </w:r>
      <w:r w:rsidR="00F6656F" w:rsidRPr="00407465">
        <w:rPr>
          <w:rFonts w:ascii="Times New Roman" w:hAnsi="Times New Roman" w:cs="Times New Roman"/>
          <w:sz w:val="24"/>
          <w:szCs w:val="24"/>
        </w:rPr>
        <w:t>automatic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 process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07CB8" w14:textId="60A910FA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Successful problem solving for practitioners </w:t>
      </w:r>
      <w:r w:rsidR="00ED6CA3" w:rsidRPr="00407465">
        <w:rPr>
          <w:rFonts w:ascii="Times New Roman" w:hAnsi="Times New Roman" w:cs="Times New Roman"/>
          <w:sz w:val="24"/>
          <w:szCs w:val="24"/>
        </w:rPr>
        <w:t>depended on</w:t>
      </w:r>
      <w:r w:rsidRPr="00407465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elaboration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and memory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retrieval </w:t>
      </w:r>
      <w:r w:rsidRPr="004074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, 2002). This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process includes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identification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of </w:t>
      </w:r>
      <w:r w:rsidRPr="00407465">
        <w:rPr>
          <w:rFonts w:ascii="Times New Roman" w:hAnsi="Times New Roman" w:cs="Times New Roman"/>
          <w:sz w:val="24"/>
          <w:szCs w:val="24"/>
        </w:rPr>
        <w:t xml:space="preserve">knowledge and a heuristic method used to recall a problem from memory </w:t>
      </w:r>
      <w:r w:rsidR="00ED6CA3" w:rsidRPr="00407465">
        <w:rPr>
          <w:rFonts w:ascii="Times New Roman" w:hAnsi="Times New Roman" w:cs="Times New Roman"/>
          <w:sz w:val="24"/>
          <w:szCs w:val="24"/>
        </w:rPr>
        <w:t>in relation</w:t>
      </w:r>
      <w:r w:rsidRPr="00407465">
        <w:rPr>
          <w:rFonts w:ascii="Times New Roman" w:hAnsi="Times New Roman" w:cs="Times New Roman"/>
          <w:sz w:val="24"/>
          <w:szCs w:val="24"/>
        </w:rPr>
        <w:t xml:space="preserve"> to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 the present</w:t>
      </w:r>
      <w:r w:rsidRPr="00407465">
        <w:rPr>
          <w:rFonts w:ascii="Times New Roman" w:hAnsi="Times New Roman" w:cs="Times New Roman"/>
          <w:sz w:val="24"/>
          <w:szCs w:val="24"/>
        </w:rPr>
        <w:t xml:space="preserve"> cues. Examples can be seen in the A&amp;E scenario and </w:t>
      </w:r>
      <w:r w:rsidR="00ED6CA3" w:rsidRPr="00407465">
        <w:rPr>
          <w:rFonts w:ascii="Times New Roman" w:hAnsi="Times New Roman" w:cs="Times New Roman"/>
          <w:sz w:val="24"/>
          <w:szCs w:val="24"/>
        </w:rPr>
        <w:t>in the conversations</w:t>
      </w:r>
      <w:r w:rsidRPr="00407465">
        <w:rPr>
          <w:rFonts w:ascii="Times New Roman" w:hAnsi="Times New Roman" w:cs="Times New Roman"/>
          <w:sz w:val="24"/>
          <w:szCs w:val="24"/>
        </w:rPr>
        <w:t xml:space="preserve"> expressing both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NP</w:t>
      </w:r>
      <w:r w:rsidR="00ED6CA3" w:rsidRPr="00407465">
        <w:rPr>
          <w:rFonts w:ascii="Times New Roman" w:hAnsi="Times New Roman" w:cs="Times New Roman"/>
          <w:sz w:val="24"/>
          <w:szCs w:val="24"/>
        </w:rPr>
        <w:t>’s</w:t>
      </w:r>
      <w:r w:rsidRPr="00407465">
        <w:rPr>
          <w:rFonts w:ascii="Times New Roman" w:hAnsi="Times New Roman" w:cs="Times New Roman"/>
          <w:sz w:val="24"/>
          <w:szCs w:val="24"/>
        </w:rPr>
        <w:t xml:space="preserve"> and MD</w:t>
      </w:r>
      <w:r w:rsidR="00ED6CA3" w:rsidRPr="00407465">
        <w:rPr>
          <w:rFonts w:ascii="Times New Roman" w:hAnsi="Times New Roman" w:cs="Times New Roman"/>
          <w:sz w:val="24"/>
          <w:szCs w:val="24"/>
        </w:rPr>
        <w:t>’s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concern</w:t>
      </w:r>
      <w:r w:rsidR="00ED6CA3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based on their </w:t>
      </w:r>
      <w:r w:rsidRPr="00407465">
        <w:rPr>
          <w:rFonts w:ascii="Times New Roman" w:hAnsi="Times New Roman" w:cs="Times New Roman"/>
          <w:sz w:val="24"/>
          <w:szCs w:val="24"/>
        </w:rPr>
        <w:t>memory</w:t>
      </w:r>
      <w:r w:rsidR="00ED6CA3" w:rsidRPr="00407465">
        <w:rPr>
          <w:rFonts w:ascii="Times New Roman" w:hAnsi="Times New Roman" w:cs="Times New Roman"/>
          <w:sz w:val="24"/>
          <w:szCs w:val="24"/>
        </w:rPr>
        <w:t>, about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 patients’ severity. Primary care NP</w:t>
      </w:r>
      <w:r w:rsidR="00ED6CA3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are equally effective in consultations and comparable to general practitioners in terms of cost effectiveness, clinical benefits and quality of care provided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kinnersley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et al., 2000;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Venning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et al., 2000; Grant et al., 2002; 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Horrocks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 xml:space="preserve"> et al., 2002). NPs within secondary care are equally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as </w:t>
      </w:r>
      <w:r w:rsidRPr="00407465">
        <w:rPr>
          <w:rFonts w:ascii="Times New Roman" w:hAnsi="Times New Roman" w:cs="Times New Roman"/>
          <w:sz w:val="24"/>
          <w:szCs w:val="24"/>
        </w:rPr>
        <w:t>effective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 as doctors in seconda</w:t>
      </w:r>
      <w:r w:rsidR="008A3933" w:rsidRPr="00407465">
        <w:rPr>
          <w:rFonts w:ascii="Times New Roman" w:hAnsi="Times New Roman" w:cs="Times New Roman"/>
          <w:sz w:val="24"/>
          <w:szCs w:val="24"/>
        </w:rPr>
        <w:t>r</w:t>
      </w:r>
      <w:r w:rsidR="00ED6CA3" w:rsidRPr="00407465">
        <w:rPr>
          <w:rFonts w:ascii="Times New Roman" w:hAnsi="Times New Roman" w:cs="Times New Roman"/>
          <w:sz w:val="24"/>
          <w:szCs w:val="24"/>
        </w:rPr>
        <w:t>y care</w:t>
      </w:r>
      <w:r w:rsidRPr="00407465">
        <w:rPr>
          <w:rFonts w:ascii="Times New Roman" w:hAnsi="Times New Roman" w:cs="Times New Roman"/>
          <w:sz w:val="24"/>
          <w:szCs w:val="24"/>
        </w:rPr>
        <w:t>. In our study</w:t>
      </w:r>
      <w:r w:rsidR="00ED6CA3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cognitive components used by both practitioners </w:t>
      </w:r>
      <w:r w:rsidR="00ED6CA3" w:rsidRPr="00407465">
        <w:rPr>
          <w:rFonts w:ascii="Times New Roman" w:hAnsi="Times New Roman" w:cs="Times New Roman"/>
          <w:sz w:val="24"/>
          <w:szCs w:val="24"/>
        </w:rPr>
        <w:t xml:space="preserve">led to the </w:t>
      </w:r>
      <w:r w:rsidRPr="00407465">
        <w:rPr>
          <w:rFonts w:ascii="Times New Roman" w:hAnsi="Times New Roman" w:cs="Times New Roman"/>
          <w:sz w:val="24"/>
          <w:szCs w:val="24"/>
        </w:rPr>
        <w:t>correct diagnosis, therapeutic treatment and management. This suggest</w:t>
      </w:r>
      <w:r w:rsidR="00ED6CA3" w:rsidRPr="00407465">
        <w:rPr>
          <w:rFonts w:ascii="Times New Roman" w:hAnsi="Times New Roman" w:cs="Times New Roman"/>
          <w:sz w:val="24"/>
          <w:szCs w:val="24"/>
        </w:rPr>
        <w:t>s that</w:t>
      </w:r>
      <w:r w:rsidRPr="00407465">
        <w:rPr>
          <w:rFonts w:ascii="Times New Roman" w:hAnsi="Times New Roman" w:cs="Times New Roman"/>
          <w:sz w:val="24"/>
          <w:szCs w:val="24"/>
        </w:rPr>
        <w:t xml:space="preserve"> secondary care NPs compare well with MDs when conducting consultations within their speciality.</w:t>
      </w:r>
    </w:p>
    <w:p w14:paraId="658ACB98" w14:textId="48B30C5D" w:rsidR="00F6656F" w:rsidRPr="00407465" w:rsidRDefault="00DD6CD6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A m</w:t>
      </w:r>
      <w:r w:rsidR="00F6656F" w:rsidRPr="00407465">
        <w:rPr>
          <w:rFonts w:ascii="Times New Roman" w:hAnsi="Times New Roman" w:cs="Times New Roman"/>
          <w:sz w:val="24"/>
          <w:szCs w:val="24"/>
        </w:rPr>
        <w:t>ental flow</w:t>
      </w:r>
      <w:r w:rsidRPr="00407465">
        <w:rPr>
          <w:rFonts w:ascii="Times New Roman" w:hAnsi="Times New Roman" w:cs="Times New Roman"/>
          <w:sz w:val="24"/>
          <w:szCs w:val="24"/>
        </w:rPr>
        <w:t>chart can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inform </w:t>
      </w:r>
      <w:r w:rsidR="00F6656F" w:rsidRPr="00407465">
        <w:rPr>
          <w:rFonts w:ascii="Times New Roman" w:hAnsi="Times New Roman" w:cs="Times New Roman"/>
          <w:sz w:val="24"/>
          <w:szCs w:val="24"/>
        </w:rPr>
        <w:t>practitioner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about </w:t>
      </w:r>
      <w:r w:rsidR="00F6656F" w:rsidRPr="00407465">
        <w:rPr>
          <w:rFonts w:ascii="Times New Roman" w:hAnsi="Times New Roman" w:cs="Times New Roman"/>
          <w:sz w:val="24"/>
          <w:szCs w:val="24"/>
        </w:rPr>
        <w:t>what action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to take when a particular complaint or finding requires careful evaluation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; therefore,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when </w:t>
      </w:r>
      <w:r w:rsidRPr="00407465">
        <w:rPr>
          <w:rFonts w:ascii="Times New Roman" w:hAnsi="Times New Roman" w:cs="Times New Roman"/>
          <w:sz w:val="24"/>
          <w:szCs w:val="24"/>
        </w:rPr>
        <w:t xml:space="preserve">elaborating on knowledge </w:t>
      </w:r>
      <w:r w:rsidR="00F6656F" w:rsidRPr="00407465">
        <w:rPr>
          <w:rFonts w:ascii="Times New Roman" w:hAnsi="Times New Roman" w:cs="Times New Roman"/>
          <w:sz w:val="24"/>
          <w:szCs w:val="24"/>
        </w:rPr>
        <w:t>and planning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 course of action,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practitioner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>must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think through </w:t>
      </w:r>
      <w:r w:rsidRPr="00407465">
        <w:rPr>
          <w:rFonts w:ascii="Times New Roman" w:hAnsi="Times New Roman" w:cs="Times New Roman"/>
          <w:sz w:val="24"/>
          <w:szCs w:val="24"/>
        </w:rPr>
        <w:t xml:space="preserve">each </w:t>
      </w:r>
      <w:r w:rsidR="00F6656F" w:rsidRPr="00407465">
        <w:rPr>
          <w:rFonts w:ascii="Times New Roman" w:hAnsi="Times New Roman" w:cs="Times New Roman"/>
          <w:sz w:val="24"/>
          <w:szCs w:val="24"/>
        </w:rPr>
        <w:t>situation</w:t>
      </w:r>
      <w:r w:rsidRPr="00407465">
        <w:rPr>
          <w:rFonts w:ascii="Times New Roman" w:hAnsi="Times New Roman" w:cs="Times New Roman"/>
          <w:sz w:val="24"/>
          <w:szCs w:val="24"/>
        </w:rPr>
        <w:t>.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>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epending on the information gathered, </w:t>
      </w:r>
      <w:r w:rsidRPr="00407465">
        <w:rPr>
          <w:rFonts w:ascii="Times New Roman" w:hAnsi="Times New Roman" w:cs="Times New Roman"/>
          <w:sz w:val="24"/>
          <w:szCs w:val="24"/>
        </w:rPr>
        <w:t xml:space="preserve">a </w:t>
      </w:r>
      <w:r w:rsidR="00F6656F" w:rsidRPr="00407465">
        <w:rPr>
          <w:rFonts w:ascii="Times New Roman" w:hAnsi="Times New Roman" w:cs="Times New Roman"/>
          <w:sz w:val="24"/>
          <w:szCs w:val="24"/>
        </w:rPr>
        <w:t>mental flow</w:t>
      </w:r>
      <w:r w:rsidRPr="00407465">
        <w:rPr>
          <w:rFonts w:ascii="Times New Roman" w:hAnsi="Times New Roman" w:cs="Times New Roman"/>
          <w:sz w:val="24"/>
          <w:szCs w:val="24"/>
        </w:rPr>
        <w:t>chart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can be </w:t>
      </w:r>
      <w:r w:rsidRPr="00407465">
        <w:rPr>
          <w:rFonts w:ascii="Times New Roman" w:hAnsi="Times New Roman" w:cs="Times New Roman"/>
          <w:sz w:val="24"/>
          <w:szCs w:val="24"/>
        </w:rPr>
        <w:t xml:space="preserve">created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from the repeated use of </w:t>
      </w:r>
      <w:r w:rsidRPr="00407465">
        <w:rPr>
          <w:rFonts w:ascii="Times New Roman" w:hAnsi="Times New Roman" w:cs="Times New Roman"/>
          <w:sz w:val="24"/>
          <w:szCs w:val="24"/>
        </w:rPr>
        <w:t xml:space="preserve">an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established practice protocol or </w:t>
      </w:r>
      <w:r w:rsidRPr="00407465">
        <w:rPr>
          <w:rFonts w:ascii="Times New Roman" w:hAnsi="Times New Roman" w:cs="Times New Roman"/>
          <w:sz w:val="24"/>
          <w:szCs w:val="24"/>
        </w:rPr>
        <w:t xml:space="preserve">of </w:t>
      </w:r>
      <w:r w:rsidR="00F6656F" w:rsidRPr="00407465">
        <w:rPr>
          <w:rFonts w:ascii="Times New Roman" w:hAnsi="Times New Roman" w:cs="Times New Roman"/>
          <w:sz w:val="24"/>
          <w:szCs w:val="24"/>
        </w:rPr>
        <w:t>national guidelines (</w:t>
      </w:r>
      <w:proofErr w:type="spellStart"/>
      <w:r w:rsidR="00F6656F"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="00F6656F" w:rsidRPr="00407465">
        <w:rPr>
          <w:rFonts w:ascii="Times New Roman" w:hAnsi="Times New Roman" w:cs="Times New Roman"/>
          <w:sz w:val="24"/>
          <w:szCs w:val="24"/>
        </w:rPr>
        <w:t>, 2002). An example</w:t>
      </w:r>
      <w:r w:rsidRPr="00407465">
        <w:rPr>
          <w:rFonts w:ascii="Times New Roman" w:hAnsi="Times New Roman" w:cs="Times New Roman"/>
          <w:sz w:val="24"/>
          <w:szCs w:val="24"/>
        </w:rPr>
        <w:t xml:space="preserve"> of this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is scenario 2 (pelvic inflammatory disease)</w:t>
      </w:r>
      <w:r w:rsidRPr="00407465">
        <w:rPr>
          <w:rFonts w:ascii="Times New Roman" w:hAnsi="Times New Roman" w:cs="Times New Roman"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 which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practice protocols and national guidelines </w:t>
      </w:r>
      <w:r w:rsidRPr="00407465">
        <w:rPr>
          <w:rFonts w:ascii="Times New Roman" w:hAnsi="Times New Roman" w:cs="Times New Roman"/>
          <w:sz w:val="24"/>
          <w:szCs w:val="24"/>
        </w:rPr>
        <w:t xml:space="preserve">advise prescribing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antibiotics and </w:t>
      </w:r>
      <w:r w:rsidRPr="00407465">
        <w:rPr>
          <w:rFonts w:ascii="Times New Roman" w:hAnsi="Times New Roman" w:cs="Times New Roman"/>
          <w:sz w:val="24"/>
          <w:szCs w:val="24"/>
        </w:rPr>
        <w:t xml:space="preserve">relieving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pain </w:t>
      </w:r>
      <w:r w:rsidRPr="00407465">
        <w:rPr>
          <w:rFonts w:ascii="Times New Roman" w:hAnsi="Times New Roman" w:cs="Times New Roman"/>
          <w:sz w:val="24"/>
          <w:szCs w:val="24"/>
        </w:rPr>
        <w:t xml:space="preserve">as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the initial treatment. This quick </w:t>
      </w:r>
      <w:r w:rsidR="00F6656F"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recognition of 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pattern of 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condition and 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>practitioner</w:t>
      </w:r>
      <w:r w:rsidR="0073087A" w:rsidRPr="00407465">
        <w:rPr>
          <w:rFonts w:ascii="Times New Roman" w:hAnsi="Times New Roman" w:cs="Times New Roman"/>
          <w:sz w:val="24"/>
          <w:szCs w:val="24"/>
        </w:rPr>
        <w:t>’s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response becomes automatic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 over time,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and the </w:t>
      </w:r>
      <w:r w:rsidR="0073087A" w:rsidRPr="00407465">
        <w:rPr>
          <w:rFonts w:ascii="Times New Roman" w:hAnsi="Times New Roman" w:cs="Times New Roman"/>
          <w:sz w:val="24"/>
          <w:szCs w:val="24"/>
        </w:rPr>
        <w:t>delay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between diagnosis and </w:t>
      </w:r>
      <w:r w:rsidR="0073087A" w:rsidRPr="00407465">
        <w:rPr>
          <w:rFonts w:ascii="Times New Roman" w:hAnsi="Times New Roman" w:cs="Times New Roman"/>
          <w:sz w:val="24"/>
          <w:szCs w:val="24"/>
        </w:rPr>
        <w:t>initiation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of therapy is decreased. </w:t>
      </w:r>
      <w:bookmarkStart w:id="0" w:name="_GoBack"/>
      <w:bookmarkEnd w:id="0"/>
    </w:p>
    <w:p w14:paraId="18B1738B" w14:textId="0A961038" w:rsidR="00F6656F" w:rsidRPr="00407465" w:rsidRDefault="0073087A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E92ED5" w:rsidRPr="00407465">
        <w:rPr>
          <w:rFonts w:ascii="Times New Roman" w:hAnsi="Times New Roman" w:cs="Times New Roman"/>
          <w:sz w:val="24"/>
          <w:szCs w:val="24"/>
        </w:rPr>
        <w:t>IPT and</w:t>
      </w:r>
      <w:r w:rsidR="00747F18" w:rsidRPr="00407465">
        <w:rPr>
          <w:rFonts w:ascii="Times New Roman" w:hAnsi="Times New Roman" w:cs="Times New Roman"/>
          <w:sz w:val="24"/>
          <w:szCs w:val="24"/>
        </w:rPr>
        <w:t xml:space="preserve"> talk</w:t>
      </w:r>
      <w:r w:rsidRPr="00407465">
        <w:rPr>
          <w:rFonts w:ascii="Times New Roman" w:hAnsi="Times New Roman" w:cs="Times New Roman"/>
          <w:sz w:val="24"/>
          <w:szCs w:val="24"/>
        </w:rPr>
        <w:t>-</w:t>
      </w:r>
      <w:r w:rsidR="00747F18" w:rsidRPr="00407465">
        <w:rPr>
          <w:rFonts w:ascii="Times New Roman" w:hAnsi="Times New Roman" w:cs="Times New Roman"/>
          <w:sz w:val="24"/>
          <w:szCs w:val="24"/>
        </w:rPr>
        <w:t>aloud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protocols were very useful in providing insight into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="00F6656F" w:rsidRPr="00407465">
        <w:rPr>
          <w:rFonts w:ascii="Times New Roman" w:hAnsi="Times New Roman" w:cs="Times New Roman"/>
          <w:sz w:val="24"/>
          <w:szCs w:val="24"/>
        </w:rPr>
        <w:t>cognitive processes of decision making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, </w:t>
      </w:r>
      <w:r w:rsidR="00F6656F" w:rsidRPr="00407465">
        <w:rPr>
          <w:rFonts w:ascii="Times New Roman" w:hAnsi="Times New Roman" w:cs="Times New Roman"/>
          <w:sz w:val="24"/>
          <w:szCs w:val="24"/>
        </w:rPr>
        <w:t>establish</w:t>
      </w:r>
      <w:r w:rsidRPr="00407465">
        <w:rPr>
          <w:rFonts w:ascii="Times New Roman" w:hAnsi="Times New Roman" w:cs="Times New Roman"/>
          <w:sz w:val="24"/>
          <w:szCs w:val="24"/>
        </w:rPr>
        <w:t>ing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the cognitive stages used for problem solving (forming a diagnosis) </w:t>
      </w:r>
      <w:r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="00F6656F" w:rsidRPr="00407465">
        <w:rPr>
          <w:rFonts w:ascii="Times New Roman" w:hAnsi="Times New Roman" w:cs="Times New Roman"/>
          <w:sz w:val="24"/>
          <w:szCs w:val="24"/>
        </w:rPr>
        <w:t>both groups of practitioners</w:t>
      </w:r>
      <w:r w:rsidRPr="00407465">
        <w:rPr>
          <w:rFonts w:ascii="Times New Roman" w:hAnsi="Times New Roman" w:cs="Times New Roman"/>
          <w:sz w:val="24"/>
          <w:szCs w:val="24"/>
        </w:rPr>
        <w:t>,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and </w:t>
      </w:r>
      <w:r w:rsidRPr="00407465">
        <w:rPr>
          <w:rFonts w:ascii="Times New Roman" w:hAnsi="Times New Roman" w:cs="Times New Roman"/>
          <w:sz w:val="24"/>
          <w:szCs w:val="24"/>
        </w:rPr>
        <w:t>making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comparisons between the NPs and MDs</w:t>
      </w:r>
      <w:r w:rsidRPr="00407465">
        <w:rPr>
          <w:rFonts w:ascii="Times New Roman" w:hAnsi="Times New Roman" w:cs="Times New Roman"/>
          <w:sz w:val="24"/>
          <w:szCs w:val="24"/>
        </w:rPr>
        <w:t>.</w:t>
      </w:r>
    </w:p>
    <w:p w14:paraId="6AAA4F7E" w14:textId="543871FF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This study was able to identify 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cues being used as forceful features for some practitioners</w:t>
      </w:r>
      <w:r w:rsidR="0073087A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which can be</w:t>
      </w:r>
      <w:r w:rsidR="00567174" w:rsidRPr="00407465">
        <w:rPr>
          <w:rFonts w:ascii="Times New Roman" w:hAnsi="Times New Roman" w:cs="Times New Roman"/>
          <w:sz w:val="24"/>
          <w:szCs w:val="24"/>
        </w:rPr>
        <w:t xml:space="preserve"> observed</w:t>
      </w:r>
      <w:r w:rsidRPr="00407465">
        <w:rPr>
          <w:rFonts w:ascii="Times New Roman" w:hAnsi="Times New Roman" w:cs="Times New Roman"/>
          <w:sz w:val="24"/>
          <w:szCs w:val="24"/>
        </w:rPr>
        <w:t xml:space="preserve"> in scenario 1. The IPT 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shed light on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iterative process of problem solving and diagnosing, as well as 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stages of uncertainty.</w:t>
      </w:r>
    </w:p>
    <w:p w14:paraId="22B8973A" w14:textId="462CEE34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The use of pattern recognition could be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observed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by </w:t>
      </w:r>
      <w:r w:rsidR="006A26D6" w:rsidRPr="00407465">
        <w:rPr>
          <w:rFonts w:ascii="Times New Roman" w:hAnsi="Times New Roman" w:cs="Times New Roman"/>
          <w:sz w:val="24"/>
          <w:szCs w:val="24"/>
        </w:rPr>
        <w:t>applying the</w:t>
      </w:r>
      <w:r w:rsidRPr="00407465">
        <w:rPr>
          <w:rFonts w:ascii="Times New Roman" w:hAnsi="Times New Roman" w:cs="Times New Roman"/>
          <w:sz w:val="24"/>
          <w:szCs w:val="24"/>
        </w:rPr>
        <w:t xml:space="preserve"> IPT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 and</w:t>
      </w:r>
      <w:r w:rsidRPr="00407465">
        <w:rPr>
          <w:rFonts w:ascii="Times New Roman" w:hAnsi="Times New Roman" w:cs="Times New Roman"/>
          <w:sz w:val="24"/>
          <w:szCs w:val="24"/>
        </w:rPr>
        <w:t xml:space="preserve"> can be seen 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>scenario 5 (accident and emergency). Both practitioners recognised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 the pattern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73087A" w:rsidRPr="00407465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407465">
        <w:rPr>
          <w:rFonts w:ascii="Times New Roman" w:hAnsi="Times New Roman" w:cs="Times New Roman"/>
          <w:sz w:val="24"/>
          <w:szCs w:val="24"/>
        </w:rPr>
        <w:t xml:space="preserve">memory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and identified </w:t>
      </w:r>
      <w:r w:rsidRPr="00407465">
        <w:rPr>
          <w:rFonts w:ascii="Times New Roman" w:hAnsi="Times New Roman" w:cs="Times New Roman"/>
          <w:sz w:val="24"/>
          <w:szCs w:val="24"/>
        </w:rPr>
        <w:t>that the patient was deteriorating and needed intravenous fluid resuscitation.</w:t>
      </w:r>
    </w:p>
    <w:p w14:paraId="1E8E489D" w14:textId="1FAFD283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Algorithms </w:t>
      </w:r>
      <w:r w:rsidR="008A3933" w:rsidRPr="00407465">
        <w:rPr>
          <w:rFonts w:ascii="Times New Roman" w:hAnsi="Times New Roman" w:cs="Times New Roman"/>
          <w:sz w:val="24"/>
          <w:szCs w:val="24"/>
        </w:rPr>
        <w:t xml:space="preserve">could </w:t>
      </w:r>
      <w:r w:rsidRPr="00407465">
        <w:rPr>
          <w:rFonts w:ascii="Times New Roman" w:hAnsi="Times New Roman" w:cs="Times New Roman"/>
          <w:sz w:val="24"/>
          <w:szCs w:val="24"/>
        </w:rPr>
        <w:t xml:space="preserve">also be identified </w:t>
      </w:r>
      <w:r w:rsidR="006A26D6" w:rsidRPr="00407465">
        <w:rPr>
          <w:rFonts w:ascii="Times New Roman" w:hAnsi="Times New Roman" w:cs="Times New Roman"/>
          <w:sz w:val="24"/>
          <w:szCs w:val="24"/>
        </w:rPr>
        <w:t>by using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IPT. Scenario 2 (pelvic inflammatory disease) provides an example of therapeutic treatment </w:t>
      </w:r>
      <w:r w:rsidR="00747F18" w:rsidRPr="00407465">
        <w:rPr>
          <w:rFonts w:ascii="Times New Roman" w:hAnsi="Times New Roman" w:cs="Times New Roman"/>
          <w:sz w:val="24"/>
          <w:szCs w:val="24"/>
        </w:rPr>
        <w:t>and management</w:t>
      </w:r>
      <w:r w:rsidR="0073087A" w:rsidRPr="00407465">
        <w:rPr>
          <w:rFonts w:ascii="Times New Roman" w:hAnsi="Times New Roman" w:cs="Times New Roman"/>
          <w:sz w:val="24"/>
          <w:szCs w:val="24"/>
        </w:rPr>
        <w:t>,</w:t>
      </w:r>
      <w:r w:rsidR="00747F18" w:rsidRPr="00407465">
        <w:rPr>
          <w:rFonts w:ascii="Times New Roman" w:hAnsi="Times New Roman" w:cs="Times New Roman"/>
          <w:sz w:val="24"/>
          <w:szCs w:val="24"/>
        </w:rPr>
        <w:t xml:space="preserve"> and through talk</w:t>
      </w:r>
      <w:r w:rsidR="006A26D6" w:rsidRPr="00407465">
        <w:rPr>
          <w:rFonts w:ascii="Times New Roman" w:hAnsi="Times New Roman" w:cs="Times New Roman"/>
          <w:sz w:val="24"/>
          <w:szCs w:val="24"/>
        </w:rPr>
        <w:t>-</w:t>
      </w:r>
      <w:r w:rsidR="00747F18" w:rsidRPr="00407465">
        <w:rPr>
          <w:rFonts w:ascii="Times New Roman" w:hAnsi="Times New Roman" w:cs="Times New Roman"/>
          <w:sz w:val="24"/>
          <w:szCs w:val="24"/>
        </w:rPr>
        <w:t>aloud</w:t>
      </w:r>
      <w:r w:rsidRPr="00407465">
        <w:rPr>
          <w:rFonts w:ascii="Times New Roman" w:hAnsi="Times New Roman" w:cs="Times New Roman"/>
          <w:sz w:val="24"/>
          <w:szCs w:val="24"/>
        </w:rPr>
        <w:t xml:space="preserve"> protocols</w:t>
      </w:r>
      <w:r w:rsidR="006A26D6" w:rsidRPr="00407465">
        <w:rPr>
          <w:rFonts w:ascii="Times New Roman" w:hAnsi="Times New Roman" w:cs="Times New Roman"/>
          <w:sz w:val="24"/>
          <w:szCs w:val="24"/>
        </w:rPr>
        <w:t>,</w:t>
      </w:r>
      <w:r w:rsidRPr="00407465">
        <w:rPr>
          <w:rFonts w:ascii="Times New Roman" w:hAnsi="Times New Roman" w:cs="Times New Roman"/>
          <w:sz w:val="24"/>
          <w:szCs w:val="24"/>
        </w:rPr>
        <w:t xml:space="preserve"> both practitioners (the pair within the gynaecological scenario) used national guidelines to treat pelvic inflammatory disease. This study suggests that clinical experience and the confidence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of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NP </w:t>
      </w:r>
      <w:r w:rsidR="006A26D6" w:rsidRPr="00407465">
        <w:rPr>
          <w:rFonts w:ascii="Times New Roman" w:hAnsi="Times New Roman" w:cs="Times New Roman"/>
          <w:sz w:val="24"/>
          <w:szCs w:val="24"/>
        </w:rPr>
        <w:t>in</w:t>
      </w:r>
      <w:r w:rsidRPr="00407465">
        <w:rPr>
          <w:rFonts w:ascii="Times New Roman" w:hAnsi="Times New Roman" w:cs="Times New Roman"/>
          <w:sz w:val="24"/>
          <w:szCs w:val="24"/>
        </w:rPr>
        <w:t xml:space="preserve"> decision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 making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are determined by the amount of exposure to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 a</w:t>
      </w:r>
      <w:r w:rsidRPr="00407465">
        <w:rPr>
          <w:rFonts w:ascii="Times New Roman" w:hAnsi="Times New Roman" w:cs="Times New Roman"/>
          <w:sz w:val="24"/>
          <w:szCs w:val="24"/>
        </w:rPr>
        <w:t xml:space="preserve"> variety of patient conditions </w:t>
      </w:r>
      <w:r w:rsidR="006A26D6" w:rsidRPr="00407465">
        <w:rPr>
          <w:rFonts w:ascii="Times New Roman" w:hAnsi="Times New Roman" w:cs="Times New Roman"/>
          <w:sz w:val="24"/>
          <w:szCs w:val="24"/>
        </w:rPr>
        <w:t>over</w:t>
      </w:r>
      <w:r w:rsidRPr="00407465">
        <w:rPr>
          <w:rFonts w:ascii="Times New Roman" w:hAnsi="Times New Roman" w:cs="Times New Roman"/>
          <w:sz w:val="24"/>
          <w:szCs w:val="24"/>
        </w:rPr>
        <w:t xml:space="preserve"> time</w:t>
      </w:r>
      <w:r w:rsidR="006A26D6" w:rsidRPr="00407465">
        <w:rPr>
          <w:rFonts w:ascii="Times New Roman" w:hAnsi="Times New Roman" w:cs="Times New Roman"/>
          <w:sz w:val="24"/>
          <w:szCs w:val="24"/>
        </w:rPr>
        <w:t>.</w:t>
      </w:r>
    </w:p>
    <w:p w14:paraId="53847FE2" w14:textId="1BCA0B77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</w:t>
      </w:r>
      <w:r w:rsidR="00E92ED5" w:rsidRPr="00407465">
        <w:rPr>
          <w:rFonts w:ascii="Times New Roman" w:hAnsi="Times New Roman" w:cs="Times New Roman"/>
          <w:sz w:val="24"/>
          <w:szCs w:val="24"/>
        </w:rPr>
        <w:t>he IPT and</w:t>
      </w:r>
      <w:r w:rsidR="00747F18" w:rsidRPr="00407465">
        <w:rPr>
          <w:rFonts w:ascii="Times New Roman" w:hAnsi="Times New Roman" w:cs="Times New Roman"/>
          <w:sz w:val="24"/>
          <w:szCs w:val="24"/>
        </w:rPr>
        <w:t xml:space="preserve"> </w:t>
      </w:r>
      <w:r w:rsidR="002A3BA8" w:rsidRPr="00407465">
        <w:rPr>
          <w:rFonts w:ascii="Times New Roman" w:hAnsi="Times New Roman" w:cs="Times New Roman"/>
          <w:sz w:val="24"/>
          <w:szCs w:val="24"/>
        </w:rPr>
        <w:t>talk</w:t>
      </w:r>
      <w:r w:rsidR="006A26D6" w:rsidRPr="00407465">
        <w:rPr>
          <w:rFonts w:ascii="Times New Roman" w:hAnsi="Times New Roman" w:cs="Times New Roman"/>
          <w:sz w:val="24"/>
          <w:szCs w:val="24"/>
        </w:rPr>
        <w:t>-</w:t>
      </w:r>
      <w:r w:rsidR="002A3BA8" w:rsidRPr="00407465">
        <w:rPr>
          <w:rFonts w:ascii="Times New Roman" w:hAnsi="Times New Roman" w:cs="Times New Roman"/>
          <w:sz w:val="24"/>
          <w:szCs w:val="24"/>
        </w:rPr>
        <w:t>aloud</w:t>
      </w:r>
      <w:r w:rsidRPr="00407465">
        <w:rPr>
          <w:rFonts w:ascii="Times New Roman" w:hAnsi="Times New Roman" w:cs="Times New Roman"/>
          <w:sz w:val="24"/>
          <w:szCs w:val="24"/>
        </w:rPr>
        <w:t xml:space="preserve"> protocol analysis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in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this study were appropriate methodological approaches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for </w:t>
      </w:r>
      <w:r w:rsidRPr="00407465">
        <w:rPr>
          <w:rFonts w:ascii="Times New Roman" w:hAnsi="Times New Roman" w:cs="Times New Roman"/>
          <w:sz w:val="24"/>
          <w:szCs w:val="24"/>
        </w:rPr>
        <w:t>understand</w:t>
      </w:r>
      <w:r w:rsidR="006A26D6" w:rsidRPr="00407465">
        <w:rPr>
          <w:rFonts w:ascii="Times New Roman" w:hAnsi="Times New Roman" w:cs="Times New Roman"/>
          <w:sz w:val="24"/>
          <w:szCs w:val="24"/>
        </w:rPr>
        <w:t>ing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 complex thought process of practitioners. The use of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IPT and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talk-aloud </w:t>
      </w:r>
      <w:r w:rsidRPr="00407465">
        <w:rPr>
          <w:rFonts w:ascii="Times New Roman" w:hAnsi="Times New Roman" w:cs="Times New Roman"/>
          <w:sz w:val="24"/>
          <w:szCs w:val="24"/>
        </w:rPr>
        <w:t>semi</w:t>
      </w:r>
      <w:r w:rsidR="006A26D6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structured interviews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with </w:t>
      </w:r>
      <w:r w:rsidRPr="00407465">
        <w:rPr>
          <w:rFonts w:ascii="Times New Roman" w:hAnsi="Times New Roman" w:cs="Times New Roman"/>
          <w:sz w:val="24"/>
          <w:szCs w:val="24"/>
        </w:rPr>
        <w:t>participants identif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ied </w:t>
      </w:r>
      <w:r w:rsidRPr="00407465">
        <w:rPr>
          <w:rFonts w:ascii="Times New Roman" w:hAnsi="Times New Roman" w:cs="Times New Roman"/>
          <w:sz w:val="24"/>
          <w:szCs w:val="24"/>
        </w:rPr>
        <w:t>NPs</w:t>
      </w:r>
      <w:r w:rsidR="006A26D6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cognitive errors, which can then be resolved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through </w:t>
      </w:r>
      <w:r w:rsidRPr="00407465">
        <w:rPr>
          <w:rFonts w:ascii="Times New Roman" w:hAnsi="Times New Roman" w:cs="Times New Roman"/>
          <w:sz w:val="24"/>
          <w:szCs w:val="24"/>
        </w:rPr>
        <w:t xml:space="preserve">teaching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tailored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to address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these </w:t>
      </w:r>
      <w:r w:rsidRPr="00407465">
        <w:rPr>
          <w:rFonts w:ascii="Times New Roman" w:hAnsi="Times New Roman" w:cs="Times New Roman"/>
          <w:sz w:val="24"/>
          <w:szCs w:val="24"/>
        </w:rPr>
        <w:t xml:space="preserve">errors. This approach can therefore be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used </w:t>
      </w:r>
      <w:r w:rsidRPr="00407465">
        <w:rPr>
          <w:rFonts w:ascii="Times New Roman" w:hAnsi="Times New Roman" w:cs="Times New Roman"/>
          <w:sz w:val="24"/>
          <w:szCs w:val="24"/>
        </w:rPr>
        <w:t>as a teaching tool (</w:t>
      </w:r>
      <w:proofErr w:type="spellStart"/>
      <w:r w:rsidRPr="00407465">
        <w:rPr>
          <w:rFonts w:ascii="Times New Roman" w:hAnsi="Times New Roman" w:cs="Times New Roman"/>
          <w:sz w:val="24"/>
          <w:szCs w:val="24"/>
        </w:rPr>
        <w:t>Offredy</w:t>
      </w:r>
      <w:proofErr w:type="spellEnd"/>
      <w:r w:rsidRPr="00407465">
        <w:rPr>
          <w:rFonts w:ascii="Times New Roman" w:hAnsi="Times New Roman" w:cs="Times New Roman"/>
          <w:sz w:val="24"/>
          <w:szCs w:val="24"/>
        </w:rPr>
        <w:t>, 2002).</w:t>
      </w:r>
    </w:p>
    <w:p w14:paraId="1D2ADA92" w14:textId="77777777" w:rsidR="00F6656F" w:rsidRPr="00407465" w:rsidRDefault="00D30E7B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lastRenderedPageBreak/>
        <w:t>CONCLUSION</w:t>
      </w:r>
    </w:p>
    <w:p w14:paraId="100FC1DF" w14:textId="1C556E96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This research suggests that NP consultations are comparable to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those </w:t>
      </w:r>
      <w:r w:rsidRPr="00407465">
        <w:rPr>
          <w:rFonts w:ascii="Times New Roman" w:hAnsi="Times New Roman" w:cs="Times New Roman"/>
          <w:sz w:val="24"/>
          <w:szCs w:val="24"/>
        </w:rPr>
        <w:t>of MD</w:t>
      </w:r>
      <w:r w:rsidR="006A26D6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within a secondary care environment in terms of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identifying 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correct diagnosis and therapeutic treatment.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>IPT highlighted that the decision</w:t>
      </w:r>
      <w:r w:rsidR="006A26D6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 xml:space="preserve">making processes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of both </w:t>
      </w:r>
      <w:r w:rsidR="00345AE9" w:rsidRPr="00407465">
        <w:rPr>
          <w:rFonts w:ascii="Times New Roman" w:hAnsi="Times New Roman" w:cs="Times New Roman"/>
          <w:sz w:val="24"/>
          <w:szCs w:val="24"/>
        </w:rPr>
        <w:t xml:space="preserve">types of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professionals were </w:t>
      </w:r>
      <w:r w:rsidRPr="00407465">
        <w:rPr>
          <w:rFonts w:ascii="Times New Roman" w:hAnsi="Times New Roman" w:cs="Times New Roman"/>
          <w:sz w:val="24"/>
          <w:szCs w:val="24"/>
        </w:rPr>
        <w:t xml:space="preserve">similar. </w:t>
      </w:r>
    </w:p>
    <w:p w14:paraId="478D4FA5" w14:textId="02ED12CC" w:rsidR="00F6656F" w:rsidRPr="00407465" w:rsidRDefault="00D30E7B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LIMITATION</w:t>
      </w:r>
      <w:r w:rsidR="006A26D6" w:rsidRPr="00407465">
        <w:rPr>
          <w:rFonts w:ascii="Times New Roman" w:hAnsi="Times New Roman" w:cs="Times New Roman"/>
          <w:sz w:val="24"/>
          <w:szCs w:val="24"/>
        </w:rPr>
        <w:t>S</w:t>
      </w:r>
    </w:p>
    <w:p w14:paraId="1335394C" w14:textId="6F6F0FD2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 xml:space="preserve">We did not triangulate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the </w:t>
      </w:r>
      <w:r w:rsidRPr="00407465">
        <w:rPr>
          <w:rFonts w:ascii="Times New Roman" w:hAnsi="Times New Roman" w:cs="Times New Roman"/>
          <w:sz w:val="24"/>
          <w:szCs w:val="24"/>
        </w:rPr>
        <w:t xml:space="preserve">data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in this study; </w:t>
      </w:r>
      <w:r w:rsidRPr="00407465">
        <w:rPr>
          <w:rFonts w:ascii="Times New Roman" w:hAnsi="Times New Roman" w:cs="Times New Roman"/>
          <w:sz w:val="24"/>
          <w:szCs w:val="24"/>
        </w:rPr>
        <w:t xml:space="preserve">a series of observations could be included and </w:t>
      </w:r>
      <w:r w:rsidR="006A26D6" w:rsidRPr="00407465">
        <w:rPr>
          <w:rFonts w:ascii="Times New Roman" w:hAnsi="Times New Roman" w:cs="Times New Roman"/>
          <w:sz w:val="24"/>
          <w:szCs w:val="24"/>
        </w:rPr>
        <w:t xml:space="preserve">implemented </w:t>
      </w:r>
      <w:r w:rsidRPr="00407465">
        <w:rPr>
          <w:rFonts w:ascii="Times New Roman" w:hAnsi="Times New Roman" w:cs="Times New Roman"/>
          <w:sz w:val="24"/>
          <w:szCs w:val="24"/>
        </w:rPr>
        <w:t>as another method for triangulation. We could have video</w:t>
      </w:r>
      <w:r w:rsidR="006A26D6" w:rsidRPr="00407465">
        <w:rPr>
          <w:rFonts w:ascii="Times New Roman" w:hAnsi="Times New Roman" w:cs="Times New Roman"/>
          <w:sz w:val="24"/>
          <w:szCs w:val="24"/>
        </w:rPr>
        <w:t>-</w:t>
      </w:r>
      <w:r w:rsidRPr="00407465">
        <w:rPr>
          <w:rFonts w:ascii="Times New Roman" w:hAnsi="Times New Roman" w:cs="Times New Roman"/>
          <w:sz w:val="24"/>
          <w:szCs w:val="24"/>
        </w:rPr>
        <w:t>recorded the participants</w:t>
      </w:r>
      <w:r w:rsidR="006A26D6" w:rsidRPr="00407465">
        <w:rPr>
          <w:rFonts w:ascii="Times New Roman" w:hAnsi="Times New Roman" w:cs="Times New Roman"/>
          <w:sz w:val="24"/>
          <w:szCs w:val="24"/>
        </w:rPr>
        <w:t>’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consultation</w:t>
      </w:r>
      <w:r w:rsidR="006A26D6" w:rsidRPr="00407465">
        <w:rPr>
          <w:rFonts w:ascii="Times New Roman" w:hAnsi="Times New Roman" w:cs="Times New Roman"/>
          <w:sz w:val="24"/>
          <w:szCs w:val="24"/>
        </w:rPr>
        <w:t>s and</w:t>
      </w:r>
      <w:r w:rsidRPr="00407465">
        <w:rPr>
          <w:rFonts w:ascii="Times New Roman" w:hAnsi="Times New Roman" w:cs="Times New Roman"/>
          <w:sz w:val="24"/>
          <w:szCs w:val="24"/>
        </w:rPr>
        <w:t xml:space="preserve"> then played the recordings to th</w:t>
      </w:r>
      <w:r w:rsidR="00E92ED5" w:rsidRPr="00407465">
        <w:rPr>
          <w:rFonts w:ascii="Times New Roman" w:hAnsi="Times New Roman" w:cs="Times New Roman"/>
          <w:sz w:val="24"/>
          <w:szCs w:val="24"/>
        </w:rPr>
        <w:t>e participant and ask</w:t>
      </w:r>
      <w:r w:rsidR="006A26D6" w:rsidRPr="00407465">
        <w:rPr>
          <w:rFonts w:ascii="Times New Roman" w:hAnsi="Times New Roman" w:cs="Times New Roman"/>
          <w:sz w:val="24"/>
          <w:szCs w:val="24"/>
        </w:rPr>
        <w:t>ed</w:t>
      </w:r>
      <w:r w:rsidR="00E92ED5" w:rsidRPr="00407465">
        <w:rPr>
          <w:rFonts w:ascii="Times New Roman" w:hAnsi="Times New Roman" w:cs="Times New Roman"/>
          <w:sz w:val="24"/>
          <w:szCs w:val="24"/>
        </w:rPr>
        <w:t xml:space="preserve"> them to talk </w:t>
      </w:r>
      <w:r w:rsidR="00822EEA" w:rsidRPr="00407465">
        <w:rPr>
          <w:rFonts w:ascii="Times New Roman" w:hAnsi="Times New Roman" w:cs="Times New Roman"/>
          <w:sz w:val="24"/>
          <w:szCs w:val="24"/>
        </w:rPr>
        <w:t xml:space="preserve">through </w:t>
      </w:r>
      <w:r w:rsidR="000658AA" w:rsidRPr="00407465">
        <w:rPr>
          <w:rFonts w:ascii="Times New Roman" w:hAnsi="Times New Roman" w:cs="Times New Roman"/>
          <w:sz w:val="24"/>
          <w:szCs w:val="24"/>
        </w:rPr>
        <w:t>their responses</w:t>
      </w:r>
      <w:r w:rsidR="00822EEA" w:rsidRPr="00407465">
        <w:rPr>
          <w:rFonts w:ascii="Times New Roman" w:hAnsi="Times New Roman" w:cs="Times New Roman"/>
          <w:sz w:val="24"/>
          <w:szCs w:val="24"/>
        </w:rPr>
        <w:t xml:space="preserve"> aloud</w:t>
      </w:r>
      <w:r w:rsidRPr="00407465">
        <w:rPr>
          <w:rFonts w:ascii="Times New Roman" w:hAnsi="Times New Roman" w:cs="Times New Roman"/>
          <w:sz w:val="24"/>
          <w:szCs w:val="24"/>
        </w:rPr>
        <w:t xml:space="preserve">. This method would have been useful </w:t>
      </w:r>
      <w:r w:rsidR="00822EEA" w:rsidRPr="00407465">
        <w:rPr>
          <w:rFonts w:ascii="Times New Roman" w:hAnsi="Times New Roman" w:cs="Times New Roman"/>
          <w:sz w:val="24"/>
          <w:szCs w:val="24"/>
        </w:rPr>
        <w:t xml:space="preserve">for </w:t>
      </w:r>
      <w:r w:rsidRPr="00407465">
        <w:rPr>
          <w:rFonts w:ascii="Times New Roman" w:hAnsi="Times New Roman" w:cs="Times New Roman"/>
          <w:sz w:val="24"/>
          <w:szCs w:val="24"/>
        </w:rPr>
        <w:t>determin</w:t>
      </w:r>
      <w:r w:rsidR="00822EEA" w:rsidRPr="00407465">
        <w:rPr>
          <w:rFonts w:ascii="Times New Roman" w:hAnsi="Times New Roman" w:cs="Times New Roman"/>
          <w:sz w:val="24"/>
          <w:szCs w:val="24"/>
        </w:rPr>
        <w:t xml:space="preserve">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participants’ cognitive processes </w:t>
      </w:r>
      <w:r w:rsidR="00822EEA" w:rsidRPr="00407465">
        <w:rPr>
          <w:rFonts w:ascii="Times New Roman" w:hAnsi="Times New Roman" w:cs="Times New Roman"/>
          <w:sz w:val="24"/>
          <w:szCs w:val="24"/>
        </w:rPr>
        <w:t xml:space="preserve">during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problem solving, </w:t>
      </w:r>
      <w:r w:rsidR="00191113" w:rsidRPr="00407465">
        <w:rPr>
          <w:rFonts w:ascii="Times New Roman" w:hAnsi="Times New Roman" w:cs="Times New Roman"/>
          <w:sz w:val="24"/>
          <w:szCs w:val="24"/>
        </w:rPr>
        <w:t xml:space="preserve">consultation </w:t>
      </w:r>
      <w:r w:rsidRPr="00407465">
        <w:rPr>
          <w:rFonts w:ascii="Times New Roman" w:hAnsi="Times New Roman" w:cs="Times New Roman"/>
          <w:sz w:val="24"/>
          <w:szCs w:val="24"/>
        </w:rPr>
        <w:t xml:space="preserve">styles and non-verbal communication within their natural environment and </w:t>
      </w:r>
      <w:r w:rsidR="00822EEA" w:rsidRPr="00407465">
        <w:rPr>
          <w:rFonts w:ascii="Times New Roman" w:hAnsi="Times New Roman" w:cs="Times New Roman"/>
          <w:sz w:val="24"/>
          <w:szCs w:val="24"/>
        </w:rPr>
        <w:t xml:space="preserve">for determining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whether the participants </w:t>
      </w:r>
      <w:r w:rsidR="00822EEA" w:rsidRPr="00407465">
        <w:rPr>
          <w:rFonts w:ascii="Times New Roman" w:hAnsi="Times New Roman" w:cs="Times New Roman"/>
          <w:sz w:val="24"/>
          <w:szCs w:val="24"/>
        </w:rPr>
        <w:t xml:space="preserve">were </w:t>
      </w:r>
      <w:r w:rsidRPr="00407465">
        <w:rPr>
          <w:rFonts w:ascii="Times New Roman" w:hAnsi="Times New Roman" w:cs="Times New Roman"/>
          <w:sz w:val="24"/>
          <w:szCs w:val="24"/>
        </w:rPr>
        <w:t xml:space="preserve">acting </w:t>
      </w:r>
      <w:r w:rsidR="00345AE9" w:rsidRPr="00407465">
        <w:rPr>
          <w:rFonts w:ascii="Times New Roman" w:hAnsi="Times New Roman" w:cs="Times New Roman"/>
          <w:sz w:val="24"/>
          <w:szCs w:val="24"/>
        </w:rPr>
        <w:t xml:space="preserve">during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the scenario. Our study was conducted in one hospital in the East End of London and does not represent other secondary care </w:t>
      </w:r>
      <w:r w:rsidR="00345AE9" w:rsidRPr="00407465">
        <w:rPr>
          <w:rFonts w:ascii="Times New Roman" w:hAnsi="Times New Roman" w:cs="Times New Roman"/>
          <w:sz w:val="24"/>
          <w:szCs w:val="24"/>
        </w:rPr>
        <w:t>fields</w:t>
      </w:r>
      <w:r w:rsidRPr="00407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37916" w14:textId="77777777" w:rsidR="00EF2C73" w:rsidRPr="00407465" w:rsidRDefault="00EF2C73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0182" w14:textId="474C1197" w:rsidR="00F6656F" w:rsidRPr="00407465" w:rsidRDefault="00D30E7B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RECOMMENDATIONS AND IMPLICATION</w:t>
      </w:r>
      <w:r w:rsidR="00822EEA" w:rsidRPr="00407465">
        <w:rPr>
          <w:rFonts w:ascii="Times New Roman" w:hAnsi="Times New Roman" w:cs="Times New Roman"/>
          <w:sz w:val="24"/>
          <w:szCs w:val="24"/>
        </w:rPr>
        <w:t>S</w:t>
      </w:r>
      <w:r w:rsidRPr="00407465">
        <w:rPr>
          <w:rFonts w:ascii="Times New Roman" w:hAnsi="Times New Roman" w:cs="Times New Roman"/>
          <w:sz w:val="24"/>
          <w:szCs w:val="24"/>
        </w:rPr>
        <w:t xml:space="preserve"> FOR NURSING PRACTICE</w:t>
      </w:r>
    </w:p>
    <w:p w14:paraId="2FFB9AC4" w14:textId="1A02E9D1" w:rsidR="00F6656F" w:rsidRPr="00407465" w:rsidRDefault="00822EEA" w:rsidP="00F6656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The education of n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ewly qualified NPs should include computer simulations and a focus on different perspectives of NP decision making </w:t>
      </w:r>
      <w:r w:rsidR="00345AE9" w:rsidRPr="00407465">
        <w:rPr>
          <w:rFonts w:ascii="Times New Roman" w:hAnsi="Times New Roman" w:cs="Times New Roman"/>
          <w:sz w:val="24"/>
          <w:szCs w:val="24"/>
        </w:rPr>
        <w:t>to improve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the</w:t>
      </w:r>
      <w:r w:rsidR="00345AE9" w:rsidRPr="00407465">
        <w:rPr>
          <w:rFonts w:ascii="Times New Roman" w:hAnsi="Times New Roman" w:cs="Times New Roman"/>
          <w:sz w:val="24"/>
          <w:szCs w:val="24"/>
        </w:rPr>
        <w:t>ir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education and experience</w:t>
      </w:r>
      <w:r w:rsidRPr="00407465">
        <w:rPr>
          <w:rFonts w:ascii="Times New Roman" w:hAnsi="Times New Roman" w:cs="Times New Roman"/>
          <w:sz w:val="24"/>
          <w:szCs w:val="24"/>
        </w:rPr>
        <w:t>.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This would </w:t>
      </w:r>
      <w:r w:rsidRPr="00407465">
        <w:rPr>
          <w:rFonts w:ascii="Times New Roman" w:hAnsi="Times New Roman" w:cs="Times New Roman"/>
          <w:sz w:val="24"/>
          <w:szCs w:val="24"/>
        </w:rPr>
        <w:t>help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new NP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respond </w:t>
      </w:r>
      <w:r w:rsidR="00345AE9" w:rsidRPr="00407465">
        <w:rPr>
          <w:rFonts w:ascii="Times New Roman" w:hAnsi="Times New Roman" w:cs="Times New Roman"/>
          <w:sz w:val="24"/>
          <w:szCs w:val="24"/>
        </w:rPr>
        <w:t>similarly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to experienced NP</w:t>
      </w:r>
      <w:r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when problem solving a situation </w:t>
      </w:r>
      <w:r w:rsidR="00345AE9" w:rsidRPr="00407465">
        <w:rPr>
          <w:rFonts w:ascii="Times New Roman" w:hAnsi="Times New Roman" w:cs="Times New Roman"/>
          <w:sz w:val="24"/>
          <w:szCs w:val="24"/>
        </w:rPr>
        <w:t xml:space="preserve">during </w:t>
      </w:r>
      <w:r w:rsidR="00F6656F" w:rsidRPr="00407465">
        <w:rPr>
          <w:rFonts w:ascii="Times New Roman" w:hAnsi="Times New Roman" w:cs="Times New Roman"/>
          <w:sz w:val="24"/>
          <w:szCs w:val="24"/>
        </w:rPr>
        <w:t>consultation</w:t>
      </w:r>
      <w:r w:rsidR="00345AE9" w:rsidRPr="00407465">
        <w:rPr>
          <w:rFonts w:ascii="Times New Roman" w:hAnsi="Times New Roman" w:cs="Times New Roman"/>
          <w:sz w:val="24"/>
          <w:szCs w:val="24"/>
        </w:rPr>
        <w:t>s</w:t>
      </w:r>
      <w:r w:rsidR="00F6656F" w:rsidRPr="00407465">
        <w:rPr>
          <w:rFonts w:ascii="Times New Roman" w:hAnsi="Times New Roman" w:cs="Times New Roman"/>
          <w:sz w:val="24"/>
          <w:szCs w:val="24"/>
        </w:rPr>
        <w:t>.</w:t>
      </w:r>
    </w:p>
    <w:p w14:paraId="626D1011" w14:textId="3D13748B" w:rsidR="00F6656F" w:rsidRPr="00407465" w:rsidRDefault="00345AE9" w:rsidP="00E92ED5">
      <w:pPr>
        <w:pStyle w:val="ListParagraph"/>
        <w:numPr>
          <w:ilvl w:val="0"/>
          <w:numId w:val="2"/>
        </w:numPr>
        <w:spacing w:after="1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465">
        <w:rPr>
          <w:rFonts w:ascii="Times New Roman" w:hAnsi="Times New Roman" w:cs="Times New Roman"/>
          <w:sz w:val="24"/>
          <w:szCs w:val="24"/>
        </w:rPr>
        <w:t>O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n-going training and related </w:t>
      </w:r>
      <w:r w:rsidRPr="00407465">
        <w:rPr>
          <w:rFonts w:ascii="Times New Roman" w:hAnsi="Times New Roman" w:cs="Times New Roman"/>
          <w:sz w:val="24"/>
          <w:szCs w:val="24"/>
        </w:rPr>
        <w:t xml:space="preserve">topics for </w:t>
      </w:r>
      <w:r w:rsidR="00F6656F" w:rsidRPr="00407465">
        <w:rPr>
          <w:rFonts w:ascii="Times New Roman" w:hAnsi="Times New Roman" w:cs="Times New Roman"/>
          <w:sz w:val="24"/>
          <w:szCs w:val="24"/>
        </w:rPr>
        <w:t>established nurse practitioners</w:t>
      </w:r>
      <w:r w:rsidRPr="00407465">
        <w:rPr>
          <w:rFonts w:ascii="Times New Roman" w:hAnsi="Times New Roman" w:cs="Times New Roman"/>
          <w:sz w:val="24"/>
          <w:szCs w:val="24"/>
        </w:rPr>
        <w:t xml:space="preserve"> could be examined</w:t>
      </w:r>
      <w:r w:rsidR="00F6656F" w:rsidRPr="00407465">
        <w:rPr>
          <w:rFonts w:ascii="Times New Roman" w:hAnsi="Times New Roman" w:cs="Times New Roman"/>
          <w:sz w:val="24"/>
          <w:szCs w:val="24"/>
        </w:rPr>
        <w:t xml:space="preserve"> to provide a model of training </w:t>
      </w:r>
      <w:r w:rsidRPr="00407465">
        <w:rPr>
          <w:rFonts w:ascii="Times New Roman" w:hAnsi="Times New Roman" w:cs="Times New Roman"/>
          <w:sz w:val="24"/>
          <w:szCs w:val="24"/>
        </w:rPr>
        <w:t xml:space="preserve">that </w:t>
      </w:r>
      <w:r w:rsidR="00F6656F" w:rsidRPr="00407465">
        <w:rPr>
          <w:rFonts w:ascii="Times New Roman" w:hAnsi="Times New Roman" w:cs="Times New Roman"/>
          <w:sz w:val="24"/>
          <w:szCs w:val="24"/>
        </w:rPr>
        <w:t>could be adopted by nurse practitioners within primary/secondary care.</w:t>
      </w:r>
    </w:p>
    <w:p w14:paraId="0D0E453B" w14:textId="5025C0AB" w:rsidR="00F6656F" w:rsidRPr="00407465" w:rsidRDefault="00F6656F" w:rsidP="00E92ED5">
      <w:pPr>
        <w:pStyle w:val="ListParagraph"/>
        <w:numPr>
          <w:ilvl w:val="0"/>
          <w:numId w:val="2"/>
        </w:numPr>
        <w:spacing w:after="160" w:line="480" w:lineRule="auto"/>
        <w:ind w:left="714" w:hanging="357"/>
        <w:jc w:val="both"/>
        <w:rPr>
          <w:sz w:val="28"/>
          <w:szCs w:val="28"/>
        </w:rPr>
      </w:pPr>
      <w:r w:rsidRPr="00407465">
        <w:rPr>
          <w:rFonts w:ascii="Times New Roman" w:hAnsi="Times New Roman" w:cs="Times New Roman"/>
          <w:sz w:val="24"/>
          <w:szCs w:val="24"/>
        </w:rPr>
        <w:lastRenderedPageBreak/>
        <w:t xml:space="preserve">Nurse </w:t>
      </w:r>
      <w:r w:rsidR="00345AE9" w:rsidRPr="00407465">
        <w:rPr>
          <w:rFonts w:ascii="Times New Roman" w:hAnsi="Times New Roman" w:cs="Times New Roman"/>
          <w:sz w:val="24"/>
          <w:szCs w:val="24"/>
        </w:rPr>
        <w:t>p</w:t>
      </w:r>
      <w:r w:rsidRPr="00407465">
        <w:rPr>
          <w:rFonts w:ascii="Times New Roman" w:hAnsi="Times New Roman" w:cs="Times New Roman"/>
          <w:sz w:val="24"/>
          <w:szCs w:val="24"/>
        </w:rPr>
        <w:t xml:space="preserve">ractitioners should be allowed to </w:t>
      </w:r>
      <w:r w:rsidR="00345AE9" w:rsidRPr="00407465">
        <w:rPr>
          <w:rFonts w:ascii="Times New Roman" w:hAnsi="Times New Roman" w:cs="Times New Roman"/>
          <w:sz w:val="24"/>
          <w:szCs w:val="24"/>
        </w:rPr>
        <w:t>assume</w:t>
      </w:r>
      <w:r w:rsidRPr="00407465">
        <w:rPr>
          <w:rFonts w:ascii="Times New Roman" w:hAnsi="Times New Roman" w:cs="Times New Roman"/>
          <w:sz w:val="24"/>
          <w:szCs w:val="24"/>
        </w:rPr>
        <w:t xml:space="preserve"> a wider role in the assessment and treatment of patients in secondary care</w:t>
      </w:r>
      <w:r w:rsidRPr="00407465">
        <w:rPr>
          <w:sz w:val="28"/>
          <w:szCs w:val="28"/>
        </w:rPr>
        <w:t xml:space="preserve">. </w:t>
      </w:r>
    </w:p>
    <w:p w14:paraId="77828EDE" w14:textId="77777777" w:rsidR="00F6656F" w:rsidRPr="00407465" w:rsidRDefault="00F6656F" w:rsidP="00F6656F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FE1D1" w14:textId="77777777" w:rsidR="00F6656F" w:rsidRPr="00407465" w:rsidRDefault="00F6656F" w:rsidP="00F66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702D8" w14:textId="77777777" w:rsidR="00BE3D98" w:rsidRPr="00407465" w:rsidRDefault="00D30E7B">
      <w:pPr>
        <w:rPr>
          <w:sz w:val="24"/>
          <w:szCs w:val="24"/>
        </w:rPr>
      </w:pPr>
      <w:r w:rsidRPr="00407465">
        <w:rPr>
          <w:sz w:val="24"/>
          <w:szCs w:val="24"/>
        </w:rPr>
        <w:t>REFERENCES</w:t>
      </w:r>
    </w:p>
    <w:p w14:paraId="64B4CBDE" w14:textId="2B37C95D" w:rsidR="00A25FDE" w:rsidRPr="00407465" w:rsidRDefault="00CC429A">
      <w:pPr>
        <w:rPr>
          <w:rFonts w:cs="Times New Roman"/>
        </w:rPr>
      </w:pPr>
      <w:proofErr w:type="gramStart"/>
      <w:r w:rsidRPr="00407465">
        <w:rPr>
          <w:rFonts w:cs="Times New Roman"/>
        </w:rPr>
        <w:t xml:space="preserve">Bell, D., </w:t>
      </w:r>
      <w:proofErr w:type="spellStart"/>
      <w:r w:rsidRPr="00407465">
        <w:rPr>
          <w:rFonts w:cs="Times New Roman"/>
        </w:rPr>
        <w:t>Raiffa</w:t>
      </w:r>
      <w:proofErr w:type="spellEnd"/>
      <w:r w:rsidRPr="00407465">
        <w:rPr>
          <w:rFonts w:cs="Times New Roman"/>
        </w:rPr>
        <w:t xml:space="preserve">, H., &amp; </w:t>
      </w:r>
      <w:proofErr w:type="spellStart"/>
      <w:r w:rsidRPr="00407465">
        <w:rPr>
          <w:rFonts w:cs="Times New Roman"/>
        </w:rPr>
        <w:t>Tversky</w:t>
      </w:r>
      <w:proofErr w:type="spellEnd"/>
      <w:r w:rsidRPr="00407465">
        <w:rPr>
          <w:rFonts w:cs="Times New Roman"/>
        </w:rPr>
        <w:t>, A. (1995).</w:t>
      </w:r>
      <w:proofErr w:type="gramEnd"/>
      <w:r w:rsidRPr="00407465">
        <w:rPr>
          <w:rFonts w:cs="Times New Roman"/>
        </w:rPr>
        <w:t xml:space="preserve"> </w:t>
      </w:r>
      <w:proofErr w:type="gramStart"/>
      <w:r w:rsidRPr="00407465">
        <w:rPr>
          <w:rFonts w:cs="Times New Roman"/>
          <w:i/>
        </w:rPr>
        <w:t>Decision making, Descriptive, Normative, and Prescriptive interactions.</w:t>
      </w:r>
      <w:proofErr w:type="gramEnd"/>
      <w:r w:rsidRPr="00407465">
        <w:rPr>
          <w:rFonts w:cs="Times New Roman"/>
        </w:rPr>
        <w:t xml:space="preserve"> </w:t>
      </w:r>
      <w:proofErr w:type="gramStart"/>
      <w:r w:rsidRPr="00407465">
        <w:rPr>
          <w:rFonts w:cs="Times New Roman"/>
        </w:rPr>
        <w:t>Cambridge University Press.</w:t>
      </w:r>
      <w:proofErr w:type="gramEnd"/>
    </w:p>
    <w:p w14:paraId="06FDF4B8" w14:textId="4A0C7067" w:rsidR="007D31C3" w:rsidRPr="00407465" w:rsidRDefault="007D31C3" w:rsidP="007D31C3">
      <w:pPr>
        <w:jc w:val="both"/>
      </w:pPr>
      <w:proofErr w:type="spellStart"/>
      <w:r w:rsidRPr="00407465">
        <w:t>Bergus</w:t>
      </w:r>
      <w:proofErr w:type="spellEnd"/>
      <w:r w:rsidRPr="00407465">
        <w:t xml:space="preserve">, G.R. and Hamm, R.M. (1995) </w:t>
      </w:r>
      <w:proofErr w:type="gramStart"/>
      <w:r w:rsidRPr="00407465">
        <w:t>How</w:t>
      </w:r>
      <w:proofErr w:type="gramEnd"/>
      <w:r w:rsidRPr="00407465">
        <w:t xml:space="preserve"> physicians make medical decisions and why medical decision making can help. </w:t>
      </w:r>
      <w:proofErr w:type="gramStart"/>
      <w:r w:rsidRPr="00407465">
        <w:rPr>
          <w:i/>
        </w:rPr>
        <w:t>Primary Care.</w:t>
      </w:r>
      <w:proofErr w:type="gramEnd"/>
      <w:r w:rsidRPr="00407465">
        <w:t xml:space="preserve"> 22(2): 167-180.</w:t>
      </w:r>
    </w:p>
    <w:p w14:paraId="5A40EF71" w14:textId="4AD29C2E" w:rsidR="000114B0" w:rsidRPr="00407465" w:rsidRDefault="000114B0" w:rsidP="00CC429A">
      <w:pPr>
        <w:spacing w:after="0" w:line="240" w:lineRule="auto"/>
        <w:rPr>
          <w:rFonts w:eastAsia="Times New Roman" w:cs="Times New Roman"/>
          <w:lang w:eastAsia="en-GB"/>
        </w:rPr>
      </w:pPr>
      <w:proofErr w:type="gramStart"/>
      <w:r w:rsidRPr="00407465">
        <w:rPr>
          <w:rFonts w:eastAsia="Times New Roman" w:cs="Times New Roman"/>
          <w:lang w:eastAsia="en-GB"/>
        </w:rPr>
        <w:t>Benner, P. &amp; Tanner, C. (1987).</w:t>
      </w:r>
      <w:proofErr w:type="gramEnd"/>
      <w:r w:rsidRPr="00407465">
        <w:rPr>
          <w:rFonts w:eastAsia="Times New Roman" w:cs="Times New Roman"/>
          <w:lang w:eastAsia="en-GB"/>
        </w:rPr>
        <w:t xml:space="preserve"> Clinical judgement: how expert nurses use intuition</w:t>
      </w:r>
      <w:r w:rsidRPr="00407465">
        <w:rPr>
          <w:rFonts w:eastAsia="Times New Roman" w:cs="Times New Roman"/>
          <w:i/>
          <w:lang w:eastAsia="en-GB"/>
        </w:rPr>
        <w:t xml:space="preserve">. </w:t>
      </w:r>
      <w:r w:rsidR="00AE5D6B" w:rsidRPr="00407465">
        <w:rPr>
          <w:rFonts w:eastAsia="Times New Roman" w:cs="Times New Roman"/>
          <w:i/>
          <w:lang w:eastAsia="en-GB"/>
        </w:rPr>
        <w:t>American Journal</w:t>
      </w:r>
      <w:r w:rsidR="005540E0" w:rsidRPr="00407465">
        <w:rPr>
          <w:rFonts w:eastAsia="Times New Roman" w:cs="Times New Roman"/>
          <w:i/>
          <w:lang w:eastAsia="en-GB"/>
        </w:rPr>
        <w:t xml:space="preserve"> of </w:t>
      </w:r>
      <w:r w:rsidRPr="00407465">
        <w:rPr>
          <w:rFonts w:eastAsia="Times New Roman" w:cs="Times New Roman"/>
          <w:i/>
          <w:lang w:eastAsia="en-GB"/>
        </w:rPr>
        <w:t>Nursing</w:t>
      </w:r>
      <w:r w:rsidRPr="00407465">
        <w:rPr>
          <w:rFonts w:eastAsia="Times New Roman" w:cs="Times New Roman"/>
          <w:lang w:eastAsia="en-GB"/>
        </w:rPr>
        <w:t xml:space="preserve">, 87, 1: 23-31. </w:t>
      </w:r>
    </w:p>
    <w:p w14:paraId="0CBE756B" w14:textId="01AB4225" w:rsidR="00C6581B" w:rsidRPr="00407465" w:rsidRDefault="00C6581B" w:rsidP="00CC429A">
      <w:pPr>
        <w:spacing w:after="0" w:line="240" w:lineRule="auto"/>
        <w:rPr>
          <w:rFonts w:eastAsia="Times New Roman" w:cs="Times New Roman"/>
          <w:lang w:eastAsia="en-GB"/>
        </w:rPr>
      </w:pPr>
    </w:p>
    <w:p w14:paraId="221548BB" w14:textId="47A94D36" w:rsidR="00C6581B" w:rsidRPr="00407465" w:rsidRDefault="00C6581B" w:rsidP="00CC429A">
      <w:pPr>
        <w:spacing w:after="0" w:line="240" w:lineRule="auto"/>
        <w:rPr>
          <w:rFonts w:eastAsia="Times New Roman" w:cs="Times New Roman"/>
          <w:lang w:eastAsia="en-GB"/>
        </w:rPr>
      </w:pPr>
      <w:proofErr w:type="spellStart"/>
      <w:proofErr w:type="gramStart"/>
      <w:r w:rsidRPr="00407465">
        <w:rPr>
          <w:rFonts w:eastAsia="Times New Roman" w:cs="Times New Roman"/>
          <w:lang w:eastAsia="en-GB"/>
        </w:rPr>
        <w:t>Cader</w:t>
      </w:r>
      <w:proofErr w:type="spellEnd"/>
      <w:r w:rsidRPr="00407465">
        <w:rPr>
          <w:rFonts w:eastAsia="Times New Roman" w:cs="Times New Roman"/>
          <w:lang w:eastAsia="en-GB"/>
        </w:rPr>
        <w:t>, R., Campbell, S., Watson, D. (2005) Cognitive Continuum Theory in Nursing Decision Making.</w:t>
      </w:r>
      <w:proofErr w:type="gramEnd"/>
      <w:r w:rsidRPr="00407465">
        <w:rPr>
          <w:rFonts w:eastAsia="Times New Roman" w:cs="Times New Roman"/>
          <w:lang w:eastAsia="en-GB"/>
        </w:rPr>
        <w:t xml:space="preserve"> </w:t>
      </w:r>
      <w:proofErr w:type="gramStart"/>
      <w:r w:rsidRPr="00407465">
        <w:rPr>
          <w:rFonts w:eastAsia="Times New Roman" w:cs="Times New Roman"/>
          <w:i/>
          <w:lang w:eastAsia="en-GB"/>
        </w:rPr>
        <w:t>Journal of Advanced Nursing</w:t>
      </w:r>
      <w:r w:rsidRPr="00407465">
        <w:rPr>
          <w:rFonts w:eastAsia="Times New Roman" w:cs="Times New Roman"/>
          <w:lang w:eastAsia="en-GB"/>
        </w:rPr>
        <w:t>.</w:t>
      </w:r>
      <w:proofErr w:type="gramEnd"/>
      <w:r w:rsidRPr="00407465">
        <w:rPr>
          <w:rFonts w:eastAsia="Times New Roman" w:cs="Times New Roman"/>
          <w:lang w:eastAsia="en-GB"/>
        </w:rPr>
        <w:t xml:space="preserve"> 49(4), 397 – 405.</w:t>
      </w:r>
    </w:p>
    <w:p w14:paraId="2D2B797A" w14:textId="77777777" w:rsidR="00CC429A" w:rsidRPr="00407465" w:rsidRDefault="00CC429A" w:rsidP="00CC429A">
      <w:pPr>
        <w:spacing w:after="0" w:line="240" w:lineRule="auto"/>
        <w:rPr>
          <w:rFonts w:eastAsia="Times New Roman" w:cs="Times New Roman"/>
          <w:lang w:eastAsia="en-GB"/>
        </w:rPr>
      </w:pPr>
    </w:p>
    <w:p w14:paraId="57A1EDFD" w14:textId="77777777" w:rsidR="007D31C3" w:rsidRPr="00407465" w:rsidRDefault="007D31C3" w:rsidP="007D31C3">
      <w:pPr>
        <w:jc w:val="both"/>
      </w:pPr>
      <w:proofErr w:type="spellStart"/>
      <w:r w:rsidRPr="00407465">
        <w:t>Crumbie</w:t>
      </w:r>
      <w:proofErr w:type="spellEnd"/>
      <w:r w:rsidRPr="00407465">
        <w:t xml:space="preserve">, A. (2008) ‘Professional Role’ in </w:t>
      </w:r>
      <w:proofErr w:type="spellStart"/>
      <w:r w:rsidRPr="00407465">
        <w:t>Hinchliff</w:t>
      </w:r>
      <w:proofErr w:type="spellEnd"/>
      <w:r w:rsidRPr="00407465">
        <w:t xml:space="preserve">, S. and Rogers, R. (eds.) </w:t>
      </w:r>
      <w:r w:rsidRPr="00407465">
        <w:rPr>
          <w:i/>
        </w:rPr>
        <w:t>Competencies for Advanced Nursing Practice.</w:t>
      </w:r>
      <w:r w:rsidRPr="00407465">
        <w:t xml:space="preserve">  Edward Arnold. Great Britain.</w:t>
      </w:r>
    </w:p>
    <w:p w14:paraId="7A33F71F" w14:textId="77777777" w:rsidR="007D31C3" w:rsidRPr="00407465" w:rsidRDefault="007D31C3" w:rsidP="007D31C3">
      <w:pPr>
        <w:jc w:val="both"/>
      </w:pPr>
      <w:r w:rsidRPr="00407465">
        <w:t xml:space="preserve">Di Giulio, P. and Crow, P. (1997) Cognitive processes nurses and doctors use in the administration of PRN (at need) analgesic drugs. </w:t>
      </w:r>
      <w:proofErr w:type="gramStart"/>
      <w:r w:rsidRPr="00407465">
        <w:rPr>
          <w:i/>
        </w:rPr>
        <w:t>Scandinavian Journal of Caring Science</w:t>
      </w:r>
      <w:r w:rsidRPr="00407465">
        <w:t>.</w:t>
      </w:r>
      <w:proofErr w:type="gramEnd"/>
      <w:r w:rsidRPr="00407465">
        <w:t xml:space="preserve"> 11(l): 12-19.</w:t>
      </w:r>
    </w:p>
    <w:p w14:paraId="369C55E6" w14:textId="77777777" w:rsidR="007D31C3" w:rsidRPr="00407465" w:rsidRDefault="007D31C3" w:rsidP="007D31C3">
      <w:pPr>
        <w:jc w:val="both"/>
      </w:pPr>
      <w:proofErr w:type="spellStart"/>
      <w:proofErr w:type="gramStart"/>
      <w:r w:rsidRPr="00407465">
        <w:t>Elstein</w:t>
      </w:r>
      <w:proofErr w:type="spellEnd"/>
      <w:r w:rsidRPr="00407465">
        <w:t xml:space="preserve"> A.S., Shulman L.S. and </w:t>
      </w:r>
      <w:proofErr w:type="spellStart"/>
      <w:r w:rsidRPr="00407465">
        <w:t>Sprafka</w:t>
      </w:r>
      <w:proofErr w:type="spellEnd"/>
      <w:r w:rsidRPr="00407465">
        <w:t xml:space="preserve"> S.A. (1978) </w:t>
      </w:r>
      <w:r w:rsidRPr="00407465">
        <w:rPr>
          <w:i/>
        </w:rPr>
        <w:t>Medical Problem Solving: An Analysis of Clinical Reasoning.</w:t>
      </w:r>
      <w:proofErr w:type="gramEnd"/>
      <w:r w:rsidRPr="00407465">
        <w:t xml:space="preserve"> </w:t>
      </w:r>
      <w:proofErr w:type="gramStart"/>
      <w:r w:rsidRPr="00407465">
        <w:t>Harvard University Press, Cambridge MA.</w:t>
      </w:r>
      <w:proofErr w:type="gramEnd"/>
    </w:p>
    <w:p w14:paraId="2698394A" w14:textId="5BCBFC03" w:rsidR="007D31C3" w:rsidRPr="00407465" w:rsidRDefault="007D31C3" w:rsidP="007D31C3">
      <w:pPr>
        <w:jc w:val="both"/>
      </w:pPr>
      <w:proofErr w:type="gramStart"/>
      <w:r w:rsidRPr="00407465">
        <w:t xml:space="preserve">Ericsson K.A. and Simon H.A. (1993) </w:t>
      </w:r>
      <w:r w:rsidRPr="00407465">
        <w:rPr>
          <w:i/>
        </w:rPr>
        <w:t>Protocol Analysis: Verbal Reports as Data</w:t>
      </w:r>
      <w:r w:rsidRPr="00407465">
        <w:t>.</w:t>
      </w:r>
      <w:proofErr w:type="gramEnd"/>
      <w:r w:rsidRPr="00407465">
        <w:t xml:space="preserve"> </w:t>
      </w:r>
      <w:proofErr w:type="gramStart"/>
      <w:r w:rsidRPr="00407465">
        <w:t>MIT Press, Cambridge MA.</w:t>
      </w:r>
      <w:proofErr w:type="gramEnd"/>
    </w:p>
    <w:p w14:paraId="3B8FF541" w14:textId="3AADBCA0" w:rsidR="003A28E0" w:rsidRPr="00407465" w:rsidRDefault="003A28E0" w:rsidP="007D31C3">
      <w:pPr>
        <w:jc w:val="both"/>
      </w:pPr>
      <w:proofErr w:type="spellStart"/>
      <w:proofErr w:type="gramStart"/>
      <w:r w:rsidRPr="00407465">
        <w:t>Everitt</w:t>
      </w:r>
      <w:proofErr w:type="spellEnd"/>
      <w:r w:rsidRPr="00407465">
        <w:t xml:space="preserve">, D., </w:t>
      </w:r>
      <w:proofErr w:type="spellStart"/>
      <w:r w:rsidRPr="00407465">
        <w:t>Avorn</w:t>
      </w:r>
      <w:proofErr w:type="spellEnd"/>
      <w:r w:rsidRPr="00407465">
        <w:t>, J., &amp; Baker, M. (1990</w:t>
      </w:r>
      <w:r w:rsidRPr="00407465">
        <w:rPr>
          <w:i/>
        </w:rPr>
        <w:t xml:space="preserve">) </w:t>
      </w:r>
      <w:r w:rsidRPr="00407465">
        <w:t>Clinical decision making in the evaluation and treatment of insomnia.</w:t>
      </w:r>
      <w:proofErr w:type="gramEnd"/>
      <w:r w:rsidRPr="00407465">
        <w:rPr>
          <w:i/>
        </w:rPr>
        <w:t xml:space="preserve"> </w:t>
      </w:r>
      <w:proofErr w:type="gramStart"/>
      <w:r w:rsidRPr="00407465">
        <w:rPr>
          <w:i/>
        </w:rPr>
        <w:t>The American Journal of Medicine.</w:t>
      </w:r>
      <w:proofErr w:type="gramEnd"/>
      <w:r w:rsidRPr="00407465">
        <w:rPr>
          <w:i/>
        </w:rPr>
        <w:t xml:space="preserve"> </w:t>
      </w:r>
      <w:proofErr w:type="gramStart"/>
      <w:r w:rsidRPr="00407465">
        <w:t>September.</w:t>
      </w:r>
      <w:proofErr w:type="gramEnd"/>
      <w:r w:rsidRPr="00407465">
        <w:t xml:space="preserve"> </w:t>
      </w:r>
      <w:proofErr w:type="spellStart"/>
      <w:proofErr w:type="gramStart"/>
      <w:r w:rsidRPr="00407465">
        <w:t>Vol</w:t>
      </w:r>
      <w:proofErr w:type="spellEnd"/>
      <w:r w:rsidRPr="00407465">
        <w:t xml:space="preserve"> 89(3).</w:t>
      </w:r>
      <w:proofErr w:type="gramEnd"/>
      <w:r w:rsidRPr="00407465">
        <w:t xml:space="preserve"> </w:t>
      </w:r>
      <w:proofErr w:type="gramStart"/>
      <w:r w:rsidRPr="00407465">
        <w:t>Pages 357-362.</w:t>
      </w:r>
      <w:proofErr w:type="gramEnd"/>
    </w:p>
    <w:p w14:paraId="38DA9277" w14:textId="77777777" w:rsidR="007D31C3" w:rsidRPr="00407465" w:rsidRDefault="007D31C3" w:rsidP="007D31C3">
      <w:pPr>
        <w:jc w:val="both"/>
      </w:pPr>
      <w:proofErr w:type="gramStart"/>
      <w:r w:rsidRPr="00407465">
        <w:t>Fowler, L.P. (1997) Clinical reasoning strategies used during care planning.</w:t>
      </w:r>
      <w:proofErr w:type="gramEnd"/>
      <w:r w:rsidRPr="00407465">
        <w:t xml:space="preserve"> </w:t>
      </w:r>
      <w:proofErr w:type="gramStart"/>
      <w:r w:rsidRPr="00407465">
        <w:rPr>
          <w:i/>
        </w:rPr>
        <w:t>Clinical Nursing Research</w:t>
      </w:r>
      <w:r w:rsidRPr="00407465">
        <w:t>.</w:t>
      </w:r>
      <w:proofErr w:type="gramEnd"/>
      <w:r w:rsidRPr="00407465">
        <w:t xml:space="preserve"> 6(4): 349-361.</w:t>
      </w:r>
    </w:p>
    <w:p w14:paraId="3431BD1E" w14:textId="77777777" w:rsidR="007D31C3" w:rsidRPr="00407465" w:rsidRDefault="007D31C3" w:rsidP="007D31C3">
      <w:pPr>
        <w:jc w:val="both"/>
      </w:pPr>
      <w:r w:rsidRPr="00407465">
        <w:t>Gale, J. and Marsden, P. (1985) ‘Diagnosis: process not product’ in Sheldon, M., Brooke</w:t>
      </w:r>
      <w:proofErr w:type="gramStart"/>
      <w:r w:rsidRPr="00407465">
        <w:t xml:space="preserve">,  </w:t>
      </w:r>
      <w:proofErr w:type="spellStart"/>
      <w:r w:rsidRPr="00407465">
        <w:t>J.and</w:t>
      </w:r>
      <w:proofErr w:type="spellEnd"/>
      <w:proofErr w:type="gramEnd"/>
      <w:r w:rsidRPr="00407465">
        <w:t xml:space="preserve"> Rector A. </w:t>
      </w:r>
      <w:r w:rsidRPr="00407465">
        <w:rPr>
          <w:i/>
        </w:rPr>
        <w:t>Decision-Making in General Practice</w:t>
      </w:r>
      <w:r w:rsidRPr="00407465">
        <w:t>. Macmillan. London.</w:t>
      </w:r>
    </w:p>
    <w:p w14:paraId="7330F239" w14:textId="1685FCC4" w:rsidR="007D31C3" w:rsidRPr="00407465" w:rsidRDefault="007D31C3" w:rsidP="007D31C3">
      <w:pPr>
        <w:jc w:val="both"/>
      </w:pPr>
      <w:r w:rsidRPr="00407465">
        <w:t>Grant, C., Nicholas, R., Moore, L. and Salisbury, C. (2002) An observational study comparing quality of care in walk-in centres with general practice and NHS Direct using standardized patients.</w:t>
      </w:r>
      <w:r w:rsidRPr="00407465">
        <w:rPr>
          <w:i/>
        </w:rPr>
        <w:t xml:space="preserve"> </w:t>
      </w:r>
      <w:proofErr w:type="gramStart"/>
      <w:r w:rsidRPr="00407465">
        <w:rPr>
          <w:i/>
        </w:rPr>
        <w:t>British Medical Journal</w:t>
      </w:r>
      <w:r w:rsidRPr="00407465">
        <w:t>.</w:t>
      </w:r>
      <w:proofErr w:type="gramEnd"/>
      <w:r w:rsidRPr="00407465">
        <w:t xml:space="preserve"> 324 (29 June 2002): 1556-1559.</w:t>
      </w:r>
    </w:p>
    <w:p w14:paraId="37C97C1A" w14:textId="77777777" w:rsidR="007D31C3" w:rsidRPr="00407465" w:rsidRDefault="007D31C3" w:rsidP="007D31C3">
      <w:pPr>
        <w:jc w:val="both"/>
      </w:pPr>
      <w:proofErr w:type="spellStart"/>
      <w:r w:rsidRPr="00407465">
        <w:t>Groen</w:t>
      </w:r>
      <w:proofErr w:type="spellEnd"/>
      <w:r w:rsidRPr="00407465">
        <w:t xml:space="preserve"> G.J. and Patel V.L (1985) Medical problem solving: some questionable assumptions</w:t>
      </w:r>
      <w:r w:rsidRPr="00407465">
        <w:rPr>
          <w:i/>
        </w:rPr>
        <w:t xml:space="preserve">. </w:t>
      </w:r>
      <w:proofErr w:type="gramStart"/>
      <w:r w:rsidRPr="00407465">
        <w:rPr>
          <w:i/>
        </w:rPr>
        <w:t>Medical Education.</w:t>
      </w:r>
      <w:proofErr w:type="gramEnd"/>
      <w:r w:rsidRPr="00407465">
        <w:t xml:space="preserve"> 19, 95 – 100.</w:t>
      </w:r>
    </w:p>
    <w:p w14:paraId="47AAD3FA" w14:textId="77777777" w:rsidR="007D31C3" w:rsidRPr="00407465" w:rsidRDefault="007D31C3" w:rsidP="007D31C3">
      <w:pPr>
        <w:jc w:val="both"/>
      </w:pPr>
      <w:proofErr w:type="gramStart"/>
      <w:r w:rsidRPr="00407465">
        <w:t xml:space="preserve">Gwyn, R. (2002) </w:t>
      </w:r>
      <w:r w:rsidRPr="00407465">
        <w:rPr>
          <w:i/>
        </w:rPr>
        <w:t>Communicating Health and Illness</w:t>
      </w:r>
      <w:r w:rsidRPr="00407465">
        <w:t>.</w:t>
      </w:r>
      <w:proofErr w:type="gramEnd"/>
      <w:r w:rsidRPr="00407465">
        <w:t xml:space="preserve"> </w:t>
      </w:r>
      <w:proofErr w:type="gramStart"/>
      <w:r w:rsidRPr="00407465">
        <w:t>Sage Productions.</w:t>
      </w:r>
      <w:proofErr w:type="gramEnd"/>
      <w:r w:rsidRPr="00407465">
        <w:t xml:space="preserve"> London.</w:t>
      </w:r>
    </w:p>
    <w:p w14:paraId="7F92F230" w14:textId="77777777" w:rsidR="007D31C3" w:rsidRPr="00407465" w:rsidRDefault="007D31C3" w:rsidP="007D31C3">
      <w:pPr>
        <w:jc w:val="both"/>
      </w:pPr>
      <w:r w:rsidRPr="00407465">
        <w:lastRenderedPageBreak/>
        <w:t xml:space="preserve">Gwyn, R. and </w:t>
      </w:r>
      <w:proofErr w:type="spellStart"/>
      <w:r w:rsidRPr="00407465">
        <w:t>Elwyn</w:t>
      </w:r>
      <w:proofErr w:type="spellEnd"/>
      <w:r w:rsidRPr="00407465">
        <w:t xml:space="preserve">, G. (1999) When is a shared decision not (quite) a shared decision? Negotiating preferences in a general practice encounter. </w:t>
      </w:r>
      <w:proofErr w:type="gramStart"/>
      <w:r w:rsidRPr="00407465">
        <w:rPr>
          <w:i/>
        </w:rPr>
        <w:t>Social Science Medicine</w:t>
      </w:r>
      <w:r w:rsidRPr="00407465">
        <w:t>.</w:t>
      </w:r>
      <w:proofErr w:type="gramEnd"/>
      <w:r w:rsidRPr="00407465">
        <w:t xml:space="preserve"> 49(4): 437-447.</w:t>
      </w:r>
    </w:p>
    <w:p w14:paraId="43620982" w14:textId="62380468" w:rsidR="007D31C3" w:rsidRPr="00407465" w:rsidRDefault="007D31C3" w:rsidP="007D31C3">
      <w:pPr>
        <w:jc w:val="both"/>
      </w:pPr>
      <w:r w:rsidRPr="00407465">
        <w:t>Hammond KR. (1978) ‘Towards increasing competence of thought in public policy formation’ In Hammond, K.R. (ed</w:t>
      </w:r>
      <w:proofErr w:type="gramStart"/>
      <w:r w:rsidRPr="00407465">
        <w:t>. )</w:t>
      </w:r>
      <w:proofErr w:type="gramEnd"/>
      <w:r w:rsidRPr="00407465">
        <w:t xml:space="preserve"> </w:t>
      </w:r>
      <w:proofErr w:type="gramStart"/>
      <w:r w:rsidRPr="00407465">
        <w:rPr>
          <w:i/>
        </w:rPr>
        <w:t>Judgement and Decision in Public Policy Formation</w:t>
      </w:r>
      <w:r w:rsidRPr="00407465">
        <w:t>.</w:t>
      </w:r>
      <w:proofErr w:type="gramEnd"/>
      <w:r w:rsidRPr="00407465">
        <w:t xml:space="preserve"> Westview Press. Boulder Colorado. </w:t>
      </w:r>
      <w:proofErr w:type="gramStart"/>
      <w:r w:rsidRPr="00407465">
        <w:t>11-32.</w:t>
      </w:r>
      <w:proofErr w:type="gramEnd"/>
    </w:p>
    <w:p w14:paraId="1A0DFBD3" w14:textId="2D3EA4F9" w:rsidR="00E62346" w:rsidRPr="00407465" w:rsidRDefault="00E62346" w:rsidP="007D31C3">
      <w:pPr>
        <w:jc w:val="both"/>
      </w:pPr>
      <w:proofErr w:type="gramStart"/>
      <w:r w:rsidRPr="00407465">
        <w:t xml:space="preserve">Hammond, K.R. (1981) </w:t>
      </w:r>
      <w:r w:rsidRPr="00407465">
        <w:rPr>
          <w:i/>
        </w:rPr>
        <w:t xml:space="preserve">Principles of organisation in </w:t>
      </w:r>
      <w:r w:rsidR="00962029" w:rsidRPr="00407465">
        <w:rPr>
          <w:i/>
        </w:rPr>
        <w:t>in</w:t>
      </w:r>
      <w:r w:rsidRPr="00407465">
        <w:rPr>
          <w:i/>
        </w:rPr>
        <w:t>tuitive and analytical cognition</w:t>
      </w:r>
      <w:r w:rsidRPr="00407465">
        <w:t>.</w:t>
      </w:r>
      <w:proofErr w:type="gramEnd"/>
      <w:r w:rsidRPr="00407465">
        <w:t xml:space="preserve"> </w:t>
      </w:r>
      <w:proofErr w:type="gramStart"/>
      <w:r w:rsidRPr="00407465">
        <w:t>University of Colorado.</w:t>
      </w:r>
      <w:proofErr w:type="gramEnd"/>
      <w:r w:rsidRPr="00407465">
        <w:t xml:space="preserve"> Centre for research on Judgment and Policy.</w:t>
      </w:r>
    </w:p>
    <w:p w14:paraId="4A450C80" w14:textId="2F4DF466" w:rsidR="0078094C" w:rsidRPr="00407465" w:rsidRDefault="0078094C" w:rsidP="007D31C3">
      <w:pPr>
        <w:jc w:val="both"/>
      </w:pPr>
      <w:r w:rsidRPr="00407465">
        <w:t xml:space="preserve">Hammond, </w:t>
      </w:r>
      <w:r w:rsidR="00C35AFD" w:rsidRPr="00407465">
        <w:t xml:space="preserve">K.R. (2000) </w:t>
      </w:r>
      <w:r w:rsidR="00C35AFD" w:rsidRPr="00407465">
        <w:rPr>
          <w:i/>
        </w:rPr>
        <w:t>Judgement under stress</w:t>
      </w:r>
      <w:r w:rsidR="00C35AFD" w:rsidRPr="00407465">
        <w:t xml:space="preserve">. </w:t>
      </w:r>
      <w:proofErr w:type="gramStart"/>
      <w:r w:rsidR="00C35AFD" w:rsidRPr="00407465">
        <w:t>Oxford University Press.</w:t>
      </w:r>
      <w:proofErr w:type="gramEnd"/>
      <w:r w:rsidR="00C35AFD" w:rsidRPr="00407465">
        <w:t xml:space="preserve"> New York.</w:t>
      </w:r>
    </w:p>
    <w:p w14:paraId="231393A0" w14:textId="77777777" w:rsidR="007D31C3" w:rsidRPr="00407465" w:rsidRDefault="007D31C3" w:rsidP="007D31C3">
      <w:pPr>
        <w:jc w:val="both"/>
      </w:pPr>
      <w:r w:rsidRPr="00407465">
        <w:t xml:space="preserve">Heritage, J. and Maynard, W. (2006) </w:t>
      </w:r>
      <w:r w:rsidRPr="00407465">
        <w:rPr>
          <w:i/>
        </w:rPr>
        <w:t xml:space="preserve">Communication in Medical Care: Interaction </w:t>
      </w:r>
      <w:proofErr w:type="gramStart"/>
      <w:r w:rsidRPr="00407465">
        <w:rPr>
          <w:i/>
        </w:rPr>
        <w:t>Between</w:t>
      </w:r>
      <w:proofErr w:type="gramEnd"/>
      <w:r w:rsidRPr="00407465">
        <w:rPr>
          <w:i/>
        </w:rPr>
        <w:t xml:space="preserve"> Primary Care Physicians and Patients.  </w:t>
      </w:r>
      <w:r w:rsidRPr="00407465">
        <w:t>(</w:t>
      </w:r>
      <w:proofErr w:type="spellStart"/>
      <w:proofErr w:type="gramStart"/>
      <w:r w:rsidRPr="00407465">
        <w:t>eds</w:t>
      </w:r>
      <w:proofErr w:type="spellEnd"/>
      <w:proofErr w:type="gramEnd"/>
      <w:r w:rsidRPr="00407465">
        <w:t xml:space="preserve">). </w:t>
      </w:r>
      <w:proofErr w:type="gramStart"/>
      <w:r w:rsidRPr="00407465">
        <w:t>Cambridge University Press.</w:t>
      </w:r>
      <w:proofErr w:type="gramEnd"/>
      <w:r w:rsidRPr="00407465">
        <w:t xml:space="preserve"> Cambridge.</w:t>
      </w:r>
    </w:p>
    <w:p w14:paraId="41131AF8" w14:textId="77777777" w:rsidR="007D31C3" w:rsidRPr="00407465" w:rsidRDefault="007D31C3" w:rsidP="007D31C3">
      <w:pPr>
        <w:jc w:val="both"/>
      </w:pPr>
      <w:proofErr w:type="spellStart"/>
      <w:proofErr w:type="gramStart"/>
      <w:r w:rsidRPr="00407465">
        <w:t>Hinchliff</w:t>
      </w:r>
      <w:proofErr w:type="spellEnd"/>
      <w:r w:rsidRPr="00407465">
        <w:t xml:space="preserve">, S. and Rogers, R. (2008) </w:t>
      </w:r>
      <w:r w:rsidRPr="00407465">
        <w:rPr>
          <w:i/>
        </w:rPr>
        <w:t>Competencies for Advanced Nursing Practice</w:t>
      </w:r>
      <w:r w:rsidRPr="00407465">
        <w:t>.</w:t>
      </w:r>
      <w:proofErr w:type="gramEnd"/>
      <w:r w:rsidRPr="00407465">
        <w:t xml:space="preserve"> Edward Arnold. Great Britain.</w:t>
      </w:r>
    </w:p>
    <w:p w14:paraId="14FE7EA1" w14:textId="77777777" w:rsidR="007D31C3" w:rsidRPr="00407465" w:rsidRDefault="007D31C3" w:rsidP="007D31C3">
      <w:pPr>
        <w:jc w:val="both"/>
      </w:pPr>
      <w:proofErr w:type="spellStart"/>
      <w:r w:rsidRPr="00407465">
        <w:t>Horrocks</w:t>
      </w:r>
      <w:proofErr w:type="spellEnd"/>
      <w:r w:rsidRPr="00407465">
        <w:t xml:space="preserve">, S. Anderson, E. and Salisbury, C. (2002) Systematic review of whether nurse practitioners working in primary care can provide equivalent care to doctors. </w:t>
      </w:r>
      <w:proofErr w:type="gramStart"/>
      <w:r w:rsidRPr="00407465">
        <w:rPr>
          <w:i/>
        </w:rPr>
        <w:t>British Medical Journal.</w:t>
      </w:r>
      <w:proofErr w:type="gramEnd"/>
      <w:r w:rsidRPr="00407465">
        <w:t xml:space="preserve"> </w:t>
      </w:r>
      <w:proofErr w:type="gramStart"/>
      <w:r w:rsidRPr="00407465">
        <w:t>324:819 – 823.</w:t>
      </w:r>
      <w:proofErr w:type="gramEnd"/>
    </w:p>
    <w:p w14:paraId="024C9480" w14:textId="77777777" w:rsidR="007D31C3" w:rsidRPr="00407465" w:rsidRDefault="007D31C3" w:rsidP="007D31C3">
      <w:pPr>
        <w:jc w:val="both"/>
      </w:pPr>
      <w:proofErr w:type="spellStart"/>
      <w:r w:rsidRPr="00407465">
        <w:t>Kinnersley</w:t>
      </w:r>
      <w:proofErr w:type="spellEnd"/>
      <w:r w:rsidRPr="00407465">
        <w:t xml:space="preserve"> P., Anderson E., Parry K., Clement J., </w:t>
      </w:r>
      <w:proofErr w:type="spellStart"/>
      <w:r w:rsidRPr="00407465">
        <w:t>Archard</w:t>
      </w:r>
      <w:proofErr w:type="spellEnd"/>
      <w:r w:rsidRPr="00407465">
        <w:t xml:space="preserve"> L., </w:t>
      </w:r>
      <w:proofErr w:type="spellStart"/>
      <w:r w:rsidRPr="00407465">
        <w:t>Turton</w:t>
      </w:r>
      <w:proofErr w:type="spellEnd"/>
      <w:r w:rsidRPr="00407465">
        <w:t xml:space="preserve"> P., </w:t>
      </w:r>
      <w:proofErr w:type="spellStart"/>
      <w:r w:rsidRPr="00407465">
        <w:t>Stainthorpe</w:t>
      </w:r>
      <w:proofErr w:type="spellEnd"/>
      <w:r w:rsidRPr="00407465">
        <w:t xml:space="preserve"> A., Fraser A., Butler C. and Rogers C. (2000) A randomised controlled trial of nurse practitioner versus general practitioner care for patients requesting “same day” consultations in primary care. </w:t>
      </w:r>
      <w:proofErr w:type="gramStart"/>
      <w:r w:rsidRPr="00407465">
        <w:rPr>
          <w:i/>
        </w:rPr>
        <w:t>British Medical Journal.</w:t>
      </w:r>
      <w:proofErr w:type="gramEnd"/>
      <w:r w:rsidRPr="00407465">
        <w:rPr>
          <w:i/>
        </w:rPr>
        <w:t xml:space="preserve"> </w:t>
      </w:r>
      <w:r w:rsidRPr="00407465">
        <w:t>320, 1043 – 1048.</w:t>
      </w:r>
    </w:p>
    <w:p w14:paraId="4EE993D8" w14:textId="77777777" w:rsidR="007D31C3" w:rsidRPr="00407465" w:rsidRDefault="007D31C3" w:rsidP="007D31C3">
      <w:pPr>
        <w:jc w:val="both"/>
      </w:pPr>
      <w:proofErr w:type="gramStart"/>
      <w:r w:rsidRPr="00407465">
        <w:t>Malone, R. (2003) Distal nursing.</w:t>
      </w:r>
      <w:proofErr w:type="gramEnd"/>
      <w:r w:rsidRPr="00407465">
        <w:t xml:space="preserve"> </w:t>
      </w:r>
      <w:proofErr w:type="gramStart"/>
      <w:r w:rsidRPr="00407465">
        <w:rPr>
          <w:i/>
        </w:rPr>
        <w:t>Social Science Medicine</w:t>
      </w:r>
      <w:r w:rsidRPr="00407465">
        <w:t>.</w:t>
      </w:r>
      <w:proofErr w:type="gramEnd"/>
      <w:r w:rsidRPr="00407465">
        <w:t xml:space="preserve"> 56(11): 2317-2326.</w:t>
      </w:r>
    </w:p>
    <w:p w14:paraId="71D998CA" w14:textId="77777777" w:rsidR="007D31C3" w:rsidRPr="00407465" w:rsidRDefault="007D31C3" w:rsidP="007D31C3">
      <w:pPr>
        <w:jc w:val="both"/>
      </w:pPr>
      <w:r w:rsidRPr="00407465">
        <w:t xml:space="preserve">Marsden, D., Dolan, B. and Holt, L. (2003) Nurse practitioner practice and deployment: electronic mail Delphi study. </w:t>
      </w:r>
      <w:proofErr w:type="gramStart"/>
      <w:r w:rsidRPr="00407465">
        <w:rPr>
          <w:i/>
        </w:rPr>
        <w:t>Journal of Advanced Nursing.</w:t>
      </w:r>
      <w:proofErr w:type="gramEnd"/>
      <w:r w:rsidRPr="00407465">
        <w:t xml:space="preserve"> 43: 595 – 605.</w:t>
      </w:r>
    </w:p>
    <w:p w14:paraId="43C76DA0" w14:textId="77777777" w:rsidR="007D31C3" w:rsidRPr="00407465" w:rsidRDefault="007D31C3" w:rsidP="007D31C3">
      <w:pPr>
        <w:jc w:val="both"/>
      </w:pPr>
      <w:proofErr w:type="gramStart"/>
      <w:r w:rsidRPr="00407465">
        <w:t xml:space="preserve">Marshall, S.P. (1995) </w:t>
      </w:r>
      <w:r w:rsidRPr="00407465">
        <w:rPr>
          <w:i/>
        </w:rPr>
        <w:t>Schemas in Problem Solving.</w:t>
      </w:r>
      <w:proofErr w:type="gramEnd"/>
      <w:r w:rsidRPr="00407465">
        <w:t xml:space="preserve"> Cambridge University Press, Cambridge.</w:t>
      </w:r>
    </w:p>
    <w:p w14:paraId="54C570DC" w14:textId="77777777" w:rsidR="00E92ED5" w:rsidRPr="00407465" w:rsidRDefault="00E92ED5" w:rsidP="007D31C3">
      <w:pPr>
        <w:jc w:val="both"/>
      </w:pPr>
      <w:r w:rsidRPr="00407465">
        <w:t xml:space="preserve">Moorley C, Cahill S, Corcoran N, </w:t>
      </w:r>
      <w:proofErr w:type="gramStart"/>
      <w:r w:rsidRPr="00407465">
        <w:t>(</w:t>
      </w:r>
      <w:proofErr w:type="gramEnd"/>
      <w:r w:rsidRPr="00407465">
        <w:t>2016) Stroke among African Caribbean women: Lay beliefs of risks and causes. Journal of Clinical Nursing 25(3-4) pp403-411doi: 10.1111/jocn.13061</w:t>
      </w:r>
    </w:p>
    <w:p w14:paraId="35878AAE" w14:textId="77777777" w:rsidR="007D31C3" w:rsidRPr="00407465" w:rsidRDefault="007D31C3" w:rsidP="007D31C3">
      <w:pPr>
        <w:jc w:val="both"/>
      </w:pPr>
      <w:proofErr w:type="spellStart"/>
      <w:r w:rsidRPr="00407465">
        <w:t>Mundinger</w:t>
      </w:r>
      <w:proofErr w:type="spellEnd"/>
      <w:r w:rsidRPr="00407465">
        <w:t xml:space="preserve">, M., Kane, R.L., Lenz, E.R., Totten, A.M., Tsai, W.Y., Cleary, P.D., </w:t>
      </w:r>
      <w:proofErr w:type="spellStart"/>
      <w:r w:rsidRPr="00407465">
        <w:t>Friedewald</w:t>
      </w:r>
      <w:proofErr w:type="spellEnd"/>
      <w:r w:rsidRPr="00407465">
        <w:t xml:space="preserve">, W.T., Siu, A.L. and </w:t>
      </w:r>
      <w:proofErr w:type="spellStart"/>
      <w:r w:rsidRPr="00407465">
        <w:t>Shelanski</w:t>
      </w:r>
      <w:proofErr w:type="spellEnd"/>
      <w:r w:rsidRPr="00407465">
        <w:t xml:space="preserve">, M.L. (2000) Primary Care Outcomes in Patients Treated by Nurse Practitioners or Physicians. </w:t>
      </w:r>
      <w:proofErr w:type="gramStart"/>
      <w:r w:rsidRPr="00407465">
        <w:rPr>
          <w:i/>
        </w:rPr>
        <w:t>Journal of American Medical Association.</w:t>
      </w:r>
      <w:proofErr w:type="gramEnd"/>
      <w:r w:rsidRPr="00407465">
        <w:t xml:space="preserve"> January 5, 283(1): 59 – 68.</w:t>
      </w:r>
    </w:p>
    <w:p w14:paraId="2BDFF820" w14:textId="77777777" w:rsidR="00747F18" w:rsidRPr="00407465" w:rsidRDefault="003613BF" w:rsidP="003613BF">
      <w:proofErr w:type="gramStart"/>
      <w:r w:rsidRPr="00407465">
        <w:t>NHS Choices.</w:t>
      </w:r>
      <w:proofErr w:type="gramEnd"/>
      <w:r w:rsidRPr="00407465">
        <w:t xml:space="preserve"> (</w:t>
      </w:r>
      <w:r w:rsidR="00747F18" w:rsidRPr="00407465">
        <w:t>2016</w:t>
      </w:r>
      <w:r w:rsidRPr="00407465">
        <w:t xml:space="preserve">) The NHS in England available at </w:t>
      </w:r>
      <w:hyperlink r:id="rId8" w:history="1">
        <w:r w:rsidRPr="00407465">
          <w:rPr>
            <w:rStyle w:val="Hyperlink"/>
            <w:color w:val="auto"/>
          </w:rPr>
          <w:t>http://www.nhs.uk/NHSEngland/thenhs/about/Pages/nhsstructure.aspx</w:t>
        </w:r>
      </w:hyperlink>
      <w:r w:rsidRPr="00407465">
        <w:t>. Last accessed 10.6.16 @1235</w:t>
      </w:r>
      <w:r w:rsidR="00747F18" w:rsidRPr="00407465">
        <w:t xml:space="preserve"> </w:t>
      </w:r>
    </w:p>
    <w:p w14:paraId="4A3E9EF8" w14:textId="709F9CD6" w:rsidR="007D31C3" w:rsidRPr="00407465" w:rsidRDefault="007D31C3" w:rsidP="007D31C3">
      <w:pPr>
        <w:jc w:val="both"/>
      </w:pPr>
      <w:proofErr w:type="spellStart"/>
      <w:r w:rsidRPr="00407465">
        <w:t>Offredy</w:t>
      </w:r>
      <w:proofErr w:type="spellEnd"/>
      <w:r w:rsidRPr="00407465">
        <w:t xml:space="preserve">, M. (1998) </w:t>
      </w:r>
      <w:proofErr w:type="gramStart"/>
      <w:r w:rsidRPr="00407465">
        <w:t>The</w:t>
      </w:r>
      <w:proofErr w:type="gramEnd"/>
      <w:r w:rsidRPr="00407465">
        <w:t xml:space="preserve"> application of decision making concepts by nurse practitioners</w:t>
      </w:r>
      <w:r w:rsidR="004C6305" w:rsidRPr="00407465">
        <w:t xml:space="preserve"> </w:t>
      </w:r>
      <w:r w:rsidRPr="00407465">
        <w:t xml:space="preserve">in general practice. </w:t>
      </w:r>
      <w:proofErr w:type="gramStart"/>
      <w:r w:rsidRPr="00407465">
        <w:rPr>
          <w:i/>
        </w:rPr>
        <w:t>Journal of</w:t>
      </w:r>
      <w:r w:rsidR="004C6305" w:rsidRPr="00407465">
        <w:rPr>
          <w:i/>
        </w:rPr>
        <w:t xml:space="preserve"> </w:t>
      </w:r>
      <w:r w:rsidRPr="00407465">
        <w:rPr>
          <w:i/>
        </w:rPr>
        <w:t>Advanced Nursing</w:t>
      </w:r>
      <w:r w:rsidRPr="00407465">
        <w:t>.</w:t>
      </w:r>
      <w:proofErr w:type="gramEnd"/>
      <w:r w:rsidRPr="00407465">
        <w:t xml:space="preserve"> 28(5): 988-1000.</w:t>
      </w:r>
    </w:p>
    <w:p w14:paraId="5F656489" w14:textId="77777777" w:rsidR="007D31C3" w:rsidRPr="00407465" w:rsidRDefault="007D31C3" w:rsidP="007D31C3">
      <w:pPr>
        <w:jc w:val="both"/>
      </w:pPr>
      <w:proofErr w:type="spellStart"/>
      <w:proofErr w:type="gramStart"/>
      <w:r w:rsidRPr="00407465">
        <w:t>Offredy</w:t>
      </w:r>
      <w:proofErr w:type="spellEnd"/>
      <w:r w:rsidRPr="00407465">
        <w:t xml:space="preserve">, M. (2002) </w:t>
      </w:r>
      <w:r w:rsidRPr="00407465">
        <w:rPr>
          <w:i/>
        </w:rPr>
        <w:t>Decision making by nurse practitioners in primary care</w:t>
      </w:r>
      <w:r w:rsidRPr="00407465">
        <w:t>.</w:t>
      </w:r>
      <w:proofErr w:type="gramEnd"/>
      <w:r w:rsidRPr="00407465">
        <w:t xml:space="preserve"> Ph. D. </w:t>
      </w:r>
      <w:proofErr w:type="gramStart"/>
      <w:r w:rsidRPr="00407465">
        <w:t>thesis</w:t>
      </w:r>
      <w:proofErr w:type="gramEnd"/>
      <w:r w:rsidRPr="00407465">
        <w:t xml:space="preserve"> University of Hertfordshire.</w:t>
      </w:r>
    </w:p>
    <w:p w14:paraId="4FCED0CF" w14:textId="77777777" w:rsidR="007D31C3" w:rsidRPr="00407465" w:rsidRDefault="007D31C3" w:rsidP="007D31C3">
      <w:pPr>
        <w:jc w:val="both"/>
      </w:pPr>
      <w:proofErr w:type="spellStart"/>
      <w:r w:rsidRPr="00407465">
        <w:t>Parrino</w:t>
      </w:r>
      <w:proofErr w:type="spellEnd"/>
      <w:r w:rsidRPr="00407465">
        <w:t xml:space="preserve">, T.A. and Mitchell, P. (1989) Diagnosis as a skill: a clinical perspective. </w:t>
      </w:r>
      <w:proofErr w:type="gramStart"/>
      <w:r w:rsidRPr="00407465">
        <w:rPr>
          <w:i/>
        </w:rPr>
        <w:t>Perspectives in Biology and Medicine.</w:t>
      </w:r>
      <w:proofErr w:type="gramEnd"/>
      <w:r w:rsidRPr="00407465">
        <w:t xml:space="preserve"> 33(l): 19-44.</w:t>
      </w:r>
    </w:p>
    <w:p w14:paraId="4C2D6466" w14:textId="77777777" w:rsidR="007D31C3" w:rsidRPr="00407465" w:rsidRDefault="007D31C3" w:rsidP="007D31C3">
      <w:pPr>
        <w:jc w:val="both"/>
      </w:pPr>
      <w:proofErr w:type="gramStart"/>
      <w:r w:rsidRPr="00407465">
        <w:lastRenderedPageBreak/>
        <w:t xml:space="preserve">Pendleton, D., Schofield, T., Tate, P. and Havelock, P. (2003) </w:t>
      </w:r>
      <w:r w:rsidRPr="00407465">
        <w:rPr>
          <w:i/>
        </w:rPr>
        <w:t>The New Consultation: Developing doctor-patient communication</w:t>
      </w:r>
      <w:r w:rsidRPr="00407465">
        <w:t>.</w:t>
      </w:r>
      <w:proofErr w:type="gramEnd"/>
      <w:r w:rsidRPr="00407465">
        <w:t xml:space="preserve"> Oxford: Oxford University Press.</w:t>
      </w:r>
    </w:p>
    <w:p w14:paraId="047176AC" w14:textId="77777777" w:rsidR="007D31C3" w:rsidRPr="00407465" w:rsidRDefault="007D31C3" w:rsidP="007D31C3">
      <w:pPr>
        <w:jc w:val="both"/>
      </w:pPr>
      <w:r w:rsidRPr="00407465">
        <w:t xml:space="preserve">Pritchard, A. and Kendrick, D. (2001) Practice nurse and health visitor management of acute minor illness in a general practice. </w:t>
      </w:r>
      <w:proofErr w:type="gramStart"/>
      <w:r w:rsidRPr="00407465">
        <w:rPr>
          <w:i/>
        </w:rPr>
        <w:t>Journal of Advanced Nursing</w:t>
      </w:r>
      <w:r w:rsidRPr="00407465">
        <w:t>.</w:t>
      </w:r>
      <w:proofErr w:type="gramEnd"/>
      <w:r w:rsidRPr="00407465">
        <w:t xml:space="preserve"> 36(4): 556 – 562.</w:t>
      </w:r>
    </w:p>
    <w:p w14:paraId="0FE26141" w14:textId="77777777" w:rsidR="007D31C3" w:rsidRPr="00407465" w:rsidRDefault="007D31C3" w:rsidP="007D31C3">
      <w:pPr>
        <w:jc w:val="both"/>
      </w:pPr>
      <w:r w:rsidRPr="00407465">
        <w:t xml:space="preserve">Royal College of </w:t>
      </w:r>
      <w:proofErr w:type="gramStart"/>
      <w:r w:rsidRPr="00407465">
        <w:t>Nursing</w:t>
      </w:r>
      <w:proofErr w:type="gramEnd"/>
      <w:r w:rsidRPr="00407465">
        <w:t xml:space="preserve"> (2002) </w:t>
      </w:r>
      <w:r w:rsidRPr="00407465">
        <w:rPr>
          <w:i/>
        </w:rPr>
        <w:t>Nurse practitioners: an RCN guide to the nurse practitioner role, competencies and programme accreditation</w:t>
      </w:r>
      <w:r w:rsidRPr="00407465">
        <w:t>. London: RCN.</w:t>
      </w:r>
    </w:p>
    <w:p w14:paraId="7AB9BA00" w14:textId="77777777" w:rsidR="007D31C3" w:rsidRPr="00407465" w:rsidRDefault="007D31C3" w:rsidP="007D31C3">
      <w:pPr>
        <w:jc w:val="both"/>
      </w:pPr>
      <w:r w:rsidRPr="00407465">
        <w:t xml:space="preserve">Thompson, C. (1999) </w:t>
      </w:r>
      <w:proofErr w:type="gramStart"/>
      <w:r w:rsidRPr="00407465">
        <w:t>A</w:t>
      </w:r>
      <w:proofErr w:type="gramEnd"/>
      <w:r w:rsidRPr="00407465">
        <w:t xml:space="preserve"> conceptual treadmill: the need for ‘middle ground’ in clinical decision making theory in nursing. </w:t>
      </w:r>
      <w:r w:rsidRPr="00407465">
        <w:rPr>
          <w:i/>
        </w:rPr>
        <w:t>Journal of Advanced Nursing</w:t>
      </w:r>
      <w:r w:rsidRPr="00407465">
        <w:t xml:space="preserve"> 30(5), 1222-1229.</w:t>
      </w:r>
    </w:p>
    <w:p w14:paraId="337E1CBF" w14:textId="0B6B0F2A" w:rsidR="00C53FAB" w:rsidRPr="00407465" w:rsidRDefault="007D31C3" w:rsidP="007D31C3">
      <w:pPr>
        <w:jc w:val="both"/>
      </w:pPr>
      <w:proofErr w:type="spellStart"/>
      <w:r w:rsidRPr="00407465">
        <w:t>Tschikota</w:t>
      </w:r>
      <w:proofErr w:type="spellEnd"/>
      <w:r w:rsidRPr="00407465">
        <w:t xml:space="preserve"> S. (1993) </w:t>
      </w:r>
      <w:proofErr w:type="gramStart"/>
      <w:r w:rsidRPr="00407465">
        <w:t>The</w:t>
      </w:r>
      <w:proofErr w:type="gramEnd"/>
      <w:r w:rsidRPr="00407465">
        <w:t xml:space="preserve"> clinical decision making processes of student nurses. </w:t>
      </w:r>
      <w:proofErr w:type="gramStart"/>
      <w:r w:rsidRPr="00407465">
        <w:rPr>
          <w:i/>
        </w:rPr>
        <w:t>Journal of nursing Education</w:t>
      </w:r>
      <w:r w:rsidRPr="00407465">
        <w:t>.</w:t>
      </w:r>
      <w:proofErr w:type="gramEnd"/>
      <w:r w:rsidRPr="00407465">
        <w:t xml:space="preserve"> 32(9): 389-398.</w:t>
      </w:r>
    </w:p>
    <w:p w14:paraId="1B09FCA0" w14:textId="77777777" w:rsidR="007D31C3" w:rsidRPr="00407465" w:rsidRDefault="007D31C3" w:rsidP="007D31C3">
      <w:pPr>
        <w:jc w:val="both"/>
      </w:pPr>
      <w:proofErr w:type="spellStart"/>
      <w:r w:rsidRPr="00407465">
        <w:t>Venning</w:t>
      </w:r>
      <w:proofErr w:type="spellEnd"/>
      <w:r w:rsidRPr="00407465">
        <w:t xml:space="preserve">, P., </w:t>
      </w:r>
      <w:proofErr w:type="spellStart"/>
      <w:r w:rsidRPr="00407465">
        <w:t>Durie</w:t>
      </w:r>
      <w:proofErr w:type="spellEnd"/>
      <w:r w:rsidRPr="00407465">
        <w:t xml:space="preserve">, A., Roland, M., Roberts, C. and </w:t>
      </w:r>
      <w:proofErr w:type="spellStart"/>
      <w:r w:rsidRPr="00407465">
        <w:t>Leese</w:t>
      </w:r>
      <w:proofErr w:type="spellEnd"/>
      <w:r w:rsidRPr="00407465">
        <w:t xml:space="preserve"> B. (2000) Randomised controlled trial comparing cost effectiveness of general practitioners and nurse practitioners in primary care.</w:t>
      </w:r>
      <w:r w:rsidRPr="00407465">
        <w:rPr>
          <w:i/>
        </w:rPr>
        <w:t xml:space="preserve"> British Medical Journal </w:t>
      </w:r>
      <w:r w:rsidRPr="00407465">
        <w:t>320, 1048 – 1053.</w:t>
      </w:r>
    </w:p>
    <w:p w14:paraId="692D4A28" w14:textId="25316898" w:rsidR="007D31C3" w:rsidRPr="00407465" w:rsidRDefault="007D31C3" w:rsidP="007D31C3">
      <w:pPr>
        <w:jc w:val="both"/>
      </w:pPr>
      <w:proofErr w:type="gramStart"/>
      <w:r w:rsidRPr="00407465">
        <w:t xml:space="preserve">Ward, H. and Barratt, J. (2009) </w:t>
      </w:r>
      <w:r w:rsidRPr="00407465">
        <w:rPr>
          <w:i/>
        </w:rPr>
        <w:t>Passing your advanced OSCE: A guide to success in advanced clinical skills assessment.</w:t>
      </w:r>
      <w:proofErr w:type="gramEnd"/>
      <w:r w:rsidRPr="00407465">
        <w:t xml:space="preserve"> </w:t>
      </w:r>
      <w:proofErr w:type="gramStart"/>
      <w:r w:rsidRPr="00407465">
        <w:t>Radcliffe Publishing.</w:t>
      </w:r>
      <w:proofErr w:type="gramEnd"/>
      <w:r w:rsidRPr="00407465">
        <w:t xml:space="preserve"> Oxford.</w:t>
      </w:r>
    </w:p>
    <w:p w14:paraId="6F510A08" w14:textId="77777777" w:rsidR="00C53FAB" w:rsidRPr="00407465" w:rsidRDefault="00C53FAB" w:rsidP="00C53FAB">
      <w:pPr>
        <w:pStyle w:val="PlainText"/>
        <w:rPr>
          <w:rFonts w:asciiTheme="minorHAnsi" w:hAnsiTheme="minorHAnsi"/>
          <w:szCs w:val="22"/>
        </w:rPr>
      </w:pPr>
      <w:r w:rsidRPr="00407465">
        <w:rPr>
          <w:rFonts w:asciiTheme="minorHAnsi" w:hAnsiTheme="minorHAnsi"/>
          <w:szCs w:val="22"/>
        </w:rPr>
        <w:t xml:space="preserve">White J.E., </w:t>
      </w:r>
      <w:proofErr w:type="spellStart"/>
      <w:r w:rsidRPr="00407465">
        <w:rPr>
          <w:rFonts w:asciiTheme="minorHAnsi" w:hAnsiTheme="minorHAnsi"/>
          <w:szCs w:val="22"/>
        </w:rPr>
        <w:t>Nativio</w:t>
      </w:r>
      <w:proofErr w:type="spellEnd"/>
      <w:r w:rsidRPr="00407465">
        <w:rPr>
          <w:rFonts w:asciiTheme="minorHAnsi" w:hAnsiTheme="minorHAnsi"/>
          <w:szCs w:val="22"/>
        </w:rPr>
        <w:t xml:space="preserve"> D.G., </w:t>
      </w:r>
      <w:proofErr w:type="spellStart"/>
      <w:r w:rsidRPr="00407465">
        <w:rPr>
          <w:rFonts w:asciiTheme="minorHAnsi" w:hAnsiTheme="minorHAnsi"/>
          <w:szCs w:val="22"/>
        </w:rPr>
        <w:t>Kobert</w:t>
      </w:r>
      <w:proofErr w:type="spellEnd"/>
      <w:r w:rsidRPr="00407465">
        <w:rPr>
          <w:rFonts w:asciiTheme="minorHAnsi" w:hAnsiTheme="minorHAnsi"/>
          <w:szCs w:val="22"/>
        </w:rPr>
        <w:t xml:space="preserve"> S.N. &amp; </w:t>
      </w:r>
      <w:proofErr w:type="spellStart"/>
      <w:r w:rsidRPr="00407465">
        <w:rPr>
          <w:rFonts w:asciiTheme="minorHAnsi" w:hAnsiTheme="minorHAnsi"/>
          <w:szCs w:val="22"/>
        </w:rPr>
        <w:t>Engburg</w:t>
      </w:r>
      <w:proofErr w:type="spellEnd"/>
      <w:r w:rsidRPr="00407465">
        <w:rPr>
          <w:rFonts w:asciiTheme="minorHAnsi" w:hAnsiTheme="minorHAnsi"/>
          <w:szCs w:val="22"/>
        </w:rPr>
        <w:t xml:space="preserve"> S.J. (1992) Content and process in clinical decision making by nurse practitioners. Image: </w:t>
      </w:r>
      <w:r w:rsidRPr="00407465">
        <w:rPr>
          <w:rFonts w:asciiTheme="minorHAnsi" w:hAnsiTheme="minorHAnsi"/>
          <w:i/>
          <w:szCs w:val="22"/>
        </w:rPr>
        <w:t xml:space="preserve">The Journal of Nursing Scholarship </w:t>
      </w:r>
      <w:r w:rsidRPr="00407465">
        <w:rPr>
          <w:rFonts w:asciiTheme="minorHAnsi" w:hAnsiTheme="minorHAnsi"/>
          <w:szCs w:val="22"/>
        </w:rPr>
        <w:t>24(2), 153-158.</w:t>
      </w:r>
    </w:p>
    <w:p w14:paraId="70394312" w14:textId="77777777" w:rsidR="00B80FDE" w:rsidRPr="00407465" w:rsidRDefault="00B80FDE" w:rsidP="007D31C3">
      <w:pPr>
        <w:jc w:val="both"/>
      </w:pPr>
    </w:p>
    <w:p w14:paraId="0982DE0A" w14:textId="7EFAA282" w:rsidR="00A25FDE" w:rsidRDefault="007D31C3" w:rsidP="007D31C3">
      <w:pPr>
        <w:jc w:val="both"/>
      </w:pPr>
      <w:proofErr w:type="gramStart"/>
      <w:r w:rsidRPr="00407465">
        <w:t>Williams, A. and Jones, M. (2006) Patients’ assessments of consulting a nurse practitioner: the time factor.</w:t>
      </w:r>
      <w:proofErr w:type="gramEnd"/>
      <w:r w:rsidRPr="00407465">
        <w:t xml:space="preserve"> </w:t>
      </w:r>
      <w:proofErr w:type="gramStart"/>
      <w:r w:rsidRPr="00407465">
        <w:rPr>
          <w:i/>
        </w:rPr>
        <w:t>Journal of Advanced Nursing</w:t>
      </w:r>
      <w:r w:rsidRPr="00407465">
        <w:t>.</w:t>
      </w:r>
      <w:proofErr w:type="gramEnd"/>
      <w:r w:rsidRPr="00407465">
        <w:t xml:space="preserve"> 53 (2): 188-195.</w:t>
      </w:r>
    </w:p>
    <w:p w14:paraId="0AEDBD37" w14:textId="77777777" w:rsidR="00407465" w:rsidRPr="00407465" w:rsidRDefault="00407465" w:rsidP="00407465">
      <w:pPr>
        <w:jc w:val="both"/>
      </w:pPr>
      <w:r w:rsidRPr="00407465">
        <w:t xml:space="preserve">A Brief outline of a chosen scenario that has been adapted from the works of </w:t>
      </w:r>
      <w:proofErr w:type="spellStart"/>
      <w:r w:rsidRPr="00407465">
        <w:t>Offredy</w:t>
      </w:r>
      <w:proofErr w:type="spellEnd"/>
      <w:r w:rsidRPr="00407465">
        <w:t xml:space="preserve"> (2002); Ward and Barratt (2009):</w:t>
      </w:r>
    </w:p>
    <w:p w14:paraId="76F4E391" w14:textId="77777777" w:rsidR="00407465" w:rsidRDefault="00407465" w:rsidP="00407465">
      <w:pPr>
        <w:jc w:val="both"/>
      </w:pPr>
    </w:p>
    <w:p w14:paraId="2BCB3BD8" w14:textId="77777777" w:rsidR="00407465" w:rsidRDefault="00407465" w:rsidP="00407465">
      <w:pPr>
        <w:jc w:val="both"/>
      </w:pPr>
    </w:p>
    <w:p w14:paraId="2EC3A536" w14:textId="77777777" w:rsidR="00407465" w:rsidRDefault="00407465" w:rsidP="00407465">
      <w:pPr>
        <w:jc w:val="both"/>
      </w:pPr>
    </w:p>
    <w:p w14:paraId="22A5D6FF" w14:textId="77777777" w:rsidR="00407465" w:rsidRDefault="00407465" w:rsidP="00407465">
      <w:pPr>
        <w:jc w:val="both"/>
      </w:pPr>
    </w:p>
    <w:p w14:paraId="0B0C7619" w14:textId="42727E8F" w:rsidR="00407465" w:rsidRPr="00407465" w:rsidRDefault="00407465" w:rsidP="00407465">
      <w:pPr>
        <w:jc w:val="both"/>
      </w:pPr>
      <w:r>
        <w:t xml:space="preserve"> Table 1 </w:t>
      </w:r>
      <w:r w:rsidRPr="00407465">
        <w:t>Respiratory scenario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54"/>
        <w:gridCol w:w="1276"/>
        <w:gridCol w:w="1508"/>
      </w:tblGrid>
      <w:tr w:rsidR="00407465" w:rsidRPr="00407465" w14:paraId="67487379" w14:textId="77777777" w:rsidTr="00407465">
        <w:tc>
          <w:tcPr>
            <w:tcW w:w="2178" w:type="dxa"/>
          </w:tcPr>
          <w:p w14:paraId="781B40F8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Consultation</w:t>
            </w:r>
          </w:p>
        </w:tc>
        <w:tc>
          <w:tcPr>
            <w:tcW w:w="4054" w:type="dxa"/>
          </w:tcPr>
          <w:p w14:paraId="48986A85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ab/>
            </w:r>
          </w:p>
        </w:tc>
        <w:tc>
          <w:tcPr>
            <w:tcW w:w="1276" w:type="dxa"/>
          </w:tcPr>
          <w:p w14:paraId="1A3B570C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 xml:space="preserve">Explored </w:t>
            </w:r>
          </w:p>
        </w:tc>
        <w:tc>
          <w:tcPr>
            <w:tcW w:w="1508" w:type="dxa"/>
          </w:tcPr>
          <w:p w14:paraId="71871BF5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Not explored</w:t>
            </w:r>
          </w:p>
        </w:tc>
      </w:tr>
      <w:tr w:rsidR="00407465" w:rsidRPr="00407465" w14:paraId="28E5399B" w14:textId="77777777" w:rsidTr="00407465">
        <w:tc>
          <w:tcPr>
            <w:tcW w:w="2178" w:type="dxa"/>
          </w:tcPr>
          <w:p w14:paraId="6182D155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History</w:t>
            </w:r>
          </w:p>
        </w:tc>
        <w:tc>
          <w:tcPr>
            <w:tcW w:w="4054" w:type="dxa"/>
          </w:tcPr>
          <w:p w14:paraId="72A584B0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68-year-old Afro-Caribbean male with shortness of breath and tiredness.</w:t>
            </w:r>
          </w:p>
          <w:p w14:paraId="52E059D5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276" w:type="dxa"/>
          </w:tcPr>
          <w:p w14:paraId="03E33100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3DDB80B3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658C5E83" w14:textId="77777777" w:rsidTr="00407465">
        <w:tc>
          <w:tcPr>
            <w:tcW w:w="2178" w:type="dxa"/>
          </w:tcPr>
          <w:p w14:paraId="7CDFBC55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 xml:space="preserve">Additional information </w:t>
            </w:r>
          </w:p>
        </w:tc>
        <w:tc>
          <w:tcPr>
            <w:tcW w:w="4054" w:type="dxa"/>
          </w:tcPr>
          <w:p w14:paraId="2E48FE98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Breathless on exercise for over 3 months. Difficulty sleeping flat at night. No chest pain.</w:t>
            </w:r>
          </w:p>
        </w:tc>
        <w:tc>
          <w:tcPr>
            <w:tcW w:w="1276" w:type="dxa"/>
          </w:tcPr>
          <w:p w14:paraId="415BCE7B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7A0D2689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5BD30B3A" w14:textId="77777777" w:rsidTr="00407465">
        <w:tc>
          <w:tcPr>
            <w:tcW w:w="2178" w:type="dxa"/>
          </w:tcPr>
          <w:p w14:paraId="5512B476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Lack of energy symptoms</w:t>
            </w:r>
          </w:p>
        </w:tc>
        <w:tc>
          <w:tcPr>
            <w:tcW w:w="4054" w:type="dxa"/>
          </w:tcPr>
          <w:p w14:paraId="49A1E9C9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No energy, sleeping during the day.</w:t>
            </w:r>
          </w:p>
        </w:tc>
        <w:tc>
          <w:tcPr>
            <w:tcW w:w="1276" w:type="dxa"/>
          </w:tcPr>
          <w:p w14:paraId="63929278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0909E641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5C5F5824" w14:textId="77777777" w:rsidTr="00407465">
        <w:tc>
          <w:tcPr>
            <w:tcW w:w="2178" w:type="dxa"/>
          </w:tcPr>
          <w:p w14:paraId="4A629214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lastRenderedPageBreak/>
              <w:t>Cough symptoms</w:t>
            </w:r>
          </w:p>
        </w:tc>
        <w:tc>
          <w:tcPr>
            <w:tcW w:w="4054" w:type="dxa"/>
          </w:tcPr>
          <w:p w14:paraId="428AD338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Productive cough in the morning, slowly improves. Sputum white and frothy. OTC no improvement.</w:t>
            </w:r>
          </w:p>
        </w:tc>
        <w:tc>
          <w:tcPr>
            <w:tcW w:w="1276" w:type="dxa"/>
          </w:tcPr>
          <w:p w14:paraId="62D5EFE5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44611B41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03771345" w14:textId="77777777" w:rsidTr="00407465">
        <w:tc>
          <w:tcPr>
            <w:tcW w:w="2178" w:type="dxa"/>
          </w:tcPr>
          <w:p w14:paraId="50C53A83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 xml:space="preserve">Current health </w:t>
            </w:r>
          </w:p>
        </w:tc>
        <w:tc>
          <w:tcPr>
            <w:tcW w:w="4054" w:type="dxa"/>
          </w:tcPr>
          <w:p w14:paraId="3962A0D6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Weight gain, swollen ankles/fingers.</w:t>
            </w:r>
          </w:p>
        </w:tc>
        <w:tc>
          <w:tcPr>
            <w:tcW w:w="1276" w:type="dxa"/>
          </w:tcPr>
          <w:p w14:paraId="17C10524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62EEEFEC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4F95043E" w14:textId="77777777" w:rsidTr="00407465">
        <w:tc>
          <w:tcPr>
            <w:tcW w:w="2178" w:type="dxa"/>
          </w:tcPr>
          <w:p w14:paraId="0A2AEC13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Past medical history</w:t>
            </w:r>
          </w:p>
        </w:tc>
        <w:tc>
          <w:tcPr>
            <w:tcW w:w="4054" w:type="dxa"/>
          </w:tcPr>
          <w:p w14:paraId="2BAF5C9C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 xml:space="preserve">High blood pressure, no known allergies </w:t>
            </w:r>
          </w:p>
        </w:tc>
        <w:tc>
          <w:tcPr>
            <w:tcW w:w="1276" w:type="dxa"/>
          </w:tcPr>
          <w:p w14:paraId="01809FFF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3E86AC83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5D2D365F" w14:textId="77777777" w:rsidTr="00407465">
        <w:tc>
          <w:tcPr>
            <w:tcW w:w="2178" w:type="dxa"/>
          </w:tcPr>
          <w:p w14:paraId="22D09DFC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Personal and social history</w:t>
            </w:r>
          </w:p>
        </w:tc>
        <w:tc>
          <w:tcPr>
            <w:tcW w:w="4054" w:type="dxa"/>
          </w:tcPr>
          <w:p w14:paraId="38498FC2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Retired, smokes 10-20 cigarettes a day. Pub 3 times a week and drinks 2/3 pints. No exercise.</w:t>
            </w:r>
          </w:p>
        </w:tc>
        <w:tc>
          <w:tcPr>
            <w:tcW w:w="1276" w:type="dxa"/>
          </w:tcPr>
          <w:p w14:paraId="791CDCB1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634B5C9F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58FA1CA6" w14:textId="77777777" w:rsidTr="00407465">
        <w:tc>
          <w:tcPr>
            <w:tcW w:w="2178" w:type="dxa"/>
          </w:tcPr>
          <w:p w14:paraId="2A8BC8F5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 xml:space="preserve">Fears/concerns </w:t>
            </w:r>
          </w:p>
        </w:tc>
        <w:tc>
          <w:tcPr>
            <w:tcW w:w="4054" w:type="dxa"/>
          </w:tcPr>
          <w:p w14:paraId="4FA92ECD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Worried it may be cancer.</w:t>
            </w:r>
          </w:p>
        </w:tc>
        <w:tc>
          <w:tcPr>
            <w:tcW w:w="1276" w:type="dxa"/>
          </w:tcPr>
          <w:p w14:paraId="28755979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38F6391F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6200B854" w14:textId="77777777" w:rsidTr="00407465">
        <w:tc>
          <w:tcPr>
            <w:tcW w:w="2178" w:type="dxa"/>
          </w:tcPr>
          <w:p w14:paraId="0E29E399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Possible diagnosis</w:t>
            </w:r>
          </w:p>
        </w:tc>
        <w:tc>
          <w:tcPr>
            <w:tcW w:w="4054" w:type="dxa"/>
          </w:tcPr>
          <w:p w14:paraId="780D2F82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Lists 6/7 possible diagnosis such as:</w:t>
            </w:r>
          </w:p>
          <w:p w14:paraId="2CE480A5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Asthma, pneumonia, heart failure</w:t>
            </w:r>
          </w:p>
        </w:tc>
        <w:tc>
          <w:tcPr>
            <w:tcW w:w="1276" w:type="dxa"/>
          </w:tcPr>
          <w:p w14:paraId="5527FB81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79E85B3A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4691CBA8" w14:textId="77777777" w:rsidTr="00407465">
        <w:tc>
          <w:tcPr>
            <w:tcW w:w="2178" w:type="dxa"/>
          </w:tcPr>
          <w:p w14:paraId="50AC5CE2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 xml:space="preserve">Respiratory examination </w:t>
            </w:r>
          </w:p>
        </w:tc>
        <w:tc>
          <w:tcPr>
            <w:tcW w:w="4054" w:type="dxa"/>
          </w:tcPr>
          <w:p w14:paraId="7F74394B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For example:</w:t>
            </w:r>
          </w:p>
          <w:p w14:paraId="28C6E15E" w14:textId="77777777" w:rsidR="00407465" w:rsidRPr="00407465" w:rsidRDefault="00407465" w:rsidP="00407465">
            <w:pPr>
              <w:spacing w:after="160" w:line="259" w:lineRule="auto"/>
              <w:jc w:val="both"/>
              <w:rPr>
                <w:i/>
              </w:rPr>
            </w:pPr>
            <w:r w:rsidRPr="00407465">
              <w:t xml:space="preserve">                   </w:t>
            </w:r>
            <w:proofErr w:type="gramStart"/>
            <w:r w:rsidRPr="00407465">
              <w:rPr>
                <w:i/>
              </w:rPr>
              <w:t>hands</w:t>
            </w:r>
            <w:proofErr w:type="gramEnd"/>
            <w:r w:rsidRPr="00407465">
              <w:rPr>
                <w:i/>
              </w:rPr>
              <w:t xml:space="preserve"> for clubbing.</w:t>
            </w:r>
          </w:p>
        </w:tc>
        <w:tc>
          <w:tcPr>
            <w:tcW w:w="1276" w:type="dxa"/>
          </w:tcPr>
          <w:p w14:paraId="70C09502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272160F8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322C488B" w14:textId="77777777" w:rsidTr="00407465">
        <w:tc>
          <w:tcPr>
            <w:tcW w:w="2178" w:type="dxa"/>
          </w:tcPr>
          <w:p w14:paraId="623EC365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Cardiovascular examination</w:t>
            </w:r>
          </w:p>
        </w:tc>
        <w:tc>
          <w:tcPr>
            <w:tcW w:w="4054" w:type="dxa"/>
          </w:tcPr>
          <w:p w14:paraId="1CDAF1F4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For example:</w:t>
            </w:r>
          </w:p>
          <w:p w14:paraId="1680E593" w14:textId="77777777" w:rsidR="00407465" w:rsidRPr="00407465" w:rsidRDefault="00407465" w:rsidP="00407465">
            <w:pPr>
              <w:spacing w:after="160" w:line="259" w:lineRule="auto"/>
              <w:jc w:val="both"/>
              <w:rPr>
                <w:i/>
              </w:rPr>
            </w:pPr>
            <w:r w:rsidRPr="00407465">
              <w:rPr>
                <w:i/>
              </w:rPr>
              <w:t>oedema</w:t>
            </w:r>
          </w:p>
        </w:tc>
        <w:tc>
          <w:tcPr>
            <w:tcW w:w="1276" w:type="dxa"/>
          </w:tcPr>
          <w:p w14:paraId="69F3FA43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4FD4CF94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655D4E1C" w14:textId="77777777" w:rsidTr="00407465">
        <w:tc>
          <w:tcPr>
            <w:tcW w:w="2178" w:type="dxa"/>
          </w:tcPr>
          <w:p w14:paraId="67E7C5EC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Investigations considered</w:t>
            </w:r>
          </w:p>
        </w:tc>
        <w:tc>
          <w:tcPr>
            <w:tcW w:w="4054" w:type="dxa"/>
          </w:tcPr>
          <w:p w14:paraId="41A0EF3D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For example:</w:t>
            </w:r>
          </w:p>
          <w:p w14:paraId="5606BE57" w14:textId="77777777" w:rsidR="00407465" w:rsidRPr="00407465" w:rsidRDefault="00407465" w:rsidP="00407465">
            <w:pPr>
              <w:spacing w:after="160" w:line="259" w:lineRule="auto"/>
              <w:jc w:val="both"/>
              <w:rPr>
                <w:i/>
              </w:rPr>
            </w:pPr>
            <w:r w:rsidRPr="00407465">
              <w:t xml:space="preserve">                            </w:t>
            </w:r>
            <w:r w:rsidRPr="00407465">
              <w:rPr>
                <w:i/>
              </w:rPr>
              <w:t>Bloods, x-ray, peak flow</w:t>
            </w:r>
          </w:p>
        </w:tc>
        <w:tc>
          <w:tcPr>
            <w:tcW w:w="1276" w:type="dxa"/>
          </w:tcPr>
          <w:p w14:paraId="5BC0FEDF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15FEA71A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15C35F2C" w14:textId="77777777" w:rsidTr="00407465">
        <w:tc>
          <w:tcPr>
            <w:tcW w:w="2178" w:type="dxa"/>
          </w:tcPr>
          <w:p w14:paraId="478A74D1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Management considered</w:t>
            </w:r>
          </w:p>
        </w:tc>
        <w:tc>
          <w:tcPr>
            <w:tcW w:w="4054" w:type="dxa"/>
          </w:tcPr>
          <w:p w14:paraId="25B05E4E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For example:</w:t>
            </w:r>
          </w:p>
          <w:p w14:paraId="7A1E8AC8" w14:textId="77777777" w:rsidR="00407465" w:rsidRPr="00407465" w:rsidRDefault="00407465" w:rsidP="00407465">
            <w:pPr>
              <w:spacing w:after="160" w:line="259" w:lineRule="auto"/>
              <w:jc w:val="both"/>
              <w:rPr>
                <w:i/>
              </w:rPr>
            </w:pPr>
            <w:r w:rsidRPr="00407465">
              <w:t xml:space="preserve">                               </w:t>
            </w:r>
            <w:r w:rsidRPr="00407465">
              <w:rPr>
                <w:i/>
              </w:rPr>
              <w:t xml:space="preserve">Treatment for Asthma </w:t>
            </w:r>
          </w:p>
        </w:tc>
        <w:tc>
          <w:tcPr>
            <w:tcW w:w="1276" w:type="dxa"/>
          </w:tcPr>
          <w:p w14:paraId="00BF208F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3F50B1D7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1BCF0604" w14:textId="77777777" w:rsidTr="00407465">
        <w:tc>
          <w:tcPr>
            <w:tcW w:w="2178" w:type="dxa"/>
          </w:tcPr>
          <w:p w14:paraId="0326E6AA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Advice given</w:t>
            </w:r>
          </w:p>
        </w:tc>
        <w:tc>
          <w:tcPr>
            <w:tcW w:w="4054" w:type="dxa"/>
          </w:tcPr>
          <w:p w14:paraId="066BCCC5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For example:</w:t>
            </w:r>
          </w:p>
          <w:p w14:paraId="709B6035" w14:textId="77777777" w:rsidR="00407465" w:rsidRPr="00407465" w:rsidRDefault="00407465" w:rsidP="00407465">
            <w:pPr>
              <w:spacing w:after="160" w:line="259" w:lineRule="auto"/>
              <w:jc w:val="both"/>
              <w:rPr>
                <w:i/>
              </w:rPr>
            </w:pPr>
            <w:r w:rsidRPr="00407465">
              <w:t xml:space="preserve">                                </w:t>
            </w:r>
            <w:r w:rsidRPr="00407465">
              <w:rPr>
                <w:i/>
              </w:rPr>
              <w:t>Safety netting</w:t>
            </w:r>
          </w:p>
        </w:tc>
        <w:tc>
          <w:tcPr>
            <w:tcW w:w="1276" w:type="dxa"/>
          </w:tcPr>
          <w:p w14:paraId="13C6BC65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4A362FA7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  <w:tr w:rsidR="00407465" w:rsidRPr="00407465" w14:paraId="6471D617" w14:textId="77777777" w:rsidTr="00407465">
        <w:tc>
          <w:tcPr>
            <w:tcW w:w="2178" w:type="dxa"/>
          </w:tcPr>
          <w:p w14:paraId="702693F4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>Possible referrals</w:t>
            </w:r>
          </w:p>
        </w:tc>
        <w:tc>
          <w:tcPr>
            <w:tcW w:w="4054" w:type="dxa"/>
          </w:tcPr>
          <w:p w14:paraId="1306E2F1" w14:textId="77777777" w:rsidR="00407465" w:rsidRPr="00407465" w:rsidRDefault="00407465" w:rsidP="00407465">
            <w:pPr>
              <w:spacing w:after="160" w:line="259" w:lineRule="auto"/>
              <w:jc w:val="both"/>
            </w:pPr>
            <w:r w:rsidRPr="00407465">
              <w:t xml:space="preserve">For example: </w:t>
            </w:r>
          </w:p>
          <w:p w14:paraId="0A3CEF3A" w14:textId="77777777" w:rsidR="00407465" w:rsidRPr="00407465" w:rsidRDefault="00407465" w:rsidP="00407465">
            <w:pPr>
              <w:spacing w:after="160" w:line="259" w:lineRule="auto"/>
              <w:jc w:val="both"/>
              <w:rPr>
                <w:i/>
              </w:rPr>
            </w:pPr>
            <w:r w:rsidRPr="00407465">
              <w:t xml:space="preserve">                                </w:t>
            </w:r>
            <w:r w:rsidRPr="00407465">
              <w:rPr>
                <w:i/>
              </w:rPr>
              <w:t>Respiratory physician</w:t>
            </w:r>
          </w:p>
        </w:tc>
        <w:tc>
          <w:tcPr>
            <w:tcW w:w="1276" w:type="dxa"/>
          </w:tcPr>
          <w:p w14:paraId="5EB235F9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  <w:tc>
          <w:tcPr>
            <w:tcW w:w="1508" w:type="dxa"/>
          </w:tcPr>
          <w:p w14:paraId="75CD6A3E" w14:textId="77777777" w:rsidR="00407465" w:rsidRPr="00407465" w:rsidRDefault="00407465" w:rsidP="00407465">
            <w:pPr>
              <w:spacing w:after="160" w:line="259" w:lineRule="auto"/>
              <w:jc w:val="both"/>
            </w:pPr>
          </w:p>
        </w:tc>
      </w:tr>
    </w:tbl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3056"/>
        <w:gridCol w:w="6186"/>
      </w:tblGrid>
      <w:tr w:rsidR="00407465" w:rsidRPr="00407465" w14:paraId="5CDED60E" w14:textId="77777777" w:rsidTr="00407465">
        <w:tc>
          <w:tcPr>
            <w:tcW w:w="9242" w:type="dxa"/>
            <w:gridSpan w:val="2"/>
          </w:tcPr>
          <w:p w14:paraId="674BAAA8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Table 2 Description of codes</w:t>
            </w:r>
          </w:p>
        </w:tc>
      </w:tr>
      <w:tr w:rsidR="00407465" w:rsidRPr="00407465" w14:paraId="7BB983B7" w14:textId="77777777" w:rsidTr="00407465">
        <w:tc>
          <w:tcPr>
            <w:tcW w:w="3056" w:type="dxa"/>
          </w:tcPr>
          <w:p w14:paraId="6BC6CDEB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Cue acquisition (component one)</w:t>
            </w:r>
          </w:p>
        </w:tc>
        <w:tc>
          <w:tcPr>
            <w:tcW w:w="6186" w:type="dxa"/>
          </w:tcPr>
          <w:p w14:paraId="44D6B3B8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Participant gathers information about the patient in a variety of ways such as history taking, physical examinations and investigations.</w:t>
            </w:r>
          </w:p>
        </w:tc>
      </w:tr>
      <w:tr w:rsidR="00407465" w:rsidRPr="00407465" w14:paraId="72354168" w14:textId="77777777" w:rsidTr="00407465">
        <w:tc>
          <w:tcPr>
            <w:tcW w:w="3056" w:type="dxa"/>
          </w:tcPr>
          <w:p w14:paraId="16FEF693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Hypothesis generation (component two)</w:t>
            </w:r>
          </w:p>
        </w:tc>
        <w:tc>
          <w:tcPr>
            <w:tcW w:w="6186" w:type="dxa"/>
          </w:tcPr>
          <w:p w14:paraId="4E4618E1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Participant makes a list of differential diagnosis based on the gathering of information.</w:t>
            </w:r>
          </w:p>
        </w:tc>
      </w:tr>
      <w:tr w:rsidR="00407465" w:rsidRPr="00407465" w14:paraId="60340542" w14:textId="77777777" w:rsidTr="00407465">
        <w:tc>
          <w:tcPr>
            <w:tcW w:w="3056" w:type="dxa"/>
          </w:tcPr>
          <w:p w14:paraId="001B328A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Cue interpretation (component three)</w:t>
            </w:r>
          </w:p>
        </w:tc>
        <w:tc>
          <w:tcPr>
            <w:tcW w:w="6186" w:type="dxa"/>
          </w:tcPr>
          <w:p w14:paraId="2E6E8012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Participant demonstrates evidence of refuting or supporting differentials based on interpretation of old and new information.</w:t>
            </w:r>
          </w:p>
        </w:tc>
      </w:tr>
      <w:tr w:rsidR="00407465" w:rsidRPr="00407465" w14:paraId="1C4DE93E" w14:textId="77777777" w:rsidTr="00407465">
        <w:tc>
          <w:tcPr>
            <w:tcW w:w="3056" w:type="dxa"/>
          </w:tcPr>
          <w:p w14:paraId="46BAB195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Hypothesis evaluation (component four)</w:t>
            </w:r>
          </w:p>
        </w:tc>
        <w:tc>
          <w:tcPr>
            <w:tcW w:w="6186" w:type="dxa"/>
          </w:tcPr>
          <w:p w14:paraId="033B7D98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The participant makes a diagnosis based on all relevant and new information gathered.</w:t>
            </w:r>
          </w:p>
        </w:tc>
      </w:tr>
      <w:tr w:rsidR="00407465" w:rsidRPr="00407465" w14:paraId="38CD6587" w14:textId="77777777" w:rsidTr="00407465">
        <w:tc>
          <w:tcPr>
            <w:tcW w:w="3056" w:type="dxa"/>
          </w:tcPr>
          <w:p w14:paraId="73F9ABC4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Diagnosis (component five)</w:t>
            </w:r>
          </w:p>
        </w:tc>
        <w:tc>
          <w:tcPr>
            <w:tcW w:w="6186" w:type="dxa"/>
          </w:tcPr>
          <w:p w14:paraId="4C3F708B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Participants have reached a decision on diagnosis for therapeutic treatment and overlaps with the hypothesis evaluation component. Hypothesis evaluation is the cognitive work up by the participant to form a diagnosis based on information gathered whereas the confirmed diagnosis signals the start of therapeutic treatment</w:t>
            </w:r>
          </w:p>
        </w:tc>
      </w:tr>
      <w:tr w:rsidR="00407465" w:rsidRPr="00407465" w14:paraId="696356BE" w14:textId="77777777" w:rsidTr="00407465">
        <w:tc>
          <w:tcPr>
            <w:tcW w:w="3056" w:type="dxa"/>
          </w:tcPr>
          <w:p w14:paraId="3ABCCE80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Treatment (component six)</w:t>
            </w:r>
          </w:p>
        </w:tc>
        <w:tc>
          <w:tcPr>
            <w:tcW w:w="6186" w:type="dxa"/>
          </w:tcPr>
          <w:p w14:paraId="784AD1E6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Participant demonstrates appropriate treatment required for the confirmed diagnosis.</w:t>
            </w:r>
          </w:p>
        </w:tc>
      </w:tr>
      <w:tr w:rsidR="00407465" w:rsidRPr="00407465" w14:paraId="46FD2D79" w14:textId="77777777" w:rsidTr="00407465">
        <w:tc>
          <w:tcPr>
            <w:tcW w:w="3056" w:type="dxa"/>
          </w:tcPr>
          <w:p w14:paraId="2303B056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Advice (component seven)</w:t>
            </w:r>
          </w:p>
        </w:tc>
        <w:tc>
          <w:tcPr>
            <w:tcW w:w="6186" w:type="dxa"/>
          </w:tcPr>
          <w:p w14:paraId="5F9089A3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Participant demonstrates appropriate advice to the patient.</w:t>
            </w:r>
          </w:p>
        </w:tc>
      </w:tr>
      <w:tr w:rsidR="00407465" w:rsidRPr="00407465" w14:paraId="41072262" w14:textId="77777777" w:rsidTr="00407465">
        <w:tc>
          <w:tcPr>
            <w:tcW w:w="3056" w:type="dxa"/>
          </w:tcPr>
          <w:p w14:paraId="79C64D13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Further treatment/advice/refer to outside agency( component eight)</w:t>
            </w:r>
          </w:p>
        </w:tc>
        <w:tc>
          <w:tcPr>
            <w:tcW w:w="6186" w:type="dxa"/>
          </w:tcPr>
          <w:p w14:paraId="4787D51A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Participant demonstrates that the patient within the scenario may require further treatment, advice or a referral to an outside agency.</w:t>
            </w:r>
          </w:p>
        </w:tc>
      </w:tr>
      <w:tr w:rsidR="00407465" w:rsidRPr="00407465" w14:paraId="110DAAB5" w14:textId="77777777" w:rsidTr="00407465">
        <w:tc>
          <w:tcPr>
            <w:tcW w:w="3056" w:type="dxa"/>
          </w:tcPr>
          <w:p w14:paraId="49BEDE92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Referral (component nine)</w:t>
            </w:r>
          </w:p>
        </w:tc>
        <w:tc>
          <w:tcPr>
            <w:tcW w:w="6186" w:type="dxa"/>
          </w:tcPr>
          <w:p w14:paraId="11E50571" w14:textId="77777777" w:rsid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Final component in which the participant considers the patient needs an urgent referral or follow up with another speciality</w:t>
            </w:r>
          </w:p>
          <w:p w14:paraId="3A6D6021" w14:textId="77777777" w:rsidR="00407465" w:rsidRPr="00407465" w:rsidRDefault="00407465" w:rsidP="00407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8A71B8C" w14:textId="4C5262E4" w:rsidR="00407465" w:rsidRDefault="00407465" w:rsidP="00407465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07465">
        <w:rPr>
          <w:rFonts w:ascii="Times New Roman" w:eastAsia="Calibri" w:hAnsi="Times New Roman" w:cs="Times New Roman"/>
          <w:b/>
          <w:sz w:val="20"/>
          <w:szCs w:val="20"/>
        </w:rPr>
        <w:t>Table 2 Description of codes</w:t>
      </w:r>
    </w:p>
    <w:p w14:paraId="11D3CEA9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2BACFB0D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628F4729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698416BD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5E00319E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66172A0D" w14:textId="647B36BB" w:rsidR="00407465" w:rsidRDefault="00407465" w:rsidP="00407465">
      <w:pPr>
        <w:tabs>
          <w:tab w:val="left" w:pos="339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44DEA0A6" w14:textId="45DA11DC" w:rsid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  <w:sectPr w:rsidR="004074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18ADF420" w14:textId="366B13AD" w:rsidR="00407465" w:rsidRPr="00407465" w:rsidRDefault="00407465" w:rsidP="00407465">
      <w:pPr>
        <w:tabs>
          <w:tab w:val="left" w:pos="3390"/>
        </w:tabs>
        <w:rPr>
          <w:rFonts w:ascii="Times New Roman" w:eastAsia="Calibri" w:hAnsi="Times New Roman" w:cs="Times New Roman"/>
          <w:sz w:val="20"/>
          <w:szCs w:val="20"/>
        </w:rPr>
      </w:pPr>
    </w:p>
    <w:p w14:paraId="7C943442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5CA5CE06" w14:textId="77777777" w:rsidR="00407465" w:rsidRPr="00407465" w:rsidRDefault="00407465" w:rsidP="00407465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407465">
        <w:rPr>
          <w:rFonts w:ascii="Times New Roman" w:eastAsia="Calibri" w:hAnsi="Times New Roman" w:cs="Times New Roman"/>
          <w:b/>
          <w:sz w:val="20"/>
          <w:szCs w:val="20"/>
        </w:rPr>
        <w:t>Table  3</w:t>
      </w:r>
      <w:proofErr w:type="gramEnd"/>
      <w:r w:rsidRPr="00407465">
        <w:rPr>
          <w:rFonts w:ascii="Times New Roman" w:eastAsia="Calibri" w:hAnsi="Times New Roman" w:cs="Times New Roman"/>
          <w:b/>
          <w:sz w:val="20"/>
          <w:szCs w:val="20"/>
        </w:rPr>
        <w:t xml:space="preserve"> Reference models </w:t>
      </w: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6"/>
        <w:gridCol w:w="1120"/>
        <w:gridCol w:w="142"/>
        <w:gridCol w:w="1842"/>
        <w:gridCol w:w="993"/>
        <w:gridCol w:w="1984"/>
        <w:gridCol w:w="1418"/>
        <w:gridCol w:w="1984"/>
        <w:gridCol w:w="142"/>
        <w:gridCol w:w="1843"/>
        <w:gridCol w:w="141"/>
        <w:gridCol w:w="1560"/>
      </w:tblGrid>
      <w:tr w:rsidR="00407465" w:rsidRPr="00407465" w14:paraId="3F3EEE35" w14:textId="77777777" w:rsidTr="00407465">
        <w:tc>
          <w:tcPr>
            <w:tcW w:w="15027" w:type="dxa"/>
            <w:gridSpan w:val="13"/>
          </w:tcPr>
          <w:p w14:paraId="5FDD945E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Reference model for Respiratory scenario</w:t>
            </w:r>
          </w:p>
          <w:p w14:paraId="5291D255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Chronic obstructive pulmonary disease/Heart failure</w:t>
            </w:r>
          </w:p>
        </w:tc>
      </w:tr>
      <w:tr w:rsidR="00407465" w:rsidRPr="00407465" w14:paraId="691191BB" w14:textId="77777777" w:rsidTr="00407465">
        <w:tc>
          <w:tcPr>
            <w:tcW w:w="1702" w:type="dxa"/>
          </w:tcPr>
          <w:p w14:paraId="6C452D3C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Relevant History taking</w:t>
            </w:r>
          </w:p>
        </w:tc>
        <w:tc>
          <w:tcPr>
            <w:tcW w:w="1276" w:type="dxa"/>
            <w:gridSpan w:val="2"/>
          </w:tcPr>
          <w:p w14:paraId="34E549AA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Critical Red Flags </w:t>
            </w:r>
          </w:p>
        </w:tc>
        <w:tc>
          <w:tcPr>
            <w:tcW w:w="1984" w:type="dxa"/>
            <w:gridSpan w:val="2"/>
          </w:tcPr>
          <w:p w14:paraId="5B47C3C4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Relevant/critical</w:t>
            </w:r>
          </w:p>
          <w:p w14:paraId="6B2E1B34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differentials</w:t>
            </w:r>
          </w:p>
        </w:tc>
        <w:tc>
          <w:tcPr>
            <w:tcW w:w="993" w:type="dxa"/>
          </w:tcPr>
          <w:p w14:paraId="62D69466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Critical Advice</w:t>
            </w:r>
          </w:p>
        </w:tc>
        <w:tc>
          <w:tcPr>
            <w:tcW w:w="1984" w:type="dxa"/>
          </w:tcPr>
          <w:p w14:paraId="5D07E64B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Critical:</w:t>
            </w:r>
          </w:p>
          <w:p w14:paraId="131AB1E7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Treatment</w:t>
            </w:r>
          </w:p>
        </w:tc>
        <w:tc>
          <w:tcPr>
            <w:tcW w:w="1418" w:type="dxa"/>
          </w:tcPr>
          <w:p w14:paraId="0227988E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Critical</w:t>
            </w:r>
          </w:p>
          <w:p w14:paraId="44142473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Referrals</w:t>
            </w:r>
          </w:p>
        </w:tc>
        <w:tc>
          <w:tcPr>
            <w:tcW w:w="1984" w:type="dxa"/>
          </w:tcPr>
          <w:p w14:paraId="53C737B4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Relevant/critical </w:t>
            </w:r>
          </w:p>
          <w:p w14:paraId="1CB0E2C3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Diagnoses</w:t>
            </w:r>
          </w:p>
        </w:tc>
        <w:tc>
          <w:tcPr>
            <w:tcW w:w="1985" w:type="dxa"/>
            <w:gridSpan w:val="2"/>
          </w:tcPr>
          <w:p w14:paraId="48F81BAC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Relevant/critical</w:t>
            </w:r>
          </w:p>
          <w:p w14:paraId="714A5E3D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Investigations</w:t>
            </w:r>
          </w:p>
        </w:tc>
        <w:tc>
          <w:tcPr>
            <w:tcW w:w="1701" w:type="dxa"/>
            <w:gridSpan w:val="2"/>
          </w:tcPr>
          <w:p w14:paraId="4D0E324F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Critical </w:t>
            </w:r>
          </w:p>
          <w:p w14:paraId="34ACED1F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Physical</w:t>
            </w:r>
          </w:p>
        </w:tc>
      </w:tr>
      <w:tr w:rsidR="00407465" w:rsidRPr="00407465" w14:paraId="09D35BB3" w14:textId="77777777" w:rsidTr="00407465">
        <w:tc>
          <w:tcPr>
            <w:tcW w:w="1702" w:type="dxa"/>
          </w:tcPr>
          <w:p w14:paraId="62109A1C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Symptoms explored</w:t>
            </w:r>
          </w:p>
          <w:p w14:paraId="31F50295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PMH; current health; medications, family history; personal and social history; concerns</w:t>
            </w:r>
          </w:p>
        </w:tc>
        <w:tc>
          <w:tcPr>
            <w:tcW w:w="1276" w:type="dxa"/>
            <w:gridSpan w:val="2"/>
          </w:tcPr>
          <w:p w14:paraId="1F70E2E0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Blood stained sputum; weight loss; weight gain; ankle oedema; changes in appetite; night sweats</w:t>
            </w:r>
          </w:p>
        </w:tc>
        <w:tc>
          <w:tcPr>
            <w:tcW w:w="1984" w:type="dxa"/>
            <w:gridSpan w:val="2"/>
          </w:tcPr>
          <w:p w14:paraId="48BC6F8F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TB; Bronchiectasis; Acute Bronchitis; Asthma; Chronic obstructive pulmonary disease; Allergy; Pneumonia; Neoplasm; Heart failure; Pulmonary Embolism</w:t>
            </w:r>
          </w:p>
        </w:tc>
        <w:tc>
          <w:tcPr>
            <w:tcW w:w="993" w:type="dxa"/>
          </w:tcPr>
          <w:p w14:paraId="0010A608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Advice to Patient</w:t>
            </w:r>
          </w:p>
        </w:tc>
        <w:tc>
          <w:tcPr>
            <w:tcW w:w="1984" w:type="dxa"/>
          </w:tcPr>
          <w:p w14:paraId="19BE35A9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Initial treatment + follow up. Considers Bronco dilators and considers heart failure management depending on urgency.</w:t>
            </w:r>
          </w:p>
        </w:tc>
        <w:tc>
          <w:tcPr>
            <w:tcW w:w="1418" w:type="dxa"/>
          </w:tcPr>
          <w:p w14:paraId="311D4314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Referral to cardiology +</w:t>
            </w:r>
            <w:proofErr w:type="spellStart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Salpingitis</w:t>
            </w:r>
            <w:proofErr w:type="spellEnd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/- accident and emergency depending on condition of</w:t>
            </w:r>
          </w:p>
        </w:tc>
        <w:tc>
          <w:tcPr>
            <w:tcW w:w="1984" w:type="dxa"/>
          </w:tcPr>
          <w:p w14:paraId="4AA31D9E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Based on confirmed/supported evidence from physical findings</w:t>
            </w:r>
          </w:p>
        </w:tc>
        <w:tc>
          <w:tcPr>
            <w:tcW w:w="1985" w:type="dxa"/>
            <w:gridSpan w:val="2"/>
          </w:tcPr>
          <w:p w14:paraId="6EB4055F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Bloods; chest x-ray; echo; electrocardiogram; urinalysis; bronchoscopy; 24 hour tape; exercise Test.</w:t>
            </w:r>
          </w:p>
        </w:tc>
        <w:tc>
          <w:tcPr>
            <w:tcW w:w="1701" w:type="dxa"/>
            <w:gridSpan w:val="2"/>
          </w:tcPr>
          <w:p w14:paraId="0B3EF896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Respiratory; cardiovascular</w:t>
            </w:r>
          </w:p>
        </w:tc>
      </w:tr>
      <w:tr w:rsidR="00407465" w:rsidRPr="00407465" w14:paraId="7F2A88E2" w14:textId="77777777" w:rsidTr="00407465">
        <w:tc>
          <w:tcPr>
            <w:tcW w:w="15027" w:type="dxa"/>
            <w:gridSpan w:val="13"/>
          </w:tcPr>
          <w:p w14:paraId="0C71A744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Reference model for gynaecological scenario</w:t>
            </w:r>
          </w:p>
        </w:tc>
      </w:tr>
      <w:tr w:rsidR="00407465" w:rsidRPr="00407465" w14:paraId="1F78F2C3" w14:textId="77777777" w:rsidTr="00407465">
        <w:tc>
          <w:tcPr>
            <w:tcW w:w="1858" w:type="dxa"/>
            <w:gridSpan w:val="2"/>
          </w:tcPr>
          <w:p w14:paraId="1DD23440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Symptoms explored; PMH; current health; medications, family history; personal and social history; concerns</w:t>
            </w:r>
          </w:p>
        </w:tc>
        <w:tc>
          <w:tcPr>
            <w:tcW w:w="1262" w:type="dxa"/>
            <w:gridSpan w:val="2"/>
          </w:tcPr>
          <w:p w14:paraId="242B2F54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History of Pain;</w:t>
            </w:r>
          </w:p>
          <w:p w14:paraId="27C36636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Any blood with discharge; last menstrual period; recent sexual intercourse; </w:t>
            </w: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use of condom; length of history; weight loss; weight gain; change in appetite; any fevers; any sickness</w:t>
            </w:r>
          </w:p>
        </w:tc>
        <w:tc>
          <w:tcPr>
            <w:tcW w:w="1842" w:type="dxa"/>
          </w:tcPr>
          <w:p w14:paraId="0E34DE0B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Appendicitis; Colitis; IBS; </w:t>
            </w:r>
            <w:proofErr w:type="spellStart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Crohns</w:t>
            </w:r>
            <w:proofErr w:type="spellEnd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disease ; Peritonitis; Neoplasm; Pelvic inflammatory disease;  Gonorrhoea; Chlamydia; Vaginitis; Urine tract infection; </w:t>
            </w:r>
            <w:proofErr w:type="spellStart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Salpingitis</w:t>
            </w:r>
            <w:proofErr w:type="spellEnd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Ectopic; Endometriosis; Pregnancy; Fibroid; Polycystic ovaries</w:t>
            </w:r>
          </w:p>
        </w:tc>
        <w:tc>
          <w:tcPr>
            <w:tcW w:w="993" w:type="dxa"/>
          </w:tcPr>
          <w:p w14:paraId="1D36F6DC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Advice given to patient</w:t>
            </w:r>
          </w:p>
        </w:tc>
        <w:tc>
          <w:tcPr>
            <w:tcW w:w="1984" w:type="dxa"/>
          </w:tcPr>
          <w:p w14:paraId="60A90580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Antibiotics</w:t>
            </w:r>
          </w:p>
          <w:p w14:paraId="4F44E673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Pain relief</w:t>
            </w:r>
          </w:p>
        </w:tc>
        <w:tc>
          <w:tcPr>
            <w:tcW w:w="1418" w:type="dxa"/>
          </w:tcPr>
          <w:p w14:paraId="2149B9A6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G.P</w:t>
            </w:r>
          </w:p>
          <w:p w14:paraId="2463D00D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Gynae</w:t>
            </w:r>
            <w:proofErr w:type="spellEnd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Team</w:t>
            </w:r>
          </w:p>
          <w:p w14:paraId="243145C9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A&amp;E</w:t>
            </w:r>
          </w:p>
          <w:p w14:paraId="114EF94D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Sexual Health clinic</w:t>
            </w:r>
          </w:p>
        </w:tc>
        <w:tc>
          <w:tcPr>
            <w:tcW w:w="2126" w:type="dxa"/>
            <w:gridSpan w:val="2"/>
          </w:tcPr>
          <w:p w14:paraId="1DBECB2D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Based on confirmed/supported evidence from physical findings</w:t>
            </w:r>
          </w:p>
        </w:tc>
        <w:tc>
          <w:tcPr>
            <w:tcW w:w="1984" w:type="dxa"/>
            <w:gridSpan w:val="2"/>
          </w:tcPr>
          <w:p w14:paraId="3B854CC6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Bloods; Urinalysis; Pregnancy test; Speculum; Swab</w:t>
            </w:r>
          </w:p>
        </w:tc>
        <w:tc>
          <w:tcPr>
            <w:tcW w:w="1560" w:type="dxa"/>
          </w:tcPr>
          <w:p w14:paraId="03DF1017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Abdominal; PV</w:t>
            </w:r>
          </w:p>
        </w:tc>
      </w:tr>
      <w:tr w:rsidR="00407465" w:rsidRPr="00407465" w14:paraId="42EFDC98" w14:textId="77777777" w:rsidTr="00407465">
        <w:tc>
          <w:tcPr>
            <w:tcW w:w="15027" w:type="dxa"/>
            <w:gridSpan w:val="13"/>
          </w:tcPr>
          <w:p w14:paraId="7E05E35A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Reference model for Dermatology scenario</w:t>
            </w:r>
          </w:p>
        </w:tc>
      </w:tr>
      <w:tr w:rsidR="00407465" w:rsidRPr="00407465" w14:paraId="64C53BEC" w14:textId="77777777" w:rsidTr="00407465">
        <w:tc>
          <w:tcPr>
            <w:tcW w:w="1858" w:type="dxa"/>
            <w:gridSpan w:val="2"/>
          </w:tcPr>
          <w:p w14:paraId="06EE9873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Symptoms explored; PMH; current health; medications, family history; personal and social history; concerns</w:t>
            </w:r>
          </w:p>
        </w:tc>
        <w:tc>
          <w:tcPr>
            <w:tcW w:w="1262" w:type="dxa"/>
            <w:gridSpan w:val="2"/>
          </w:tcPr>
          <w:p w14:paraId="0A5B3678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Fevers; un-wellness; associated symptoms; unexplained bruising</w:t>
            </w:r>
          </w:p>
        </w:tc>
        <w:tc>
          <w:tcPr>
            <w:tcW w:w="1842" w:type="dxa"/>
          </w:tcPr>
          <w:p w14:paraId="68454008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Contact dermatitis; infected eczema; scabies; chemical burns; trauma; insect bite; allergic reaction</w:t>
            </w:r>
          </w:p>
        </w:tc>
        <w:tc>
          <w:tcPr>
            <w:tcW w:w="993" w:type="dxa"/>
          </w:tcPr>
          <w:p w14:paraId="43B653B7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Advice given to patient</w:t>
            </w:r>
          </w:p>
        </w:tc>
        <w:tc>
          <w:tcPr>
            <w:tcW w:w="1984" w:type="dxa"/>
          </w:tcPr>
          <w:p w14:paraId="44B66108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Steroid cream; investigate hand protection.</w:t>
            </w:r>
          </w:p>
        </w:tc>
        <w:tc>
          <w:tcPr>
            <w:tcW w:w="1418" w:type="dxa"/>
          </w:tcPr>
          <w:p w14:paraId="23B549AC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Dermatology; G.P.</w:t>
            </w:r>
          </w:p>
        </w:tc>
        <w:tc>
          <w:tcPr>
            <w:tcW w:w="2126" w:type="dxa"/>
            <w:gridSpan w:val="2"/>
          </w:tcPr>
          <w:p w14:paraId="7CD8162F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Based on confirmed/supported evidence from physical findings</w:t>
            </w:r>
          </w:p>
        </w:tc>
        <w:tc>
          <w:tcPr>
            <w:tcW w:w="1984" w:type="dxa"/>
            <w:gridSpan w:val="2"/>
          </w:tcPr>
          <w:p w14:paraId="08D80CF4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Allergy testing/skin patching</w:t>
            </w:r>
          </w:p>
        </w:tc>
        <w:tc>
          <w:tcPr>
            <w:tcW w:w="1560" w:type="dxa"/>
          </w:tcPr>
          <w:p w14:paraId="63759420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Physical examinations</w:t>
            </w:r>
          </w:p>
          <w:p w14:paraId="30C08543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Skin exam</w:t>
            </w:r>
          </w:p>
        </w:tc>
      </w:tr>
      <w:tr w:rsidR="00407465" w:rsidRPr="00407465" w14:paraId="65017E26" w14:textId="77777777" w:rsidTr="00407465">
        <w:tc>
          <w:tcPr>
            <w:tcW w:w="15027" w:type="dxa"/>
            <w:gridSpan w:val="13"/>
          </w:tcPr>
          <w:p w14:paraId="7D98ABBD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Reference model for Oncology and A&amp;E scenario</w:t>
            </w:r>
          </w:p>
        </w:tc>
      </w:tr>
      <w:tr w:rsidR="00407465" w:rsidRPr="00407465" w14:paraId="7BD73046" w14:textId="77777777" w:rsidTr="00407465">
        <w:tc>
          <w:tcPr>
            <w:tcW w:w="1858" w:type="dxa"/>
            <w:gridSpan w:val="2"/>
          </w:tcPr>
          <w:p w14:paraId="055167D4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Symptoms explored; PMH; current health; medications, family history; personal and social history; concerns</w:t>
            </w:r>
          </w:p>
        </w:tc>
        <w:tc>
          <w:tcPr>
            <w:tcW w:w="1262" w:type="dxa"/>
            <w:gridSpan w:val="2"/>
          </w:tcPr>
          <w:p w14:paraId="1F08D256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Loss of weight;  loss of appetite; difficulty swallowing; change in eating habits; rectal bleeding; blood-stained vomit; blood or mucus in stool; recent </w:t>
            </w: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travel.</w:t>
            </w:r>
          </w:p>
        </w:tc>
        <w:tc>
          <w:tcPr>
            <w:tcW w:w="1842" w:type="dxa"/>
          </w:tcPr>
          <w:p w14:paraId="3079E810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ulcerative colitis; ulcer; colon/bowel cancer; anal fissure; haemorrhoids; food poisoning; ischaemic colitis; IBS; anal abscess.</w:t>
            </w:r>
          </w:p>
        </w:tc>
        <w:tc>
          <w:tcPr>
            <w:tcW w:w="993" w:type="dxa"/>
          </w:tcPr>
          <w:p w14:paraId="4FC877D7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Advice given to patient</w:t>
            </w:r>
          </w:p>
        </w:tc>
        <w:tc>
          <w:tcPr>
            <w:tcW w:w="1984" w:type="dxa"/>
          </w:tcPr>
          <w:p w14:paraId="58AA5EA0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initial</w:t>
            </w:r>
            <w:proofErr w:type="gramEnd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fluid resuscitation; surgery + consider oncology.</w:t>
            </w:r>
          </w:p>
        </w:tc>
        <w:tc>
          <w:tcPr>
            <w:tcW w:w="1418" w:type="dxa"/>
          </w:tcPr>
          <w:p w14:paraId="1AFD1311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Based on confirmed/supported evidence from physical findings</w:t>
            </w:r>
          </w:p>
        </w:tc>
        <w:tc>
          <w:tcPr>
            <w:tcW w:w="2126" w:type="dxa"/>
            <w:gridSpan w:val="2"/>
          </w:tcPr>
          <w:p w14:paraId="79D13F13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bloods; stool; urinalysis;  abdominal Ultrasound;  abdominal X-ray; Computed </w:t>
            </w:r>
            <w:proofErr w:type="spellStart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tomograpy</w:t>
            </w:r>
            <w:proofErr w:type="spellEnd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abdomen; </w:t>
            </w:r>
            <w:proofErr w:type="spellStart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Sigmoidoscopy</w:t>
            </w:r>
            <w:proofErr w:type="spellEnd"/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; colonoscopy.</w:t>
            </w:r>
          </w:p>
        </w:tc>
        <w:tc>
          <w:tcPr>
            <w:tcW w:w="1984" w:type="dxa"/>
            <w:gridSpan w:val="2"/>
          </w:tcPr>
          <w:p w14:paraId="6B6DBC2D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Physical examinations:</w:t>
            </w:r>
          </w:p>
          <w:p w14:paraId="6BD90959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eastAsia="Calibri" w:hAnsi="Times New Roman" w:cs="Times New Roman"/>
                <w:sz w:val="20"/>
                <w:szCs w:val="20"/>
              </w:rPr>
              <w:t>Abdominal; PR exam</w:t>
            </w:r>
          </w:p>
        </w:tc>
        <w:tc>
          <w:tcPr>
            <w:tcW w:w="1560" w:type="dxa"/>
          </w:tcPr>
          <w:p w14:paraId="0048970B" w14:textId="77777777" w:rsidR="00407465" w:rsidRPr="00407465" w:rsidRDefault="00407465" w:rsidP="0040746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963DEE0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3F0FC188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0584A011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531A5207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5CF62076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1070F7E1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75263191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57DFB386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0BEDE43A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37FB1A21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50B46479" w14:textId="77777777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p w14:paraId="0FA8A68A" w14:textId="37263B0E" w:rsidR="00407465" w:rsidRPr="00407465" w:rsidRDefault="00407465" w:rsidP="00407465">
      <w:pPr>
        <w:rPr>
          <w:rFonts w:ascii="Times New Roman" w:eastAsia="Calibri" w:hAnsi="Times New Roman" w:cs="Times New Roman"/>
          <w:sz w:val="20"/>
          <w:szCs w:val="20"/>
        </w:rPr>
      </w:pPr>
    </w:p>
    <w:sectPr w:rsidR="00407465" w:rsidRPr="00407465" w:rsidSect="0040746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EC139" w14:textId="77777777" w:rsidR="00EB506F" w:rsidRDefault="00EB506F" w:rsidP="00EB506F">
      <w:pPr>
        <w:spacing w:after="0" w:line="240" w:lineRule="auto"/>
      </w:pPr>
      <w:r>
        <w:separator/>
      </w:r>
    </w:p>
  </w:endnote>
  <w:endnote w:type="continuationSeparator" w:id="0">
    <w:p w14:paraId="0113171E" w14:textId="77777777" w:rsidR="00EB506F" w:rsidRDefault="00EB506F" w:rsidP="00EB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6BDD" w14:textId="77777777" w:rsidR="00EB506F" w:rsidRDefault="00EB5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960A" w14:textId="77777777" w:rsidR="00EB506F" w:rsidRDefault="00EB5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DEB0B" w14:textId="77777777" w:rsidR="00EB506F" w:rsidRDefault="00EB5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EF62C" w14:textId="77777777" w:rsidR="00EB506F" w:rsidRDefault="00EB506F" w:rsidP="00EB506F">
      <w:pPr>
        <w:spacing w:after="0" w:line="240" w:lineRule="auto"/>
      </w:pPr>
      <w:r>
        <w:separator/>
      </w:r>
    </w:p>
  </w:footnote>
  <w:footnote w:type="continuationSeparator" w:id="0">
    <w:p w14:paraId="6C7BA6F3" w14:textId="77777777" w:rsidR="00EB506F" w:rsidRDefault="00EB506F" w:rsidP="00EB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1468" w14:textId="3A6EF105" w:rsidR="00EB506F" w:rsidRDefault="007602D4">
    <w:pPr>
      <w:pStyle w:val="Header"/>
    </w:pPr>
    <w:r>
      <w:rPr>
        <w:noProof/>
      </w:rPr>
      <w:pict w14:anchorId="1B417D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Accepted Mansucrip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02FF2" w14:textId="6FD1E2E5" w:rsidR="00EB506F" w:rsidRDefault="007602D4">
    <w:pPr>
      <w:pStyle w:val="Header"/>
    </w:pPr>
    <w:r>
      <w:rPr>
        <w:noProof/>
      </w:rPr>
      <w:pict w14:anchorId="4D91D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Accepted Mansucrip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360AB" w14:textId="6718D0CA" w:rsidR="00EB506F" w:rsidRDefault="007602D4">
    <w:pPr>
      <w:pStyle w:val="Header"/>
    </w:pPr>
    <w:r>
      <w:rPr>
        <w:noProof/>
      </w:rPr>
      <w:pict w14:anchorId="54E819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Accepted Mansucrip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5445"/>
    <w:multiLevelType w:val="hybridMultilevel"/>
    <w:tmpl w:val="35C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73508"/>
    <w:multiLevelType w:val="hybridMultilevel"/>
    <w:tmpl w:val="4EB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4E97"/>
    <w:multiLevelType w:val="hybridMultilevel"/>
    <w:tmpl w:val="77AC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19AB"/>
    <w:multiLevelType w:val="hybridMultilevel"/>
    <w:tmpl w:val="D394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45CFD"/>
    <w:multiLevelType w:val="hybridMultilevel"/>
    <w:tmpl w:val="3866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E"/>
    <w:rsid w:val="00010CCA"/>
    <w:rsid w:val="000114B0"/>
    <w:rsid w:val="00020E03"/>
    <w:rsid w:val="00036B7C"/>
    <w:rsid w:val="000658AA"/>
    <w:rsid w:val="000B3F25"/>
    <w:rsid w:val="000C06F5"/>
    <w:rsid w:val="000F269A"/>
    <w:rsid w:val="001308EF"/>
    <w:rsid w:val="001319E3"/>
    <w:rsid w:val="0013340E"/>
    <w:rsid w:val="001370A0"/>
    <w:rsid w:val="001434E5"/>
    <w:rsid w:val="00147722"/>
    <w:rsid w:val="00155071"/>
    <w:rsid w:val="001655CF"/>
    <w:rsid w:val="001868D4"/>
    <w:rsid w:val="00191113"/>
    <w:rsid w:val="00191CD1"/>
    <w:rsid w:val="00194D3D"/>
    <w:rsid w:val="00196201"/>
    <w:rsid w:val="001A2497"/>
    <w:rsid w:val="001C15D1"/>
    <w:rsid w:val="001C4A9F"/>
    <w:rsid w:val="0020714A"/>
    <w:rsid w:val="002276D1"/>
    <w:rsid w:val="00231C12"/>
    <w:rsid w:val="00231EE9"/>
    <w:rsid w:val="00265B9A"/>
    <w:rsid w:val="00281E4F"/>
    <w:rsid w:val="00282748"/>
    <w:rsid w:val="00293DF5"/>
    <w:rsid w:val="002A0F0A"/>
    <w:rsid w:val="002A1893"/>
    <w:rsid w:val="002A3BA8"/>
    <w:rsid w:val="002D7408"/>
    <w:rsid w:val="002F222A"/>
    <w:rsid w:val="002F7B90"/>
    <w:rsid w:val="003222A0"/>
    <w:rsid w:val="00345AE9"/>
    <w:rsid w:val="00353888"/>
    <w:rsid w:val="003569C9"/>
    <w:rsid w:val="003613BF"/>
    <w:rsid w:val="00385379"/>
    <w:rsid w:val="00386981"/>
    <w:rsid w:val="003A0EB4"/>
    <w:rsid w:val="003A28E0"/>
    <w:rsid w:val="003A49D6"/>
    <w:rsid w:val="003E2262"/>
    <w:rsid w:val="003E5BCD"/>
    <w:rsid w:val="00407465"/>
    <w:rsid w:val="004219CC"/>
    <w:rsid w:val="00425CB2"/>
    <w:rsid w:val="00432489"/>
    <w:rsid w:val="00432895"/>
    <w:rsid w:val="00451E87"/>
    <w:rsid w:val="004565E1"/>
    <w:rsid w:val="004648A8"/>
    <w:rsid w:val="004975F8"/>
    <w:rsid w:val="004A2D28"/>
    <w:rsid w:val="004B4633"/>
    <w:rsid w:val="004C28BE"/>
    <w:rsid w:val="004C6305"/>
    <w:rsid w:val="004D0DC4"/>
    <w:rsid w:val="004E2D09"/>
    <w:rsid w:val="004E438E"/>
    <w:rsid w:val="004E743D"/>
    <w:rsid w:val="004E761A"/>
    <w:rsid w:val="005024DB"/>
    <w:rsid w:val="00532C3D"/>
    <w:rsid w:val="005540E0"/>
    <w:rsid w:val="005556CA"/>
    <w:rsid w:val="00567174"/>
    <w:rsid w:val="005B7E07"/>
    <w:rsid w:val="005D05FA"/>
    <w:rsid w:val="005E4523"/>
    <w:rsid w:val="005E6E22"/>
    <w:rsid w:val="00612500"/>
    <w:rsid w:val="00614CA3"/>
    <w:rsid w:val="00631E68"/>
    <w:rsid w:val="006412F5"/>
    <w:rsid w:val="00641567"/>
    <w:rsid w:val="00652C48"/>
    <w:rsid w:val="006552AB"/>
    <w:rsid w:val="006A26D6"/>
    <w:rsid w:val="006D0257"/>
    <w:rsid w:val="006F5C91"/>
    <w:rsid w:val="00711EC0"/>
    <w:rsid w:val="00717B34"/>
    <w:rsid w:val="00724BAB"/>
    <w:rsid w:val="0073087A"/>
    <w:rsid w:val="00747F18"/>
    <w:rsid w:val="00757771"/>
    <w:rsid w:val="007602D4"/>
    <w:rsid w:val="0078094C"/>
    <w:rsid w:val="007A1453"/>
    <w:rsid w:val="007A384B"/>
    <w:rsid w:val="007D31C3"/>
    <w:rsid w:val="008005AB"/>
    <w:rsid w:val="00804748"/>
    <w:rsid w:val="00822EEA"/>
    <w:rsid w:val="00834ADE"/>
    <w:rsid w:val="00837152"/>
    <w:rsid w:val="00840310"/>
    <w:rsid w:val="00886A28"/>
    <w:rsid w:val="008A3933"/>
    <w:rsid w:val="0090757A"/>
    <w:rsid w:val="00912E38"/>
    <w:rsid w:val="00950301"/>
    <w:rsid w:val="0095684F"/>
    <w:rsid w:val="00962029"/>
    <w:rsid w:val="00964F6B"/>
    <w:rsid w:val="009755B3"/>
    <w:rsid w:val="0098047B"/>
    <w:rsid w:val="009B0487"/>
    <w:rsid w:val="009C090A"/>
    <w:rsid w:val="009C7A79"/>
    <w:rsid w:val="009D1C7C"/>
    <w:rsid w:val="009D5B02"/>
    <w:rsid w:val="009E2DBF"/>
    <w:rsid w:val="009E4FD4"/>
    <w:rsid w:val="00A16E86"/>
    <w:rsid w:val="00A25FDE"/>
    <w:rsid w:val="00AC5FB5"/>
    <w:rsid w:val="00AE5D6B"/>
    <w:rsid w:val="00AF6475"/>
    <w:rsid w:val="00B06097"/>
    <w:rsid w:val="00B17C18"/>
    <w:rsid w:val="00B2370C"/>
    <w:rsid w:val="00B51DCB"/>
    <w:rsid w:val="00B51E7C"/>
    <w:rsid w:val="00B62E6A"/>
    <w:rsid w:val="00B70490"/>
    <w:rsid w:val="00B80FDE"/>
    <w:rsid w:val="00BE3D2D"/>
    <w:rsid w:val="00BE3D98"/>
    <w:rsid w:val="00BF105E"/>
    <w:rsid w:val="00BF4AED"/>
    <w:rsid w:val="00BF6008"/>
    <w:rsid w:val="00C2418D"/>
    <w:rsid w:val="00C35AFD"/>
    <w:rsid w:val="00C365C2"/>
    <w:rsid w:val="00C53FAB"/>
    <w:rsid w:val="00C6581B"/>
    <w:rsid w:val="00CB3A45"/>
    <w:rsid w:val="00CC429A"/>
    <w:rsid w:val="00CD5309"/>
    <w:rsid w:val="00CE4D3A"/>
    <w:rsid w:val="00CF6421"/>
    <w:rsid w:val="00D07F64"/>
    <w:rsid w:val="00D1379D"/>
    <w:rsid w:val="00D30E7B"/>
    <w:rsid w:val="00D339E7"/>
    <w:rsid w:val="00D368F5"/>
    <w:rsid w:val="00D6769A"/>
    <w:rsid w:val="00D76462"/>
    <w:rsid w:val="00D95D66"/>
    <w:rsid w:val="00DC097A"/>
    <w:rsid w:val="00DC6F63"/>
    <w:rsid w:val="00DD6CD6"/>
    <w:rsid w:val="00DE3E49"/>
    <w:rsid w:val="00DE5844"/>
    <w:rsid w:val="00DF03A8"/>
    <w:rsid w:val="00E01365"/>
    <w:rsid w:val="00E036D0"/>
    <w:rsid w:val="00E04C11"/>
    <w:rsid w:val="00E0793D"/>
    <w:rsid w:val="00E16542"/>
    <w:rsid w:val="00E21E81"/>
    <w:rsid w:val="00E31F25"/>
    <w:rsid w:val="00E62346"/>
    <w:rsid w:val="00E71736"/>
    <w:rsid w:val="00E80694"/>
    <w:rsid w:val="00E82EC9"/>
    <w:rsid w:val="00E846C5"/>
    <w:rsid w:val="00E87F25"/>
    <w:rsid w:val="00E92ED5"/>
    <w:rsid w:val="00EA060F"/>
    <w:rsid w:val="00EB506F"/>
    <w:rsid w:val="00EC08CE"/>
    <w:rsid w:val="00ED0B68"/>
    <w:rsid w:val="00ED6CA3"/>
    <w:rsid w:val="00EE79C9"/>
    <w:rsid w:val="00EF067D"/>
    <w:rsid w:val="00EF2C73"/>
    <w:rsid w:val="00F204B0"/>
    <w:rsid w:val="00F366B5"/>
    <w:rsid w:val="00F5252D"/>
    <w:rsid w:val="00F6656F"/>
    <w:rsid w:val="00F7524F"/>
    <w:rsid w:val="00F84770"/>
    <w:rsid w:val="00FB201C"/>
    <w:rsid w:val="00FB49B4"/>
    <w:rsid w:val="00FF3895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E5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6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BF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E6E2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E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E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E6E22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E6E2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E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6E22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5E6E22"/>
    <w:rPr>
      <w:smallCaps/>
      <w:color w:val="ED7D31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C2"/>
    <w:pPr>
      <w:spacing w:after="0"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C2"/>
    <w:rPr>
      <w:rFonts w:ascii="Tahoma" w:hAnsi="Tahoma" w:cs="Tahoma"/>
      <w:sz w:val="16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53FAB"/>
    <w:pPr>
      <w:spacing w:after="0" w:line="240" w:lineRule="auto"/>
    </w:pPr>
    <w:rPr>
      <w:rFonts w:ascii="Arial" w:eastAsia="Times New Roman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3FAB"/>
    <w:rPr>
      <w:rFonts w:ascii="Arial" w:eastAsia="Times New Roman" w:hAnsi="Arial"/>
      <w:szCs w:val="21"/>
    </w:rPr>
  </w:style>
  <w:style w:type="paragraph" w:styleId="Revision">
    <w:name w:val="Revision"/>
    <w:hidden/>
    <w:uiPriority w:val="99"/>
    <w:semiHidden/>
    <w:rsid w:val="009755B3"/>
    <w:pPr>
      <w:spacing w:after="0" w:line="240" w:lineRule="auto"/>
    </w:pPr>
  </w:style>
  <w:style w:type="table" w:styleId="TableGrid">
    <w:name w:val="Table Grid"/>
    <w:basedOn w:val="TableNormal"/>
    <w:uiPriority w:val="59"/>
    <w:rsid w:val="0040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6F"/>
  </w:style>
  <w:style w:type="paragraph" w:styleId="Footer">
    <w:name w:val="footer"/>
    <w:basedOn w:val="Normal"/>
    <w:link w:val="FooterChar"/>
    <w:uiPriority w:val="99"/>
    <w:unhideWhenUsed/>
    <w:rsid w:val="00EB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6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BF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E6E2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E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E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E6E22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E6E2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E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6E22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5E6E22"/>
    <w:rPr>
      <w:smallCaps/>
      <w:color w:val="ED7D31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C2"/>
    <w:pPr>
      <w:spacing w:after="0"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C2"/>
    <w:rPr>
      <w:rFonts w:ascii="Tahoma" w:hAnsi="Tahoma" w:cs="Tahoma"/>
      <w:sz w:val="16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53FAB"/>
    <w:pPr>
      <w:spacing w:after="0" w:line="240" w:lineRule="auto"/>
    </w:pPr>
    <w:rPr>
      <w:rFonts w:ascii="Arial" w:eastAsia="Times New Roman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3FAB"/>
    <w:rPr>
      <w:rFonts w:ascii="Arial" w:eastAsia="Times New Roman" w:hAnsi="Arial"/>
      <w:szCs w:val="21"/>
    </w:rPr>
  </w:style>
  <w:style w:type="paragraph" w:styleId="Revision">
    <w:name w:val="Revision"/>
    <w:hidden/>
    <w:uiPriority w:val="99"/>
    <w:semiHidden/>
    <w:rsid w:val="009755B3"/>
    <w:pPr>
      <w:spacing w:after="0" w:line="240" w:lineRule="auto"/>
    </w:pPr>
  </w:style>
  <w:style w:type="table" w:styleId="TableGrid">
    <w:name w:val="Table Grid"/>
    <w:basedOn w:val="TableNormal"/>
    <w:uiPriority w:val="59"/>
    <w:rsid w:val="0040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6F"/>
  </w:style>
  <w:style w:type="paragraph" w:styleId="Footer">
    <w:name w:val="footer"/>
    <w:basedOn w:val="Normal"/>
    <w:link w:val="FooterChar"/>
    <w:uiPriority w:val="99"/>
    <w:unhideWhenUsed/>
    <w:rsid w:val="00EB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NHSEngland/thenhs/about/Pages/nhsstructure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8574</Words>
  <Characters>54967</Characters>
  <Application>Microsoft Office Word</Application>
  <DocSecurity>0</DocSecurity>
  <Lines>458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63415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Moorley, Calvin</cp:lastModifiedBy>
  <cp:revision>3</cp:revision>
  <dcterms:created xsi:type="dcterms:W3CDTF">2016-10-11T12:39:00Z</dcterms:created>
  <dcterms:modified xsi:type="dcterms:W3CDTF">2016-10-11T12:45:00Z</dcterms:modified>
</cp:coreProperties>
</file>