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33DE5" w14:textId="2DDCC350" w:rsid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7 days of carbamazepine</w:t>
      </w:r>
    </w:p>
    <w:p w14:paraId="4D5DE2E4" w14:textId="77777777" w:rsid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</w:p>
    <w:p w14:paraId="7CEEF173" w14:textId="025A699D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hyperlink r:id="rId5" w:tgtFrame="_blank" w:history="1">
        <w:r w:rsidRPr="00C661DD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C661DD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carbamazepine</w:t>
        </w:r>
      </w:hyperlink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; was discovered mid 1950s as a tricyclic compound related to imipramine &amp;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was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found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to be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effective for trigeminal neuralgia. Animal studies showed an anti-epileptic effect, which led to licensing in the 1960s as an anti-convulsant. Enteral formulations only.</w:t>
      </w:r>
    </w:p>
    <w:p w14:paraId="27A7BA74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HYPERLINK "https://twitter.com/reesprescribe" \t "_blank"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</w:p>
    <w:p w14:paraId="68A8CF1A" w14:textId="0B65134D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INCLUDEPICTURE "https://pbs.twimg.com/profile_images/988741477550436352/eAE3suwB_bigger.jpg" \* MERGEFORMATINET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  <w:r w:rsidRPr="00C661DD">
        <w:rPr>
          <w:rFonts w:ascii="Segoe UI" w:eastAsia="Times New Roman" w:hAnsi="Segoe UI" w:cs="Segoe UI"/>
          <w:noProof/>
          <w:color w:val="38444D"/>
          <w:sz w:val="21"/>
          <w:szCs w:val="21"/>
          <w:lang w:eastAsia="en-GB"/>
        </w:rPr>
        <w:drawing>
          <wp:inline distT="0" distB="0" distL="0" distR="0" wp14:anchorId="5B324C8F" wp14:editId="65B928F4">
            <wp:extent cx="927100" cy="927100"/>
            <wp:effectExtent l="0" t="0" r="0" b="0"/>
            <wp:docPr id="10" name="Picture 10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2F1E05EB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b/>
          <w:bCs/>
          <w:color w:val="38444D"/>
          <w:sz w:val="21"/>
          <w:szCs w:val="21"/>
          <w:u w:val="single"/>
          <w:lang w:eastAsia="en-GB"/>
        </w:rPr>
        <w:t>Dr Sharon Rees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> </w:t>
      </w:r>
      <w:r w:rsidRPr="00C661DD">
        <w:rPr>
          <w:rFonts w:ascii="Segoe UI" w:eastAsia="Times New Roman" w:hAnsi="Segoe UI" w:cs="Segoe UI"/>
          <w:color w:val="8899A6"/>
          <w:sz w:val="21"/>
          <w:szCs w:val="21"/>
          <w:lang w:eastAsia="en-GB"/>
        </w:rPr>
        <w:t>@reesprescribe</w:t>
      </w:r>
    </w:p>
    <w:p w14:paraId="2DD5CA4F" w14:textId="308848D1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4C59EA8F" w14:textId="77777777" w:rsid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</w:p>
    <w:p w14:paraId="7DBF0C8A" w14:textId="3FA231B6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Day 2: </w:t>
      </w:r>
      <w:hyperlink r:id="rId8" w:tgtFrame="_blank" w:history="1">
        <w:r w:rsidRPr="00C661DD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C661DD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carbamazepine</w:t>
        </w:r>
      </w:hyperlink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adult indications include trigeminal neuralgia, focal primary &amp; secondary tonic/</w:t>
      </w:r>
      <w:proofErr w:type="spell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clonic</w:t>
      </w:r>
      <w:proofErr w:type="spell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seizures (children too) &amp; bipolar prophylaxis. Many off-</w:t>
      </w:r>
      <w:proofErr w:type="gram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label</w:t>
      </w:r>
      <w:proofErr w:type="gram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uses including acute alcohol withdrawal, diabetic neuropathy, restless legs</w:t>
      </w:r>
    </w:p>
    <w:p w14:paraId="3BF58DB2" w14:textId="49DF59D0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hyperlink r:id="rId9" w:tgtFrame="_blank" w:history="1"/>
    </w:p>
    <w:p w14:paraId="5649C5DF" w14:textId="5953B356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(</w:t>
      </w:r>
      <w:proofErr w:type="spell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cont</w:t>
      </w:r>
      <w:proofErr w:type="spell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) Elements of a narrow therapeutic index drug, requiring early plasma concentr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ation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testing &amp; </w:t>
      </w:r>
      <w:proofErr w:type="spell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individualised</w:t>
      </w:r>
      <w:proofErr w:type="spell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response. Dose range depends on condition, </w:t>
      </w:r>
      <w:proofErr w:type="spell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e.g</w:t>
      </w:r>
      <w:proofErr w:type="spell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trigeminal neuralgia 200-400mg 3-4 times daily, but anticonvulsant dose can be higher. Gradual titration important up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and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down</w:t>
      </w:r>
    </w:p>
    <w:p w14:paraId="5CE7327A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HYPERLINK "https://twitter.com/reesprescribe" \t "_blank"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</w:p>
    <w:p w14:paraId="2C8858F9" w14:textId="5710A008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INCLUDEPICTURE "https://pbs.twimg.com/profile_images/988741477550436352/eAE3suwB_bigger.jpg" \* MERGEFORMATINET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  <w:r w:rsidRPr="00C661DD">
        <w:rPr>
          <w:rFonts w:ascii="Segoe UI" w:eastAsia="Times New Roman" w:hAnsi="Segoe UI" w:cs="Segoe UI"/>
          <w:noProof/>
          <w:color w:val="38444D"/>
          <w:sz w:val="21"/>
          <w:szCs w:val="21"/>
          <w:lang w:eastAsia="en-GB"/>
        </w:rPr>
        <w:drawing>
          <wp:inline distT="0" distB="0" distL="0" distR="0" wp14:anchorId="00BF2BA8" wp14:editId="31E270DD">
            <wp:extent cx="927100" cy="927100"/>
            <wp:effectExtent l="0" t="0" r="0" b="0"/>
            <wp:docPr id="8" name="Picture 8" descr="reesprescribe's avata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esprescribe's avata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05CA1C75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b/>
          <w:bCs/>
          <w:color w:val="38444D"/>
          <w:sz w:val="21"/>
          <w:szCs w:val="21"/>
          <w:u w:val="single"/>
          <w:lang w:eastAsia="en-GB"/>
        </w:rPr>
        <w:t>Dr Sharon Rees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> </w:t>
      </w:r>
      <w:r w:rsidRPr="00C661DD">
        <w:rPr>
          <w:rFonts w:ascii="Segoe UI" w:eastAsia="Times New Roman" w:hAnsi="Segoe UI" w:cs="Segoe UI"/>
          <w:color w:val="8899A6"/>
          <w:sz w:val="21"/>
          <w:szCs w:val="21"/>
          <w:lang w:eastAsia="en-GB"/>
        </w:rPr>
        <w:t>@reesprescribe</w:t>
      </w:r>
    </w:p>
    <w:p w14:paraId="35B2595F" w14:textId="7B13CB45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161B5314" w14:textId="6039DB22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Day </w:t>
      </w:r>
      <w:proofErr w:type="gram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3:Kinetics</w:t>
      </w:r>
      <w:proofErr w:type="gramEnd"/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. #carbamazepine has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high oral bioavailability, moderate protein binding &amp; </w:t>
      </w:r>
      <w:proofErr w:type="spellStart"/>
      <w:proofErr w:type="gram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Vd</w:t>
      </w:r>
      <w:proofErr w:type="spell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.</w:t>
      </w:r>
      <w:proofErr w:type="gramEnd"/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It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crosses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the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placenta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, warranting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pregnancy test before initiation. Liver metabolism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by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CYP3A4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yields an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active metabolite. Mean t½ 35 </w:t>
      </w:r>
      <w:proofErr w:type="spell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hrs</w:t>
      </w:r>
      <w:proofErr w:type="spell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, but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this </w:t>
      </w:r>
      <w:proofErr w:type="spellStart"/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reduces</w:t>
      </w:r>
      <w:proofErr w:type="spell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over time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because of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auto-induction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of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liver enzym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es, increasing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b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reak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down. Renal excretion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of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inactivated drug</w:t>
      </w:r>
    </w:p>
    <w:p w14:paraId="2753C1A4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HYPERLINK "https://twitter.com/reesprescribe" \t "_blank"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</w:p>
    <w:p w14:paraId="533871FD" w14:textId="787E6127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INCLUDEPICTURE "https://pbs.twimg.com/profile_images/988741477550436352/eAE3suwB_bigger.jpg" \* MERGEFORMATINET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  <w:r w:rsidRPr="00C661DD">
        <w:rPr>
          <w:rFonts w:ascii="Segoe UI" w:eastAsia="Times New Roman" w:hAnsi="Segoe UI" w:cs="Segoe UI"/>
          <w:noProof/>
          <w:color w:val="38444D"/>
          <w:sz w:val="21"/>
          <w:szCs w:val="21"/>
          <w:lang w:eastAsia="en-GB"/>
        </w:rPr>
        <w:drawing>
          <wp:inline distT="0" distB="0" distL="0" distR="0" wp14:anchorId="40FA8F64" wp14:editId="5E658A7A">
            <wp:extent cx="927100" cy="927100"/>
            <wp:effectExtent l="0" t="0" r="0" b="0"/>
            <wp:docPr id="7" name="Picture 7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3779E6B4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b/>
          <w:bCs/>
          <w:color w:val="38444D"/>
          <w:sz w:val="21"/>
          <w:szCs w:val="21"/>
          <w:u w:val="single"/>
          <w:lang w:eastAsia="en-GB"/>
        </w:rPr>
        <w:t>Dr Sharon Rees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> </w:t>
      </w:r>
      <w:r w:rsidRPr="00C661DD">
        <w:rPr>
          <w:rFonts w:ascii="Segoe UI" w:eastAsia="Times New Roman" w:hAnsi="Segoe UI" w:cs="Segoe UI"/>
          <w:color w:val="8899A6"/>
          <w:sz w:val="21"/>
          <w:szCs w:val="21"/>
          <w:lang w:eastAsia="en-GB"/>
        </w:rPr>
        <w:t>@reesprescribe</w:t>
      </w:r>
    </w:p>
    <w:p w14:paraId="5A946187" w14:textId="438EBE70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4860EFC5" w14:textId="77777777" w:rsid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</w:p>
    <w:p w14:paraId="76918F53" w14:textId="77777777" w:rsid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</w:p>
    <w:p w14:paraId="78B218F0" w14:textId="77777777" w:rsid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</w:p>
    <w:p w14:paraId="694473D4" w14:textId="77777777" w:rsid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</w:p>
    <w:p w14:paraId="096E6597" w14:textId="6373B71B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lastRenderedPageBreak/>
        <w:t xml:space="preserve">Day 3 </w:t>
      </w:r>
      <w:hyperlink r:id="rId10" w:tgtFrame="_blank" w:history="1">
        <w:r w:rsidRPr="00C661DD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C661DD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carbamazepine</w:t>
        </w:r>
      </w:hyperlink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(</w:t>
      </w:r>
      <w:proofErr w:type="spell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cont</w:t>
      </w:r>
      <w:proofErr w:type="spell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); Tolerance to drug effects is reported for all indications. May involve kinetic, genetic, or pharmacodynamic mechanisms</w:t>
      </w:r>
    </w:p>
    <w:p w14:paraId="074D5780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HYPERLINK "https://twitter.com/reesprescribe" \t "_blank"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</w:p>
    <w:p w14:paraId="3D2279D4" w14:textId="3EAD1CCC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INCLUDEPICTURE "https://pbs.twimg.com/profile_images/988741477550436352/eAE3suwB_bigger.jpg" \* MERGEFORMATINET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  <w:r w:rsidRPr="00C661DD">
        <w:rPr>
          <w:rFonts w:ascii="Segoe UI" w:eastAsia="Times New Roman" w:hAnsi="Segoe UI" w:cs="Segoe UI"/>
          <w:noProof/>
          <w:color w:val="38444D"/>
          <w:sz w:val="21"/>
          <w:szCs w:val="21"/>
          <w:lang w:eastAsia="en-GB"/>
        </w:rPr>
        <w:drawing>
          <wp:inline distT="0" distB="0" distL="0" distR="0" wp14:anchorId="675BD47B" wp14:editId="18E25A41">
            <wp:extent cx="927100" cy="927100"/>
            <wp:effectExtent l="0" t="0" r="0" b="0"/>
            <wp:docPr id="6" name="Picture 6" descr="reesprescribe's avata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esprescribe's avata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6EA899EC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b/>
          <w:bCs/>
          <w:color w:val="38444D"/>
          <w:sz w:val="21"/>
          <w:szCs w:val="21"/>
          <w:u w:val="single"/>
          <w:lang w:eastAsia="en-GB"/>
        </w:rPr>
        <w:t>Dr Sharon Rees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> </w:t>
      </w:r>
      <w:r w:rsidRPr="00C661DD">
        <w:rPr>
          <w:rFonts w:ascii="Segoe UI" w:eastAsia="Times New Roman" w:hAnsi="Segoe UI" w:cs="Segoe UI"/>
          <w:color w:val="8899A6"/>
          <w:sz w:val="21"/>
          <w:szCs w:val="21"/>
          <w:lang w:eastAsia="en-GB"/>
        </w:rPr>
        <w:t>@reesprescribe</w:t>
      </w:r>
    </w:p>
    <w:p w14:paraId="5525DFC1" w14:textId="021C70E0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2905D40B" w14:textId="5715AF59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Day 4; MOA: neural modulation of ion channels &amp; neurotransmitters confers analgesic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and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anti-epileptic actions. Blockade of voltage gated sodium channels is thought to hold channels in ‘inactivated’ state. Also increases GABA transmission, thus enhances neural suppression</w:t>
      </w:r>
    </w:p>
    <w:p w14:paraId="7C40DD0C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HYPERLINK "https://twitter.com/reesprescribe" \t "_blank"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</w:p>
    <w:p w14:paraId="5F6CFEEF" w14:textId="16B178D9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INCLUDEPICTURE "https://pbs.twimg.com/profile_images/988741477550436352/eAE3suwB_bigger.jpg" \* MERGEFORMATINET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  <w:r w:rsidRPr="00C661DD">
        <w:rPr>
          <w:rFonts w:ascii="Segoe UI" w:eastAsia="Times New Roman" w:hAnsi="Segoe UI" w:cs="Segoe UI"/>
          <w:noProof/>
          <w:color w:val="38444D"/>
          <w:sz w:val="21"/>
          <w:szCs w:val="21"/>
          <w:lang w:eastAsia="en-GB"/>
        </w:rPr>
        <w:drawing>
          <wp:inline distT="0" distB="0" distL="0" distR="0" wp14:anchorId="48F3603B" wp14:editId="2087D98B">
            <wp:extent cx="927100" cy="927100"/>
            <wp:effectExtent l="0" t="0" r="0" b="0"/>
            <wp:docPr id="5" name="Picture 5" descr="reesprescribe's avata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737CEE1D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b/>
          <w:bCs/>
          <w:color w:val="38444D"/>
          <w:sz w:val="21"/>
          <w:szCs w:val="21"/>
          <w:u w:val="single"/>
          <w:lang w:eastAsia="en-GB"/>
        </w:rPr>
        <w:t>Dr Sharon Rees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> </w:t>
      </w:r>
      <w:r w:rsidRPr="00C661DD">
        <w:rPr>
          <w:rFonts w:ascii="Segoe UI" w:eastAsia="Times New Roman" w:hAnsi="Segoe UI" w:cs="Segoe UI"/>
          <w:color w:val="8899A6"/>
          <w:sz w:val="21"/>
          <w:szCs w:val="21"/>
          <w:lang w:eastAsia="en-GB"/>
        </w:rPr>
        <w:t>@reesprescribe</w:t>
      </w:r>
    </w:p>
    <w:p w14:paraId="1AC7BFD4" w14:textId="75F4CBB6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7C16F411" w14:textId="5530E240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Day 5; Common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adverse drug reactions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incl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ude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blood disorders, oedema, headache, blurred vision, weight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increase,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dizziness, vomiting. Rare/serious; agranulocytosis, aplastic </w:t>
      </w:r>
      <w:proofErr w:type="spell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anaemia</w:t>
      </w:r>
      <w:proofErr w:type="spell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, DRESS, hallucinations, dyskinesia, tinnitus. Care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for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elderly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and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anti-cholinergic effects </w:t>
      </w:r>
      <w:proofErr w:type="spell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e.g</w:t>
      </w:r>
      <w:proofErr w:type="spell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delirium, constipat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ion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(not exhaustive)</w:t>
      </w:r>
    </w:p>
    <w:p w14:paraId="7EF80A5E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HYPERLINK "https://twitter.com/reesprescribe" \t "_blank"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</w:p>
    <w:p w14:paraId="0CB2B8F4" w14:textId="0AE9B2AA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INCLUDEPICTURE "https://pbs.twimg.com/profile_images/988741477550436352/eAE3suwB_bigger.jpg" \* MERGEFORMATINET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  <w:r w:rsidRPr="00C661DD">
        <w:rPr>
          <w:rFonts w:ascii="Segoe UI" w:eastAsia="Times New Roman" w:hAnsi="Segoe UI" w:cs="Segoe UI"/>
          <w:noProof/>
          <w:color w:val="38444D"/>
          <w:sz w:val="21"/>
          <w:szCs w:val="21"/>
          <w:lang w:eastAsia="en-GB"/>
        </w:rPr>
        <w:drawing>
          <wp:inline distT="0" distB="0" distL="0" distR="0" wp14:anchorId="3BBF8057" wp14:editId="20B64109">
            <wp:extent cx="927100" cy="927100"/>
            <wp:effectExtent l="0" t="0" r="0" b="0"/>
            <wp:docPr id="4" name="Picture 4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3F6E2568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b/>
          <w:bCs/>
          <w:color w:val="38444D"/>
          <w:sz w:val="21"/>
          <w:szCs w:val="21"/>
          <w:u w:val="single"/>
          <w:lang w:eastAsia="en-GB"/>
        </w:rPr>
        <w:t>Dr Sharon Rees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> </w:t>
      </w:r>
      <w:r w:rsidRPr="00C661DD">
        <w:rPr>
          <w:rFonts w:ascii="Segoe UI" w:eastAsia="Times New Roman" w:hAnsi="Segoe UI" w:cs="Segoe UI"/>
          <w:color w:val="8899A6"/>
          <w:sz w:val="21"/>
          <w:szCs w:val="21"/>
          <w:lang w:eastAsia="en-GB"/>
        </w:rPr>
        <w:t>@reesprescribe</w:t>
      </w:r>
    </w:p>
    <w:p w14:paraId="7F9DEC88" w14:textId="1856CE31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688810DE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Day 5 </w:t>
      </w:r>
      <w:hyperlink r:id="rId11" w:tgtFrame="_blank" w:history="1">
        <w:r w:rsidRPr="00C661DD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C661DD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carbamazepine</w:t>
        </w:r>
      </w:hyperlink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(cont); Screen for HLAB1502 as genetic susceptibility to Steven Johnson Syndrome and/or toxic epidermal necrolysis re Han Chinese, Thai, other Asian ancestry. Genetic marker HLA 3101 has risk for serious dermatological ADRs for Japanese, some European)</w:t>
      </w:r>
    </w:p>
    <w:p w14:paraId="47DE57B3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HYPERLINK "https://twitter.com/reesprescribe" \t "_blank"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</w:p>
    <w:p w14:paraId="37D75534" w14:textId="71DB4E8A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INCLUDEPICTURE "https://pbs.twimg.com/profile_images/988741477550436352/eAE3suwB_bigger.jpg" \* MERGEFORMATINET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  <w:r w:rsidRPr="00C661DD">
        <w:rPr>
          <w:rFonts w:ascii="Segoe UI" w:eastAsia="Times New Roman" w:hAnsi="Segoe UI" w:cs="Segoe UI"/>
          <w:noProof/>
          <w:color w:val="38444D"/>
          <w:sz w:val="21"/>
          <w:szCs w:val="21"/>
          <w:lang w:eastAsia="en-GB"/>
        </w:rPr>
        <w:drawing>
          <wp:inline distT="0" distB="0" distL="0" distR="0" wp14:anchorId="3CAB5954" wp14:editId="57339B57">
            <wp:extent cx="927100" cy="927100"/>
            <wp:effectExtent l="0" t="0" r="0" b="0"/>
            <wp:docPr id="3" name="Picture 3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5AEC8A4D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b/>
          <w:bCs/>
          <w:color w:val="38444D"/>
          <w:sz w:val="21"/>
          <w:szCs w:val="21"/>
          <w:u w:val="single"/>
          <w:lang w:eastAsia="en-GB"/>
        </w:rPr>
        <w:t>Dr Sharon Rees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> </w:t>
      </w:r>
      <w:r w:rsidRPr="00C661DD">
        <w:rPr>
          <w:rFonts w:ascii="Segoe UI" w:eastAsia="Times New Roman" w:hAnsi="Segoe UI" w:cs="Segoe UI"/>
          <w:color w:val="8899A6"/>
          <w:sz w:val="21"/>
          <w:szCs w:val="21"/>
          <w:lang w:eastAsia="en-GB"/>
        </w:rPr>
        <w:t>@reesprescribe</w:t>
      </w:r>
    </w:p>
    <w:p w14:paraId="3F8280B8" w14:textId="4F6490C8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0C90D708" w14:textId="0B797A2A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Day 6:</w:t>
      </w:r>
      <w:hyperlink r:id="rId12" w:tgtFrame="_blank" w:history="1">
        <w:r w:rsidRPr="00C661DD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C661DD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carbamazepine</w:t>
        </w:r>
      </w:hyperlink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is enzyme-inducing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leading to reduced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exposure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to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multiple drugs incl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uding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combined CP, anti-coag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ulants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proofErr w:type="spell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e.g</w:t>
      </w:r>
      <w:proofErr w:type="spell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proofErr w:type="spellStart"/>
      <w:proofErr w:type="gram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warfarin,dabigatran</w:t>
      </w:r>
      <w:proofErr w:type="spellEnd"/>
      <w:proofErr w:type="gram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, ritonavir (also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has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opp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osing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lastRenderedPageBreak/>
        <w:t>effect on carbam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a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z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epine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),methadone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.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D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rugs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which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inhibit CYP3A4 can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increase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carbam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a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z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epine levels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proofErr w:type="spell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e.g</w:t>
      </w:r>
      <w:proofErr w:type="spell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macrolides &amp; inducers can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reduce levels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proofErr w:type="spell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e.g</w:t>
      </w:r>
      <w:proofErr w:type="spell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St John’s Wort (not exhaustive)</w:t>
      </w:r>
    </w:p>
    <w:p w14:paraId="7FD80F0D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HYPERLINK "https://twitter.com/reesprescribe" \t "_blank"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</w:p>
    <w:p w14:paraId="1EC668B3" w14:textId="6BFEFD7D" w:rsidR="00C661DD" w:rsidRPr="00C661DD" w:rsidRDefault="00C661DD" w:rsidP="00C661DD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INCLUDEPICTURE "https://pbs.twimg.com/profile_images/988741477550436352/eAE3suwB_bigger.jpg" \* MERGEFORMATINET </w:instrTex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  <w:r w:rsidRPr="00C661DD">
        <w:rPr>
          <w:rFonts w:ascii="Segoe UI" w:eastAsia="Times New Roman" w:hAnsi="Segoe UI" w:cs="Segoe UI"/>
          <w:noProof/>
          <w:color w:val="38444D"/>
          <w:sz w:val="21"/>
          <w:szCs w:val="21"/>
          <w:lang w:eastAsia="en-GB"/>
        </w:rPr>
        <w:drawing>
          <wp:inline distT="0" distB="0" distL="0" distR="0" wp14:anchorId="148ECF8C" wp14:editId="6EB9E123">
            <wp:extent cx="927100" cy="927100"/>
            <wp:effectExtent l="0" t="0" r="0" b="0"/>
            <wp:docPr id="2" name="Picture 2" descr="reesprescribe's avata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esprescribe's avata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3CAB61FC" w14:textId="77777777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b/>
          <w:bCs/>
          <w:color w:val="38444D"/>
          <w:sz w:val="21"/>
          <w:szCs w:val="21"/>
          <w:u w:val="single"/>
          <w:lang w:eastAsia="en-GB"/>
        </w:rPr>
        <w:t>Dr Sharon Rees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> </w:t>
      </w:r>
      <w:r w:rsidRPr="00C661DD">
        <w:rPr>
          <w:rFonts w:ascii="Segoe UI" w:eastAsia="Times New Roman" w:hAnsi="Segoe UI" w:cs="Segoe UI"/>
          <w:color w:val="8899A6"/>
          <w:sz w:val="21"/>
          <w:szCs w:val="21"/>
          <w:lang w:eastAsia="en-GB"/>
        </w:rPr>
        <w:t>@reesprescribe</w:t>
      </w:r>
    </w:p>
    <w:p w14:paraId="15DADAEA" w14:textId="4E5045CB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080CF8BC" w14:textId="1479617A" w:rsidR="00C661DD" w:rsidRPr="00C661DD" w:rsidRDefault="00C661DD" w:rsidP="00C661DD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Day 7: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all enzyme-inducing anti-epileptic drugs are linked to low folic acid &amp; related </w:t>
      </w:r>
      <w:proofErr w:type="spell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anaemias</w:t>
      </w:r>
      <w:proofErr w:type="spellEnd"/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&amp;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neural tube defects; specialist advice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is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needed for conception/pregnancy re drug selection/dose adjustment. Folic acid supplementation pre-conception &amp; during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the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1st trimester 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of </w:t>
      </w: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pregnancy</w:t>
      </w:r>
    </w:p>
    <w:p w14:paraId="44EC56D5" w14:textId="75472E88" w:rsidR="00C661DD" w:rsidRPr="00C661DD" w:rsidRDefault="00C661DD" w:rsidP="00C661DD">
      <w:pPr>
        <w:shd w:val="clear" w:color="auto" w:fill="FFFFFF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C661DD">
        <w:rPr>
          <w:rFonts w:ascii="Segoe UI" w:eastAsia="Times New Roman" w:hAnsi="Segoe UI" w:cs="Segoe UI"/>
          <w:noProof/>
          <w:color w:val="1DA1F2"/>
          <w:sz w:val="21"/>
          <w:szCs w:val="21"/>
          <w:lang w:eastAsia="en-GB"/>
        </w:rPr>
        <w:drawing>
          <wp:inline distT="0" distB="0" distL="0" distR="0" wp14:anchorId="45BCF424" wp14:editId="015A038F">
            <wp:extent cx="927100" cy="927100"/>
            <wp:effectExtent l="0" t="0" r="0" b="0"/>
            <wp:docPr id="1" name="Picture 1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BF8F4" w14:textId="77777777" w:rsidR="00C661DD" w:rsidRPr="00C661DD" w:rsidRDefault="00C661DD" w:rsidP="00C661DD">
      <w:pPr>
        <w:shd w:val="clear" w:color="auto" w:fill="FFFFFF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hyperlink r:id="rId13" w:tgtFrame="_blank" w:history="1">
        <w:r w:rsidRPr="00C661DD">
          <w:rPr>
            <w:rFonts w:ascii="Segoe UI" w:eastAsia="Times New Roman" w:hAnsi="Segoe UI" w:cs="Segoe UI"/>
            <w:b/>
            <w:bCs/>
            <w:color w:val="38444D"/>
            <w:sz w:val="21"/>
            <w:szCs w:val="21"/>
            <w:u w:val="single"/>
            <w:lang w:eastAsia="en-GB"/>
          </w:rPr>
          <w:t>Dr Sharon Rees</w:t>
        </w:r>
      </w:hyperlink>
    </w:p>
    <w:p w14:paraId="611A7EBB" w14:textId="77777777" w:rsidR="00C661DD" w:rsidRPr="00C661DD" w:rsidRDefault="00C661DD" w:rsidP="00C661DD">
      <w:pPr>
        <w:shd w:val="clear" w:color="auto" w:fill="FFFFFF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hyperlink r:id="rId14" w:tgtFrame="_blank" w:history="1">
        <w:r w:rsidRPr="00C661DD">
          <w:rPr>
            <w:rFonts w:ascii="Segoe UI" w:eastAsia="Times New Roman" w:hAnsi="Segoe UI" w:cs="Segoe UI"/>
            <w:color w:val="8899A6"/>
            <w:sz w:val="21"/>
            <w:szCs w:val="21"/>
            <w:lang w:eastAsia="en-GB"/>
          </w:rPr>
          <w:t>@reesprescribe</w:t>
        </w:r>
      </w:hyperlink>
    </w:p>
    <w:p w14:paraId="507CC0D2" w14:textId="77777777" w:rsidR="00C661DD" w:rsidRPr="00C661DD" w:rsidRDefault="00C661DD" w:rsidP="00C661DD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Day 7 (</w:t>
      </w:r>
      <w:proofErr w:type="spellStart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cont</w:t>
      </w:r>
      <w:proofErr w:type="spellEnd"/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);</w:t>
      </w:r>
      <w:hyperlink r:id="rId15" w:tgtFrame="_blank" w:history="1">
        <w:r w:rsidRPr="00C661DD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C661DD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carbamazepine</w:t>
        </w:r>
      </w:hyperlink>
      <w:r w:rsidRPr="00C661DD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- some reports of abuse and combination with alcohol as can provide euphoria and a sense of detachment &amp; reduce drug cravings</w:t>
      </w:r>
    </w:p>
    <w:p w14:paraId="236193B2" w14:textId="08EF28EA" w:rsidR="00954FDA" w:rsidRDefault="00954FDA"/>
    <w:p w14:paraId="5A01503B" w14:textId="7F6FBC40" w:rsidR="00C661DD" w:rsidRDefault="00C661DD"/>
    <w:p w14:paraId="36137D6F" w14:textId="77777777" w:rsidR="00C661DD" w:rsidRDefault="00C661DD" w:rsidP="00C661DD">
      <w:pPr>
        <w:rPr>
          <w:rFonts w:cstheme="minorHAnsi"/>
        </w:rPr>
      </w:pPr>
      <w:r>
        <w:rPr>
          <w:rFonts w:cstheme="minorHAnsi"/>
        </w:rPr>
        <w:t>CPD</w:t>
      </w:r>
    </w:p>
    <w:p w14:paraId="71C4428C" w14:textId="77777777" w:rsidR="00C661DD" w:rsidRDefault="00C661DD" w:rsidP="00C661DD">
      <w:pPr>
        <w:rPr>
          <w:rFonts w:cstheme="minorHAnsi"/>
        </w:rPr>
      </w:pPr>
    </w:p>
    <w:p w14:paraId="1B10443D" w14:textId="0366B63B" w:rsidR="00C661DD" w:rsidRDefault="00C661DD" w:rsidP="00C661DD">
      <w:pPr>
        <w:rPr>
          <w:rFonts w:cstheme="minorHAnsi"/>
        </w:rPr>
      </w:pPr>
      <w:r>
        <w:rPr>
          <w:rFonts w:cstheme="minorHAnsi"/>
        </w:rPr>
        <w:t xml:space="preserve">in addition to the tweets, read the BNF section </w:t>
      </w:r>
      <w:r>
        <w:rPr>
          <w:rFonts w:cstheme="minorHAnsi"/>
        </w:rPr>
        <w:t xml:space="preserve">4.2 </w:t>
      </w:r>
      <w:r>
        <w:rPr>
          <w:rFonts w:cstheme="minorHAnsi"/>
        </w:rPr>
        <w:t xml:space="preserve">on </w:t>
      </w:r>
      <w:r>
        <w:rPr>
          <w:rFonts w:cstheme="minorHAnsi"/>
        </w:rPr>
        <w:t xml:space="preserve">Epilepsy and other seizure disorders, </w:t>
      </w:r>
      <w:r>
        <w:rPr>
          <w:rFonts w:cstheme="minorHAnsi"/>
        </w:rPr>
        <w:t xml:space="preserve">as well as </w:t>
      </w:r>
      <w:r>
        <w:rPr>
          <w:rFonts w:cstheme="minorHAnsi"/>
        </w:rPr>
        <w:t>section 6.2 ‘Neuropathic pain’ and t</w:t>
      </w:r>
      <w:r>
        <w:rPr>
          <w:rFonts w:cstheme="minorHAnsi"/>
        </w:rPr>
        <w:t xml:space="preserve">he monograph on </w:t>
      </w:r>
      <w:r w:rsidR="007E558F">
        <w:rPr>
          <w:rFonts w:cstheme="minorHAnsi"/>
        </w:rPr>
        <w:t>carbamazepine</w:t>
      </w:r>
      <w:r>
        <w:rPr>
          <w:rFonts w:cstheme="minorHAnsi"/>
        </w:rPr>
        <w:t xml:space="preserve">. Another useful source is the Summary of Product Characteristics for </w:t>
      </w:r>
      <w:r>
        <w:rPr>
          <w:rFonts w:cstheme="minorHAnsi"/>
        </w:rPr>
        <w:t>carbamazepine (Tegretol)</w:t>
      </w:r>
      <w:r>
        <w:rPr>
          <w:rFonts w:cstheme="minorHAnsi"/>
        </w:rPr>
        <w:t xml:space="preserve"> – see links below</w:t>
      </w:r>
    </w:p>
    <w:p w14:paraId="5A169454" w14:textId="72D409E7" w:rsidR="00C661DD" w:rsidRDefault="00C661DD" w:rsidP="00C661DD">
      <w:pPr>
        <w:rPr>
          <w:rFonts w:cstheme="minorHAnsi"/>
        </w:rPr>
      </w:pPr>
    </w:p>
    <w:p w14:paraId="4B8CE764" w14:textId="120A3D76" w:rsidR="00C661DD" w:rsidRDefault="00C661DD" w:rsidP="00C661DD">
      <w:pPr>
        <w:rPr>
          <w:rFonts w:cstheme="minorHAnsi"/>
        </w:rPr>
      </w:pPr>
    </w:p>
    <w:p w14:paraId="2DE4838D" w14:textId="548A6747" w:rsidR="00C661DD" w:rsidRDefault="00C661DD" w:rsidP="00C661DD">
      <w:pPr>
        <w:rPr>
          <w:rFonts w:cstheme="minorHAnsi"/>
        </w:rPr>
      </w:pPr>
      <w:r w:rsidRPr="00C661DD">
        <w:rPr>
          <w:rFonts w:cstheme="minorHAnsi"/>
        </w:rPr>
        <w:t>https://bnf.nice.org.uk/treatment-summary/epilepsy.html</w:t>
      </w:r>
    </w:p>
    <w:p w14:paraId="7B32E856" w14:textId="77777777" w:rsidR="00C661DD" w:rsidRDefault="00C661DD" w:rsidP="00C661DD">
      <w:pPr>
        <w:rPr>
          <w:rFonts w:cstheme="minorHAnsi"/>
        </w:rPr>
      </w:pPr>
    </w:p>
    <w:p w14:paraId="68F90ABF" w14:textId="57487E53" w:rsidR="00C661DD" w:rsidRDefault="00C661DD" w:rsidP="00C661DD">
      <w:pPr>
        <w:rPr>
          <w:rFonts w:cstheme="minorHAnsi"/>
        </w:rPr>
      </w:pPr>
      <w:r w:rsidRPr="00C661DD">
        <w:rPr>
          <w:rFonts w:cstheme="minorHAnsi"/>
        </w:rPr>
        <w:t>https://bnf.nice.org.uk/drug/carbamazepine.html</w:t>
      </w:r>
    </w:p>
    <w:p w14:paraId="6151B75C" w14:textId="77777777" w:rsidR="00C661DD" w:rsidRDefault="00C661DD" w:rsidP="00C661DD">
      <w:pPr>
        <w:rPr>
          <w:rFonts w:cstheme="minorHAnsi"/>
        </w:rPr>
      </w:pPr>
    </w:p>
    <w:p w14:paraId="47EF56FB" w14:textId="351E2A83" w:rsidR="00C661DD" w:rsidRDefault="00C661DD" w:rsidP="00C661DD">
      <w:pPr>
        <w:rPr>
          <w:rFonts w:cstheme="minorHAnsi"/>
        </w:rPr>
      </w:pPr>
      <w:r w:rsidRPr="00C661DD">
        <w:rPr>
          <w:rFonts w:cstheme="minorHAnsi"/>
        </w:rPr>
        <w:t>https://www.medicines.org.uk/emc/product/1040/smpc#gref</w:t>
      </w:r>
    </w:p>
    <w:p w14:paraId="52F0E7C8" w14:textId="7EF8B626" w:rsidR="00C661DD" w:rsidRDefault="00C661DD" w:rsidP="00C661DD">
      <w:pPr>
        <w:rPr>
          <w:rFonts w:cstheme="minorHAnsi"/>
        </w:rPr>
      </w:pPr>
    </w:p>
    <w:p w14:paraId="2670CF7C" w14:textId="77777777" w:rsidR="00C661DD" w:rsidRDefault="00C661DD" w:rsidP="00C661DD">
      <w:pPr>
        <w:rPr>
          <w:rFonts w:cstheme="minorHAnsi"/>
        </w:rPr>
      </w:pPr>
    </w:p>
    <w:p w14:paraId="4DAC7A93" w14:textId="77777777" w:rsidR="00C661DD" w:rsidRDefault="00C661DD" w:rsidP="00C661DD">
      <w:pPr>
        <w:rPr>
          <w:rFonts w:cstheme="minorHAnsi"/>
        </w:rPr>
      </w:pPr>
    </w:p>
    <w:p w14:paraId="1FD8A5DF" w14:textId="77777777" w:rsidR="004861B5" w:rsidRDefault="004861B5" w:rsidP="00C661DD">
      <w:pPr>
        <w:rPr>
          <w:rFonts w:cstheme="minorHAnsi"/>
        </w:rPr>
      </w:pPr>
    </w:p>
    <w:p w14:paraId="65D3CB51" w14:textId="77777777" w:rsidR="004861B5" w:rsidRDefault="004861B5" w:rsidP="00C661DD">
      <w:pPr>
        <w:rPr>
          <w:rFonts w:cstheme="minorHAnsi"/>
        </w:rPr>
      </w:pPr>
    </w:p>
    <w:p w14:paraId="6ECE03C5" w14:textId="77777777" w:rsidR="004861B5" w:rsidRDefault="004861B5" w:rsidP="00C661DD">
      <w:pPr>
        <w:rPr>
          <w:rFonts w:cstheme="minorHAnsi"/>
        </w:rPr>
      </w:pPr>
    </w:p>
    <w:p w14:paraId="199AB9A2" w14:textId="77777777" w:rsidR="004861B5" w:rsidRDefault="004861B5" w:rsidP="00C661DD">
      <w:pPr>
        <w:rPr>
          <w:rFonts w:cstheme="minorHAnsi"/>
        </w:rPr>
      </w:pPr>
    </w:p>
    <w:p w14:paraId="525DE80C" w14:textId="77777777" w:rsidR="004861B5" w:rsidRDefault="004861B5" w:rsidP="00C661DD">
      <w:pPr>
        <w:rPr>
          <w:rFonts w:cstheme="minorHAnsi"/>
        </w:rPr>
      </w:pPr>
    </w:p>
    <w:p w14:paraId="34922640" w14:textId="77777777" w:rsidR="004861B5" w:rsidRDefault="004861B5" w:rsidP="00C661DD">
      <w:pPr>
        <w:rPr>
          <w:rFonts w:cstheme="minorHAnsi"/>
        </w:rPr>
      </w:pPr>
    </w:p>
    <w:p w14:paraId="6CE74020" w14:textId="779BF1A4" w:rsidR="00C661DD" w:rsidRDefault="00C661DD" w:rsidP="00C661DD">
      <w:pPr>
        <w:rPr>
          <w:rFonts w:cstheme="minorHAnsi"/>
        </w:rPr>
      </w:pPr>
      <w:r>
        <w:rPr>
          <w:rFonts w:cstheme="minorHAnsi"/>
        </w:rPr>
        <w:lastRenderedPageBreak/>
        <w:t>CPD questions (most but not all answers will be in the tweets). There is only one correct answer per question</w:t>
      </w:r>
    </w:p>
    <w:p w14:paraId="7C95D4C3" w14:textId="0E251489" w:rsidR="00C661DD" w:rsidRDefault="00C661DD"/>
    <w:p w14:paraId="34B5D9F4" w14:textId="77777777" w:rsidR="007E558F" w:rsidRPr="005700B0" w:rsidRDefault="007E558F" w:rsidP="007E558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5700B0">
        <w:rPr>
          <w:rFonts w:asciiTheme="minorHAnsi" w:hAnsiTheme="minorHAnsi" w:cstheme="minorHAnsi"/>
        </w:rPr>
        <w:t>Chemically, carbamazepine is related to tricyclic antidepressants</w:t>
      </w:r>
    </w:p>
    <w:p w14:paraId="3F77246E" w14:textId="77777777" w:rsidR="007E558F" w:rsidRDefault="007E558F" w:rsidP="007E558F">
      <w:pPr>
        <w:rPr>
          <w:rFonts w:cstheme="minorHAnsi"/>
        </w:rPr>
      </w:pPr>
    </w:p>
    <w:p w14:paraId="58BD720A" w14:textId="65D240E3" w:rsidR="007E558F" w:rsidRDefault="007E558F" w:rsidP="007E558F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6CCE0EA" w14:textId="77777777" w:rsidR="007E558F" w:rsidRDefault="007E558F" w:rsidP="007E558F">
      <w:pPr>
        <w:rPr>
          <w:rFonts w:cstheme="minorHAnsi"/>
        </w:rPr>
      </w:pPr>
    </w:p>
    <w:p w14:paraId="2CDD77CE" w14:textId="77777777" w:rsidR="007E558F" w:rsidRDefault="007E558F" w:rsidP="007E558F">
      <w:pPr>
        <w:rPr>
          <w:rFonts w:cstheme="minorHAnsi"/>
        </w:rPr>
      </w:pPr>
    </w:p>
    <w:p w14:paraId="4749EAFC" w14:textId="77777777" w:rsidR="007E558F" w:rsidRPr="005700B0" w:rsidRDefault="007E558F" w:rsidP="007E558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Carbamazepine is not licensed for use in children for epilepsy</w:t>
      </w:r>
    </w:p>
    <w:p w14:paraId="79C89485" w14:textId="77777777" w:rsidR="007E558F" w:rsidRDefault="007E558F" w:rsidP="007E558F">
      <w:pPr>
        <w:rPr>
          <w:rFonts w:cstheme="minorHAnsi"/>
        </w:rPr>
      </w:pPr>
    </w:p>
    <w:p w14:paraId="1EF69D64" w14:textId="4E1023EC" w:rsidR="007E558F" w:rsidRDefault="007E558F" w:rsidP="007E558F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600CE88" w14:textId="77777777" w:rsidR="007E558F" w:rsidRDefault="007E558F" w:rsidP="007E558F">
      <w:pPr>
        <w:rPr>
          <w:rFonts w:cstheme="minorHAnsi"/>
        </w:rPr>
      </w:pPr>
    </w:p>
    <w:p w14:paraId="18002302" w14:textId="77777777" w:rsidR="007E558F" w:rsidRDefault="007E558F" w:rsidP="007E558F">
      <w:pPr>
        <w:rPr>
          <w:rFonts w:cstheme="minorHAnsi"/>
        </w:rPr>
      </w:pPr>
    </w:p>
    <w:p w14:paraId="584BB0E8" w14:textId="77777777" w:rsidR="007E558F" w:rsidRDefault="007E558F" w:rsidP="007E558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most uses, carbamazepine is started low and titrated up carefully</w:t>
      </w:r>
    </w:p>
    <w:p w14:paraId="6ACEA26C" w14:textId="77777777" w:rsidR="007E558F" w:rsidRDefault="007E558F" w:rsidP="007E558F">
      <w:pPr>
        <w:rPr>
          <w:rFonts w:cstheme="minorHAnsi"/>
        </w:rPr>
      </w:pPr>
    </w:p>
    <w:p w14:paraId="143A09E4" w14:textId="77777777" w:rsidR="007E558F" w:rsidRPr="00170223" w:rsidRDefault="007E558F" w:rsidP="007E558F">
      <w:pPr>
        <w:rPr>
          <w:rFonts w:cstheme="minorHAnsi"/>
        </w:rPr>
      </w:pPr>
    </w:p>
    <w:p w14:paraId="119A1EA9" w14:textId="77777777" w:rsidR="007E558F" w:rsidRDefault="007E558F" w:rsidP="007E558F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</w:t>
      </w:r>
    </w:p>
    <w:p w14:paraId="60970106" w14:textId="77777777" w:rsidR="007E558F" w:rsidRDefault="007E558F" w:rsidP="007E558F">
      <w:pPr>
        <w:rPr>
          <w:rFonts w:cstheme="minorHAnsi"/>
        </w:rPr>
      </w:pPr>
    </w:p>
    <w:p w14:paraId="1C0F35E6" w14:textId="77777777" w:rsidR="007E558F" w:rsidRDefault="007E558F" w:rsidP="007E558F">
      <w:pPr>
        <w:rPr>
          <w:rFonts w:cstheme="minorHAnsi"/>
        </w:rPr>
      </w:pPr>
    </w:p>
    <w:p w14:paraId="0E936F8E" w14:textId="77777777" w:rsidR="007E558F" w:rsidRDefault="007E558F" w:rsidP="007E558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of the following is TRUE?</w:t>
      </w:r>
    </w:p>
    <w:p w14:paraId="492B5A80" w14:textId="77777777" w:rsidR="007E558F" w:rsidRDefault="007E558F" w:rsidP="007E558F">
      <w:pPr>
        <w:rPr>
          <w:rFonts w:cstheme="minorHAnsi"/>
        </w:rPr>
      </w:pPr>
    </w:p>
    <w:p w14:paraId="1F3BB805" w14:textId="1585C512" w:rsidR="007E558F" w:rsidRDefault="007E558F" w:rsidP="007E558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Most of the carbamazepine </w:t>
      </w:r>
      <w:r w:rsidR="004861B5">
        <w:rPr>
          <w:rFonts w:asciiTheme="minorHAnsi" w:hAnsiTheme="minorHAnsi" w:cstheme="minorHAnsi"/>
        </w:rPr>
        <w:t xml:space="preserve">drug </w:t>
      </w:r>
      <w:r>
        <w:rPr>
          <w:rFonts w:asciiTheme="minorHAnsi" w:hAnsiTheme="minorHAnsi" w:cstheme="minorHAnsi"/>
        </w:rPr>
        <w:t>is excreted whole, meaning it is vital that regular renal function tests are conducted</w:t>
      </w:r>
    </w:p>
    <w:p w14:paraId="510F5149" w14:textId="77777777" w:rsidR="007E558F" w:rsidRDefault="007E558F" w:rsidP="007E558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Some therapeutic drug monitoring is needed initially </w:t>
      </w:r>
    </w:p>
    <w:p w14:paraId="53AE4392" w14:textId="77777777" w:rsidR="007E558F" w:rsidRDefault="007E558F" w:rsidP="007E558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is poor bioavailability from the oral route</w:t>
      </w:r>
    </w:p>
    <w:p w14:paraId="5F632103" w14:textId="77777777" w:rsidR="007E558F" w:rsidRPr="00170223" w:rsidRDefault="007E558F" w:rsidP="007E558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main indication for use is bipolar prophylaxis</w:t>
      </w:r>
    </w:p>
    <w:p w14:paraId="78F65C48" w14:textId="77777777" w:rsidR="007E558F" w:rsidRDefault="007E558F" w:rsidP="007E558F">
      <w:pPr>
        <w:rPr>
          <w:rFonts w:cstheme="minorHAnsi"/>
        </w:rPr>
      </w:pPr>
    </w:p>
    <w:p w14:paraId="1E3F4173" w14:textId="77777777" w:rsidR="007E558F" w:rsidRDefault="007E558F" w:rsidP="007E558F">
      <w:pPr>
        <w:rPr>
          <w:rFonts w:cstheme="minorHAnsi"/>
        </w:rPr>
      </w:pPr>
    </w:p>
    <w:p w14:paraId="5BF43ECC" w14:textId="77777777" w:rsidR="007E558F" w:rsidRDefault="007E558F" w:rsidP="007E558F">
      <w:pPr>
        <w:rPr>
          <w:rFonts w:cstheme="minorHAnsi"/>
        </w:rPr>
      </w:pPr>
    </w:p>
    <w:p w14:paraId="4419F372" w14:textId="77777777" w:rsidR="007E558F" w:rsidRDefault="007E558F" w:rsidP="007E558F">
      <w:pPr>
        <w:rPr>
          <w:rFonts w:cstheme="minorHAnsi"/>
        </w:rPr>
      </w:pPr>
    </w:p>
    <w:p w14:paraId="329D465D" w14:textId="77777777" w:rsidR="007E558F" w:rsidRDefault="007E558F" w:rsidP="007E558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2432EA">
        <w:rPr>
          <w:rFonts w:asciiTheme="minorHAnsi" w:hAnsiTheme="minorHAnsi" w:cstheme="minorHAnsi"/>
        </w:rPr>
        <w:t xml:space="preserve">Carbamazepine is thought to act by blockade of sodium </w:t>
      </w:r>
      <w:r>
        <w:rPr>
          <w:rFonts w:asciiTheme="minorHAnsi" w:hAnsiTheme="minorHAnsi" w:cstheme="minorHAnsi"/>
        </w:rPr>
        <w:t xml:space="preserve">ion </w:t>
      </w:r>
      <w:r w:rsidRPr="002432EA">
        <w:rPr>
          <w:rFonts w:asciiTheme="minorHAnsi" w:hAnsiTheme="minorHAnsi" w:cstheme="minorHAnsi"/>
        </w:rPr>
        <w:t>channel</w:t>
      </w:r>
      <w:r>
        <w:rPr>
          <w:rFonts w:asciiTheme="minorHAnsi" w:hAnsiTheme="minorHAnsi" w:cstheme="minorHAnsi"/>
        </w:rPr>
        <w:t>s</w:t>
      </w:r>
    </w:p>
    <w:p w14:paraId="56A1317B" w14:textId="77777777" w:rsidR="007E558F" w:rsidRPr="002432EA" w:rsidRDefault="007E558F" w:rsidP="007E558F">
      <w:pPr>
        <w:ind w:left="360"/>
        <w:rPr>
          <w:rFonts w:cstheme="minorHAnsi"/>
        </w:rPr>
      </w:pPr>
    </w:p>
    <w:p w14:paraId="00F41168" w14:textId="47E61356" w:rsidR="007E558F" w:rsidRDefault="007E558F" w:rsidP="007E558F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E4C6E77" w14:textId="77777777" w:rsidR="007E558F" w:rsidRDefault="007E558F" w:rsidP="007E558F">
      <w:pPr>
        <w:pStyle w:val="ListParagraph"/>
        <w:rPr>
          <w:rFonts w:asciiTheme="minorHAnsi" w:hAnsiTheme="minorHAnsi" w:cstheme="minorHAnsi"/>
        </w:rPr>
      </w:pPr>
    </w:p>
    <w:p w14:paraId="4536A119" w14:textId="77777777" w:rsidR="007E558F" w:rsidRDefault="007E558F" w:rsidP="007E558F">
      <w:pPr>
        <w:pStyle w:val="ListParagraph"/>
        <w:rPr>
          <w:rFonts w:asciiTheme="minorHAnsi" w:hAnsiTheme="minorHAnsi" w:cstheme="minorHAnsi"/>
        </w:rPr>
      </w:pPr>
    </w:p>
    <w:p w14:paraId="5BCF2791" w14:textId="77777777" w:rsidR="007E558F" w:rsidRDefault="007E558F" w:rsidP="007E558F">
      <w:pPr>
        <w:pStyle w:val="ListParagraph"/>
        <w:rPr>
          <w:rFonts w:asciiTheme="minorHAnsi" w:hAnsiTheme="minorHAnsi" w:cstheme="minorHAnsi"/>
        </w:rPr>
      </w:pPr>
    </w:p>
    <w:p w14:paraId="14536FDF" w14:textId="77777777" w:rsidR="007E558F" w:rsidRDefault="007E558F" w:rsidP="007E558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Folic acid supplementation is recommended pre-conception and during the first trimester of pregnancy </w:t>
      </w:r>
    </w:p>
    <w:p w14:paraId="5FF788A4" w14:textId="77777777" w:rsidR="007E558F" w:rsidRPr="002432EA" w:rsidRDefault="007E558F" w:rsidP="007E558F">
      <w:pPr>
        <w:rPr>
          <w:rFonts w:cstheme="minorHAnsi"/>
        </w:rPr>
      </w:pPr>
    </w:p>
    <w:p w14:paraId="3641D21F" w14:textId="44B5CDAF" w:rsidR="007E558F" w:rsidRDefault="007E558F" w:rsidP="007E558F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DA09B54" w14:textId="65739671" w:rsidR="004861B5" w:rsidRDefault="004861B5" w:rsidP="007E558F">
      <w:pPr>
        <w:rPr>
          <w:rFonts w:cstheme="minorHAnsi"/>
        </w:rPr>
      </w:pPr>
    </w:p>
    <w:p w14:paraId="1E5F5E58" w14:textId="4BB32205" w:rsidR="004861B5" w:rsidRDefault="004861B5" w:rsidP="007E558F">
      <w:pPr>
        <w:rPr>
          <w:rFonts w:cstheme="minorHAnsi"/>
        </w:rPr>
      </w:pPr>
    </w:p>
    <w:p w14:paraId="322D01AB" w14:textId="03A5CD86" w:rsidR="004861B5" w:rsidRDefault="004861B5" w:rsidP="007E558F">
      <w:pPr>
        <w:rPr>
          <w:rFonts w:cstheme="minorHAnsi"/>
        </w:rPr>
      </w:pPr>
    </w:p>
    <w:p w14:paraId="0ACA3D56" w14:textId="0B9FD3CD" w:rsidR="004861B5" w:rsidRDefault="004861B5" w:rsidP="007E558F">
      <w:pPr>
        <w:rPr>
          <w:rFonts w:cstheme="minorHAnsi"/>
        </w:rPr>
      </w:pPr>
    </w:p>
    <w:p w14:paraId="0D8D24DC" w14:textId="7ACBC709" w:rsidR="004861B5" w:rsidRDefault="004861B5" w:rsidP="007E558F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1626C13C" w14:textId="77777777" w:rsidR="007E558F" w:rsidRDefault="007E558F" w:rsidP="007E558F">
      <w:pPr>
        <w:rPr>
          <w:rFonts w:cstheme="minorHAnsi"/>
        </w:rPr>
      </w:pPr>
    </w:p>
    <w:p w14:paraId="67CFE9B2" w14:textId="77777777" w:rsidR="007E558F" w:rsidRDefault="007E558F" w:rsidP="007E558F">
      <w:pPr>
        <w:rPr>
          <w:rFonts w:cstheme="minorHAnsi"/>
        </w:rPr>
      </w:pPr>
    </w:p>
    <w:p w14:paraId="2E4535C5" w14:textId="77777777" w:rsidR="007E558F" w:rsidRDefault="007E558F" w:rsidP="007E558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Which of the following is FALSE?</w:t>
      </w:r>
    </w:p>
    <w:p w14:paraId="302C93D2" w14:textId="77777777" w:rsidR="007E558F" w:rsidRDefault="007E558F" w:rsidP="007E558F">
      <w:pPr>
        <w:rPr>
          <w:rFonts w:cstheme="minorHAnsi"/>
        </w:rPr>
      </w:pPr>
    </w:p>
    <w:p w14:paraId="392F9D2E" w14:textId="77777777" w:rsidR="007E558F" w:rsidRDefault="007E558F" w:rsidP="007E558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enzyme inducing anti-epileptic drugs are linked to low folic acid levels</w:t>
      </w:r>
    </w:p>
    <w:p w14:paraId="72ADC8E5" w14:textId="77777777" w:rsidR="007E558F" w:rsidRDefault="007E558F" w:rsidP="007E558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majority of carbamazepine metabolism is via CYP3A4</w:t>
      </w:r>
    </w:p>
    <w:p w14:paraId="1000FB92" w14:textId="77777777" w:rsidR="007E558F" w:rsidRDefault="007E558F" w:rsidP="007E558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Carbamazepine has a very active metabolite </w:t>
      </w:r>
    </w:p>
    <w:p w14:paraId="10BFC59E" w14:textId="77777777" w:rsidR="007E558F" w:rsidRDefault="007E558F" w:rsidP="007E558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Carbamazepine has a short half life</w:t>
      </w:r>
    </w:p>
    <w:p w14:paraId="280CED01" w14:textId="77777777" w:rsidR="007E558F" w:rsidRDefault="007E558F" w:rsidP="007E558F">
      <w:pPr>
        <w:rPr>
          <w:rFonts w:cstheme="minorHAnsi"/>
        </w:rPr>
      </w:pPr>
    </w:p>
    <w:p w14:paraId="12ED1875" w14:textId="77777777" w:rsidR="007E558F" w:rsidRDefault="007E558F" w:rsidP="007E558F">
      <w:pPr>
        <w:rPr>
          <w:rFonts w:cstheme="minorHAnsi"/>
        </w:rPr>
      </w:pPr>
    </w:p>
    <w:p w14:paraId="40A497CC" w14:textId="77777777" w:rsidR="007E558F" w:rsidRDefault="007E558F" w:rsidP="007E558F">
      <w:pPr>
        <w:rPr>
          <w:rFonts w:cstheme="minorHAnsi"/>
        </w:rPr>
      </w:pPr>
    </w:p>
    <w:p w14:paraId="05603798" w14:textId="77777777" w:rsidR="007E558F" w:rsidRDefault="007E558F" w:rsidP="007E558F">
      <w:pPr>
        <w:rPr>
          <w:rFonts w:cstheme="minorHAnsi"/>
        </w:rPr>
      </w:pPr>
    </w:p>
    <w:p w14:paraId="57416476" w14:textId="77777777" w:rsidR="007E558F" w:rsidRDefault="007E558F" w:rsidP="007E558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of the following is TRUE?</w:t>
      </w:r>
    </w:p>
    <w:p w14:paraId="02B7DD16" w14:textId="77777777" w:rsidR="007E558F" w:rsidRDefault="007E558F" w:rsidP="007E558F">
      <w:pPr>
        <w:rPr>
          <w:rFonts w:cstheme="minorHAnsi"/>
        </w:rPr>
      </w:pPr>
    </w:p>
    <w:p w14:paraId="62A93CC7" w14:textId="77777777" w:rsidR="007E558F" w:rsidRDefault="007E558F" w:rsidP="007E558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Carbamazepine has anti-cholinergic effects</w:t>
      </w:r>
    </w:p>
    <w:p w14:paraId="118D8972" w14:textId="77777777" w:rsidR="007E558F" w:rsidRDefault="007E558F" w:rsidP="007E558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Psychiatric disorders are common with carbamazepine use</w:t>
      </w:r>
    </w:p>
    <w:p w14:paraId="7DDE9B26" w14:textId="77777777" w:rsidR="007E558F" w:rsidRDefault="007E558F" w:rsidP="007E558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Trigeminal neuralgia is an unlicensed indication in adults</w:t>
      </w:r>
    </w:p>
    <w:p w14:paraId="5FF2FE9C" w14:textId="77777777" w:rsidR="007E558F" w:rsidRPr="0036520E" w:rsidRDefault="007E558F" w:rsidP="007E558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6520E">
        <w:rPr>
          <w:rFonts w:asciiTheme="minorHAnsi" w:hAnsiTheme="minorHAnsi" w:cstheme="minorHAnsi"/>
        </w:rPr>
        <w:t xml:space="preserve">Abrupt cessation of carbamazepine </w:t>
      </w:r>
      <w:r>
        <w:rPr>
          <w:rFonts w:asciiTheme="minorHAnsi" w:hAnsiTheme="minorHAnsi" w:cstheme="minorHAnsi"/>
        </w:rPr>
        <w:t xml:space="preserve">for all uses </w:t>
      </w:r>
      <w:r w:rsidRPr="0036520E">
        <w:rPr>
          <w:rFonts w:asciiTheme="minorHAnsi" w:hAnsiTheme="minorHAnsi" w:cstheme="minorHAnsi"/>
        </w:rPr>
        <w:t>is safe</w:t>
      </w:r>
    </w:p>
    <w:p w14:paraId="081E7F9E" w14:textId="77777777" w:rsidR="007E558F" w:rsidRDefault="007E558F" w:rsidP="007E558F">
      <w:pPr>
        <w:rPr>
          <w:rFonts w:cstheme="minorHAnsi"/>
        </w:rPr>
      </w:pPr>
    </w:p>
    <w:p w14:paraId="151274D1" w14:textId="77777777" w:rsidR="007E558F" w:rsidRDefault="007E558F" w:rsidP="007E558F">
      <w:pPr>
        <w:rPr>
          <w:rFonts w:cstheme="minorHAnsi"/>
        </w:rPr>
      </w:pPr>
    </w:p>
    <w:p w14:paraId="3B9153BA" w14:textId="77777777" w:rsidR="007E558F" w:rsidRDefault="007E558F" w:rsidP="007E558F">
      <w:pPr>
        <w:rPr>
          <w:rFonts w:cstheme="minorHAnsi"/>
        </w:rPr>
      </w:pPr>
    </w:p>
    <w:p w14:paraId="5145D638" w14:textId="77777777" w:rsidR="007E558F" w:rsidRDefault="007E558F" w:rsidP="007E558F">
      <w:pPr>
        <w:rPr>
          <w:rFonts w:cstheme="minorHAnsi"/>
        </w:rPr>
      </w:pPr>
    </w:p>
    <w:p w14:paraId="7F380D0A" w14:textId="77777777" w:rsidR="007E558F" w:rsidRPr="000B287E" w:rsidRDefault="007E558F" w:rsidP="007E558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0B287E">
        <w:rPr>
          <w:rFonts w:asciiTheme="minorHAnsi" w:hAnsiTheme="minorHAnsi" w:cstheme="minorHAnsi"/>
        </w:rPr>
        <w:t>Genetic test</w:t>
      </w:r>
      <w:r>
        <w:rPr>
          <w:rFonts w:asciiTheme="minorHAnsi" w:hAnsiTheme="minorHAnsi" w:cstheme="minorHAnsi"/>
        </w:rPr>
        <w:t xml:space="preserve">ing pre-treatment initiation is to determine if someone is likely to experience severe mental health issues with carbamazepine </w:t>
      </w:r>
    </w:p>
    <w:p w14:paraId="24592BA6" w14:textId="77777777" w:rsidR="007E558F" w:rsidRPr="00CC2E06" w:rsidRDefault="007E558F" w:rsidP="007E558F">
      <w:pPr>
        <w:pStyle w:val="ListParagraph"/>
        <w:rPr>
          <w:rFonts w:asciiTheme="minorHAnsi" w:hAnsiTheme="minorHAnsi" w:cstheme="minorHAnsi"/>
        </w:rPr>
      </w:pPr>
    </w:p>
    <w:p w14:paraId="0BEC5241" w14:textId="77777777" w:rsidR="007E558F" w:rsidRDefault="007E558F" w:rsidP="007E558F">
      <w:pPr>
        <w:rPr>
          <w:rFonts w:cstheme="minorHAnsi"/>
        </w:rPr>
      </w:pPr>
    </w:p>
    <w:p w14:paraId="041C3E04" w14:textId="769FB088" w:rsidR="007E558F" w:rsidRDefault="007E558F" w:rsidP="007E558F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A83CDFC" w14:textId="77777777" w:rsidR="007E558F" w:rsidRDefault="007E558F" w:rsidP="007E558F">
      <w:pPr>
        <w:rPr>
          <w:rFonts w:cstheme="minorHAnsi"/>
        </w:rPr>
      </w:pPr>
    </w:p>
    <w:p w14:paraId="3D820EAB" w14:textId="77777777" w:rsidR="007E558F" w:rsidRDefault="007E558F" w:rsidP="007E558F">
      <w:pPr>
        <w:rPr>
          <w:rFonts w:cstheme="minorHAnsi"/>
        </w:rPr>
      </w:pPr>
    </w:p>
    <w:p w14:paraId="417992F5" w14:textId="77777777" w:rsidR="007E558F" w:rsidRPr="000B287E" w:rsidRDefault="007E558F" w:rsidP="007E558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a potent enzyme-inducer, the most typical effect of carbamazepine will be to increase the plasma concentration of other drugs taken concomitantly </w:t>
      </w:r>
    </w:p>
    <w:p w14:paraId="70079CDD" w14:textId="77777777" w:rsidR="007E558F" w:rsidRDefault="007E558F" w:rsidP="007E558F">
      <w:pPr>
        <w:rPr>
          <w:rFonts w:cstheme="minorHAnsi"/>
        </w:rPr>
      </w:pPr>
    </w:p>
    <w:p w14:paraId="6F19BEA5" w14:textId="77777777" w:rsidR="007E558F" w:rsidRDefault="007E558F" w:rsidP="007E558F">
      <w:pPr>
        <w:rPr>
          <w:rFonts w:cstheme="minorHAnsi"/>
        </w:rPr>
      </w:pPr>
    </w:p>
    <w:p w14:paraId="49B3C397" w14:textId="43299D59" w:rsidR="007E558F" w:rsidRDefault="007E558F" w:rsidP="007E558F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F917D13" w14:textId="4B78094F" w:rsidR="007E558F" w:rsidRDefault="007E558F"/>
    <w:p w14:paraId="5709F982" w14:textId="77777777" w:rsidR="007E558F" w:rsidRDefault="007E558F"/>
    <w:sectPr w:rsidR="007E5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071"/>
    <w:multiLevelType w:val="multilevel"/>
    <w:tmpl w:val="471A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46FF2"/>
    <w:multiLevelType w:val="multilevel"/>
    <w:tmpl w:val="D5AE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53AF6"/>
    <w:multiLevelType w:val="multilevel"/>
    <w:tmpl w:val="5050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91FB4"/>
    <w:multiLevelType w:val="multilevel"/>
    <w:tmpl w:val="091C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110CD"/>
    <w:multiLevelType w:val="multilevel"/>
    <w:tmpl w:val="9A18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82E9C"/>
    <w:multiLevelType w:val="hybridMultilevel"/>
    <w:tmpl w:val="9438CA9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1633A"/>
    <w:multiLevelType w:val="hybridMultilevel"/>
    <w:tmpl w:val="DC9024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37029"/>
    <w:multiLevelType w:val="hybridMultilevel"/>
    <w:tmpl w:val="2ED892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51ADD"/>
    <w:multiLevelType w:val="multilevel"/>
    <w:tmpl w:val="ACCE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E46AFF"/>
    <w:multiLevelType w:val="multilevel"/>
    <w:tmpl w:val="1A62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74199"/>
    <w:multiLevelType w:val="multilevel"/>
    <w:tmpl w:val="8F46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EF6D6B"/>
    <w:multiLevelType w:val="hybridMultilevel"/>
    <w:tmpl w:val="1382C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21342"/>
    <w:multiLevelType w:val="multilevel"/>
    <w:tmpl w:val="1B02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C60E2"/>
    <w:multiLevelType w:val="multilevel"/>
    <w:tmpl w:val="091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2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DD"/>
    <w:rsid w:val="004861B5"/>
    <w:rsid w:val="007E558F"/>
    <w:rsid w:val="00954FDA"/>
    <w:rsid w:val="00C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3C3C51"/>
  <w15:chartTrackingRefBased/>
  <w15:docId w15:val="{B509BAE6-D7BF-FC4C-B461-D36A5A87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-tweet-text">
    <w:name w:val="js-tweet-text"/>
    <w:basedOn w:val="Normal"/>
    <w:rsid w:val="00C661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661DD"/>
    <w:rPr>
      <w:color w:val="0000FF"/>
      <w:u w:val="single"/>
    </w:rPr>
  </w:style>
  <w:style w:type="character" w:customStyle="1" w:styleId="hash">
    <w:name w:val="hash"/>
    <w:basedOn w:val="DefaultParagraphFont"/>
    <w:rsid w:val="00C661DD"/>
  </w:style>
  <w:style w:type="character" w:customStyle="1" w:styleId="link-complex-target">
    <w:name w:val="link-complex-target"/>
    <w:basedOn w:val="DefaultParagraphFont"/>
    <w:rsid w:val="00C661DD"/>
  </w:style>
  <w:style w:type="paragraph" w:customStyle="1" w:styleId="tweet-action-item">
    <w:name w:val="tweet-action-item"/>
    <w:basedOn w:val="Normal"/>
    <w:rsid w:val="00C661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ull-right">
    <w:name w:val="pull-right"/>
    <w:basedOn w:val="DefaultParagraphFont"/>
    <w:rsid w:val="00C661DD"/>
  </w:style>
  <w:style w:type="character" w:customStyle="1" w:styleId="is-vishidden">
    <w:name w:val="is-vishidden"/>
    <w:basedOn w:val="DefaultParagraphFont"/>
    <w:rsid w:val="00C661DD"/>
  </w:style>
  <w:style w:type="character" w:customStyle="1" w:styleId="account-inline">
    <w:name w:val="account-inline"/>
    <w:basedOn w:val="DefaultParagraphFont"/>
    <w:rsid w:val="00C661DD"/>
  </w:style>
  <w:style w:type="character" w:customStyle="1" w:styleId="username">
    <w:name w:val="username"/>
    <w:basedOn w:val="DefaultParagraphFont"/>
    <w:rsid w:val="00C661DD"/>
  </w:style>
  <w:style w:type="paragraph" w:styleId="ListParagraph">
    <w:name w:val="List Paragraph"/>
    <w:basedOn w:val="Normal"/>
    <w:uiPriority w:val="34"/>
    <w:qFormat/>
    <w:rsid w:val="007E558F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2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2026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1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110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1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6605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2065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2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7861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4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1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53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8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9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0250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49221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2803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arch?q=%23carbamazepine" TargetMode="External"/><Relationship Id="rId13" Type="http://schemas.openxmlformats.org/officeDocument/2006/relationships/hyperlink" Target="https://twitter.com/reesprescri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witter.com/search?q=%23carbamazep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witter.com/reesprescribe" TargetMode="External"/><Relationship Id="rId11" Type="http://schemas.openxmlformats.org/officeDocument/2006/relationships/hyperlink" Target="https://twitter.com/search?q=%23carbamazepine" TargetMode="External"/><Relationship Id="rId5" Type="http://schemas.openxmlformats.org/officeDocument/2006/relationships/hyperlink" Target="https://twitter.com/search?q=%23carbamazepine" TargetMode="External"/><Relationship Id="rId15" Type="http://schemas.openxmlformats.org/officeDocument/2006/relationships/hyperlink" Target="https://twitter.com/search?q=%23carbamazepine" TargetMode="External"/><Relationship Id="rId10" Type="http://schemas.openxmlformats.org/officeDocument/2006/relationships/hyperlink" Target="https://twitter.com/search?q=%23carbamazep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reesprescribe" TargetMode="External"/><Relationship Id="rId14" Type="http://schemas.openxmlformats.org/officeDocument/2006/relationships/hyperlink" Target="https://twitter.com/reesprescri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Orme</dc:creator>
  <cp:keywords/>
  <dc:description/>
  <cp:lastModifiedBy>Jamie Orme</cp:lastModifiedBy>
  <cp:revision>3</cp:revision>
  <dcterms:created xsi:type="dcterms:W3CDTF">2020-12-14T09:19:00Z</dcterms:created>
  <dcterms:modified xsi:type="dcterms:W3CDTF">2020-12-14T09:43:00Z</dcterms:modified>
</cp:coreProperties>
</file>