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19FD" w14:textId="77777777" w:rsidR="0038536F" w:rsidRDefault="0038536F" w:rsidP="00E1212A">
      <w:pPr>
        <w:jc w:val="center"/>
        <w:rPr>
          <w:b/>
          <w:bCs/>
          <w:sz w:val="28"/>
          <w:szCs w:val="28"/>
        </w:rPr>
      </w:pPr>
      <w:r w:rsidRPr="00E1212A">
        <w:rPr>
          <w:b/>
          <w:bCs/>
          <w:sz w:val="28"/>
          <w:szCs w:val="28"/>
        </w:rPr>
        <w:t>Metacognitions, rumination</w:t>
      </w:r>
      <w:r w:rsidR="00E45546">
        <w:rPr>
          <w:b/>
          <w:bCs/>
          <w:sz w:val="28"/>
          <w:szCs w:val="28"/>
        </w:rPr>
        <w:t>,</w:t>
      </w:r>
      <w:r w:rsidRPr="00E1212A">
        <w:rPr>
          <w:b/>
          <w:bCs/>
          <w:sz w:val="28"/>
          <w:szCs w:val="28"/>
        </w:rPr>
        <w:t xml:space="preserve"> and worry in Personality </w:t>
      </w:r>
      <w:proofErr w:type="gramStart"/>
      <w:r w:rsidRPr="00E1212A">
        <w:rPr>
          <w:b/>
          <w:bCs/>
          <w:sz w:val="28"/>
          <w:szCs w:val="28"/>
        </w:rPr>
        <w:t>Disorder</w:t>
      </w:r>
      <w:proofErr w:type="gramEnd"/>
    </w:p>
    <w:p w14:paraId="06E002DD" w14:textId="77777777" w:rsidR="00E1212A" w:rsidRPr="00E1212A" w:rsidRDefault="00E1212A" w:rsidP="00E1212A">
      <w:pPr>
        <w:jc w:val="center"/>
        <w:rPr>
          <w:b/>
          <w:bCs/>
          <w:sz w:val="28"/>
          <w:szCs w:val="28"/>
        </w:rPr>
      </w:pPr>
    </w:p>
    <w:p w14:paraId="5ADA925A" w14:textId="77777777" w:rsidR="002140E2" w:rsidRPr="00E1212A" w:rsidRDefault="002140E2" w:rsidP="00E1212A">
      <w:pPr>
        <w:jc w:val="center"/>
        <w:rPr>
          <w:lang w:val="en-US"/>
        </w:rPr>
      </w:pPr>
      <w:r w:rsidRPr="00E1212A">
        <w:rPr>
          <w:lang w:val="en-US"/>
        </w:rPr>
        <w:t xml:space="preserve">Running title: </w:t>
      </w:r>
      <w:r w:rsidR="0038536F" w:rsidRPr="00E1212A">
        <w:rPr>
          <w:lang w:val="en-US"/>
        </w:rPr>
        <w:t>Metacognition</w:t>
      </w:r>
      <w:r w:rsidR="00D150EF">
        <w:rPr>
          <w:lang w:val="en-US"/>
        </w:rPr>
        <w:t>s</w:t>
      </w:r>
      <w:r w:rsidR="0038536F" w:rsidRPr="00E1212A">
        <w:rPr>
          <w:lang w:val="en-US"/>
        </w:rPr>
        <w:t xml:space="preserve"> in Personality Disorder</w:t>
      </w:r>
    </w:p>
    <w:p w14:paraId="0E2D7E22" w14:textId="77777777" w:rsidR="002140E2" w:rsidRPr="00E1212A" w:rsidRDefault="002140E2" w:rsidP="00E1212A">
      <w:pPr>
        <w:jc w:val="center"/>
        <w:rPr>
          <w:rFonts w:eastAsia="PMingLiU"/>
          <w:lang w:eastAsia="zh-TW"/>
        </w:rPr>
      </w:pPr>
    </w:p>
    <w:p w14:paraId="024CA65D" w14:textId="77777777" w:rsidR="00E1212A" w:rsidRPr="00C179F1" w:rsidRDefault="00E1212A" w:rsidP="00E1212A">
      <w:pPr>
        <w:pStyle w:val="Default"/>
        <w:jc w:val="center"/>
        <w:rPr>
          <w:rFonts w:ascii="Times New Roman" w:hAnsi="Times New Roman" w:cs="Times New Roman"/>
          <w:highlight w:val="yellow"/>
          <w:shd w:val="clear" w:color="auto" w:fill="FFFFFF"/>
          <w:lang w:val="it-IT"/>
        </w:rPr>
      </w:pPr>
      <w:r>
        <w:rPr>
          <w:rFonts w:ascii="Times New Roman" w:hAnsi="Times New Roman" w:cs="Times New Roman"/>
          <w:lang w:val="it-IT"/>
        </w:rPr>
        <w:t>Marcantonio M. Spada</w:t>
      </w:r>
      <w:r w:rsidRPr="0038536F">
        <w:rPr>
          <w:rFonts w:ascii="Times New Roman" w:hAnsi="Times New Roman" w:cs="Times New Roman"/>
          <w:color w:val="auto"/>
          <w:vertAlign w:val="superscript"/>
          <w:lang w:val="it-IT"/>
        </w:rPr>
        <w:t xml:space="preserve"> </w:t>
      </w:r>
      <w:r w:rsidRPr="00C179F1">
        <w:rPr>
          <w:rFonts w:ascii="Times New Roman" w:hAnsi="Times New Roman" w:cs="Times New Roman"/>
          <w:color w:val="auto"/>
          <w:vertAlign w:val="superscript"/>
          <w:lang w:val="it-IT"/>
        </w:rPr>
        <w:t>a</w:t>
      </w:r>
      <w:r>
        <w:rPr>
          <w:rFonts w:ascii="Times New Roman" w:hAnsi="Times New Roman" w:cs="Times New Roman"/>
          <w:color w:val="auto"/>
          <w:vertAlign w:val="superscript"/>
          <w:lang w:val="it-IT"/>
        </w:rPr>
        <w:t>,*</w:t>
      </w:r>
      <w:r>
        <w:rPr>
          <w:rFonts w:ascii="Times New Roman" w:hAnsi="Times New Roman" w:cs="Times New Roman"/>
          <w:lang w:val="it-IT"/>
        </w:rPr>
        <w:t xml:space="preserve">, </w:t>
      </w:r>
      <w:r w:rsidR="00315D14">
        <w:rPr>
          <w:rFonts w:ascii="Times New Roman" w:hAnsi="Times New Roman" w:cs="Times New Roman"/>
          <w:lang w:val="it-IT"/>
        </w:rPr>
        <w:t xml:space="preserve">Ana V. </w:t>
      </w:r>
      <w:r w:rsidR="00315D14" w:rsidRPr="0038536F">
        <w:rPr>
          <w:rFonts w:ascii="Times New Roman" w:hAnsi="Times New Roman" w:cs="Times New Roman"/>
          <w:lang w:val="it-IT"/>
        </w:rPr>
        <w:t>Nikčević</w:t>
      </w:r>
      <w:r w:rsidR="00315D14" w:rsidRPr="00376AE7">
        <w:rPr>
          <w:rFonts w:ascii="Times New Roman" w:hAnsi="Times New Roman" w:cs="Times New Roman"/>
          <w:color w:val="auto"/>
          <w:vertAlign w:val="superscript"/>
          <w:lang w:val="it-IT"/>
        </w:rPr>
        <w:t xml:space="preserve"> </w:t>
      </w:r>
      <w:r w:rsidR="00315D14">
        <w:rPr>
          <w:rFonts w:ascii="Times New Roman" w:hAnsi="Times New Roman" w:cs="Times New Roman"/>
          <w:color w:val="auto"/>
          <w:vertAlign w:val="superscript"/>
          <w:lang w:val="it-IT"/>
        </w:rPr>
        <w:t>b</w:t>
      </w:r>
      <w:r w:rsidR="00315D14">
        <w:rPr>
          <w:rFonts w:ascii="Times New Roman" w:hAnsi="Times New Roman" w:cs="Times New Roman"/>
          <w:lang w:val="it-IT"/>
        </w:rPr>
        <w:t>,</w:t>
      </w:r>
      <w:r w:rsidR="00315D14" w:rsidRPr="0038536F">
        <w:rPr>
          <w:rFonts w:ascii="Times New Roman" w:hAnsi="Times New Roman" w:cs="Times New Roman"/>
          <w:lang w:val="it-IT"/>
        </w:rPr>
        <w:t xml:space="preserve"> </w:t>
      </w:r>
      <w:r>
        <w:rPr>
          <w:rFonts w:ascii="Times New Roman" w:hAnsi="Times New Roman" w:cs="Times New Roman"/>
          <w:lang w:val="it-IT"/>
        </w:rPr>
        <w:t>Daniel, C. Kolubinski</w:t>
      </w:r>
      <w:r w:rsidRPr="00376AE7">
        <w:rPr>
          <w:rFonts w:ascii="Times New Roman" w:hAnsi="Times New Roman" w:cs="Times New Roman"/>
          <w:color w:val="auto"/>
          <w:vertAlign w:val="superscript"/>
          <w:lang w:val="it-IT"/>
        </w:rPr>
        <w:t xml:space="preserve"> </w:t>
      </w:r>
      <w:r w:rsidRPr="00C179F1">
        <w:rPr>
          <w:rFonts w:ascii="Times New Roman" w:hAnsi="Times New Roman" w:cs="Times New Roman"/>
          <w:color w:val="auto"/>
          <w:vertAlign w:val="superscript"/>
          <w:lang w:val="it-IT"/>
        </w:rPr>
        <w:t>a</w:t>
      </w:r>
      <w:r>
        <w:rPr>
          <w:rFonts w:ascii="Times New Roman" w:hAnsi="Times New Roman" w:cs="Times New Roman"/>
          <w:lang w:val="it-IT"/>
        </w:rPr>
        <w:t xml:space="preserve">, </w:t>
      </w:r>
      <w:r w:rsidRPr="0038536F">
        <w:rPr>
          <w:rFonts w:ascii="Times New Roman" w:hAnsi="Times New Roman" w:cs="Times New Roman"/>
          <w:lang w:val="it-IT"/>
        </w:rPr>
        <w:t>Alessia Offredi</w:t>
      </w:r>
      <w:r w:rsidRPr="00D75FFB">
        <w:rPr>
          <w:rFonts w:ascii="Times New Roman" w:hAnsi="Times New Roman" w:cs="Times New Roman"/>
          <w:color w:val="auto"/>
          <w:vertAlign w:val="superscript"/>
          <w:lang w:val="it-IT"/>
        </w:rPr>
        <w:t xml:space="preserve"> </w:t>
      </w:r>
      <w:r w:rsidRPr="00AB38A0">
        <w:rPr>
          <w:rFonts w:ascii="Times New Roman" w:hAnsi="Times New Roman" w:cs="Times New Roman"/>
          <w:color w:val="auto"/>
          <w:vertAlign w:val="superscript"/>
          <w:lang w:val="it-IT"/>
        </w:rPr>
        <w:t>c</w:t>
      </w:r>
      <w:r w:rsidRPr="0038536F">
        <w:rPr>
          <w:rFonts w:ascii="Times New Roman" w:hAnsi="Times New Roman" w:cs="Times New Roman"/>
          <w:lang w:val="it-IT"/>
        </w:rPr>
        <w:t>, Simona Giuri</w:t>
      </w:r>
      <w:r w:rsidRPr="00D15763">
        <w:rPr>
          <w:rFonts w:ascii="Times New Roman" w:hAnsi="Times New Roman" w:cs="Times New Roman"/>
          <w:color w:val="auto"/>
          <w:vertAlign w:val="superscript"/>
          <w:lang w:val="it-IT"/>
        </w:rPr>
        <w:t xml:space="preserve"> </w:t>
      </w:r>
      <w:r w:rsidRPr="00AB38A0">
        <w:rPr>
          <w:rFonts w:ascii="Times New Roman" w:hAnsi="Times New Roman" w:cs="Times New Roman"/>
          <w:color w:val="auto"/>
          <w:vertAlign w:val="superscript"/>
          <w:lang w:val="it-IT"/>
        </w:rPr>
        <w:t>c</w:t>
      </w:r>
      <w:r w:rsidRPr="0038536F">
        <w:rPr>
          <w:rFonts w:ascii="Times New Roman" w:hAnsi="Times New Roman" w:cs="Times New Roman"/>
          <w:lang w:val="it-IT"/>
        </w:rPr>
        <w:t>, Antonella Gemelli</w:t>
      </w:r>
      <w:r w:rsidRPr="00D75FFB">
        <w:rPr>
          <w:rFonts w:ascii="Times New Roman" w:hAnsi="Times New Roman" w:cs="Times New Roman"/>
          <w:color w:val="auto"/>
          <w:vertAlign w:val="superscript"/>
          <w:lang w:val="it-IT"/>
        </w:rPr>
        <w:t xml:space="preserve"> </w:t>
      </w:r>
      <w:r w:rsidRPr="00AB38A0">
        <w:rPr>
          <w:rFonts w:ascii="Times New Roman" w:hAnsi="Times New Roman" w:cs="Times New Roman"/>
          <w:color w:val="auto"/>
          <w:vertAlign w:val="superscript"/>
          <w:lang w:val="it-IT"/>
        </w:rPr>
        <w:t>c</w:t>
      </w:r>
      <w:r>
        <w:rPr>
          <w:rFonts w:ascii="Times New Roman" w:hAnsi="Times New Roman" w:cs="Times New Roman"/>
          <w:lang w:val="it-IT"/>
        </w:rPr>
        <w:t>,</w:t>
      </w:r>
      <w:r w:rsidRPr="0038536F">
        <w:rPr>
          <w:rFonts w:ascii="Times New Roman" w:hAnsi="Times New Roman" w:cs="Times New Roman"/>
          <w:lang w:val="it-IT"/>
        </w:rPr>
        <w:t xml:space="preserve"> Alessandra Brugnoni</w:t>
      </w:r>
      <w:r w:rsidRPr="00D75FFB">
        <w:rPr>
          <w:rFonts w:ascii="Times New Roman" w:hAnsi="Times New Roman" w:cs="Times New Roman"/>
          <w:color w:val="auto"/>
          <w:vertAlign w:val="superscript"/>
          <w:lang w:val="it-IT"/>
        </w:rPr>
        <w:t xml:space="preserve"> </w:t>
      </w:r>
      <w:r w:rsidRPr="00AB38A0">
        <w:rPr>
          <w:rFonts w:ascii="Times New Roman" w:hAnsi="Times New Roman" w:cs="Times New Roman"/>
          <w:color w:val="auto"/>
          <w:vertAlign w:val="superscript"/>
          <w:lang w:val="it-IT"/>
        </w:rPr>
        <w:t>c</w:t>
      </w:r>
      <w:r w:rsidRPr="0038536F">
        <w:rPr>
          <w:rFonts w:ascii="Times New Roman" w:hAnsi="Times New Roman" w:cs="Times New Roman"/>
          <w:lang w:val="it-IT"/>
        </w:rPr>
        <w:t xml:space="preserve"> </w:t>
      </w:r>
      <w:r>
        <w:rPr>
          <w:rFonts w:ascii="Times New Roman" w:hAnsi="Times New Roman" w:cs="Times New Roman"/>
          <w:lang w:val="it-IT"/>
        </w:rPr>
        <w:t>, Andrea Ferrari</w:t>
      </w:r>
      <w:r w:rsidRPr="00D15763">
        <w:rPr>
          <w:rFonts w:ascii="Times New Roman" w:hAnsi="Times New Roman" w:cs="Times New Roman"/>
          <w:color w:val="auto"/>
          <w:vertAlign w:val="superscript"/>
          <w:lang w:val="it-IT"/>
        </w:rPr>
        <w:t xml:space="preserve"> </w:t>
      </w:r>
      <w:r w:rsidRPr="00AB38A0">
        <w:rPr>
          <w:rFonts w:ascii="Times New Roman" w:hAnsi="Times New Roman" w:cs="Times New Roman"/>
          <w:color w:val="auto"/>
          <w:vertAlign w:val="superscript"/>
          <w:lang w:val="it-IT"/>
        </w:rPr>
        <w:t>c</w:t>
      </w:r>
      <w:r>
        <w:rPr>
          <w:rFonts w:ascii="Times New Roman" w:hAnsi="Times New Roman" w:cs="Times New Roman"/>
          <w:lang w:val="it-IT"/>
        </w:rPr>
        <w:t xml:space="preserve"> and Gabriele Caselli </w:t>
      </w:r>
      <w:r>
        <w:rPr>
          <w:rFonts w:ascii="Times New Roman" w:hAnsi="Times New Roman" w:cs="Times New Roman"/>
          <w:color w:val="auto"/>
          <w:vertAlign w:val="superscript"/>
          <w:lang w:val="it-IT"/>
        </w:rPr>
        <w:t>a,c,d</w:t>
      </w:r>
      <w:r>
        <w:rPr>
          <w:rFonts w:ascii="Times New Roman" w:hAnsi="Times New Roman" w:cs="Times New Roman"/>
          <w:lang w:val="it-IT"/>
        </w:rPr>
        <w:t xml:space="preserve"> </w:t>
      </w:r>
    </w:p>
    <w:p w14:paraId="5196E040" w14:textId="77777777" w:rsidR="00E1212A" w:rsidRPr="00C179F1" w:rsidRDefault="00E1212A" w:rsidP="00E1212A">
      <w:pPr>
        <w:jc w:val="center"/>
        <w:rPr>
          <w:lang w:val="it-IT"/>
        </w:rPr>
      </w:pPr>
    </w:p>
    <w:p w14:paraId="2425E65F" w14:textId="77777777" w:rsidR="00E1212A" w:rsidRPr="00C179F1" w:rsidRDefault="00E1212A" w:rsidP="00E1212A">
      <w:pPr>
        <w:pStyle w:val="Default"/>
        <w:rPr>
          <w:rFonts w:ascii="Times New Roman" w:hAnsi="Times New Roman" w:cs="Times New Roman"/>
          <w:color w:val="auto"/>
          <w:lang w:val="en-GB"/>
        </w:rPr>
      </w:pPr>
      <w:r>
        <w:rPr>
          <w:rFonts w:ascii="Times New Roman" w:hAnsi="Times New Roman" w:cs="Times New Roman"/>
          <w:color w:val="auto"/>
          <w:vertAlign w:val="superscript"/>
          <w:lang w:val="en-GB"/>
        </w:rPr>
        <w:t>a</w:t>
      </w:r>
      <w:r w:rsidRPr="00C179F1">
        <w:rPr>
          <w:rFonts w:ascii="Times New Roman" w:hAnsi="Times New Roman" w:cs="Times New Roman"/>
          <w:color w:val="auto"/>
          <w:vertAlign w:val="superscript"/>
          <w:lang w:val="en-GB"/>
        </w:rPr>
        <w:t xml:space="preserve"> </w:t>
      </w:r>
      <w:r w:rsidRPr="00C179F1">
        <w:rPr>
          <w:rFonts w:ascii="Times New Roman" w:hAnsi="Times New Roman" w:cs="Times New Roman"/>
          <w:color w:val="auto"/>
          <w:lang w:val="en-GB"/>
        </w:rPr>
        <w:t>Division of Psychology, School of Applied Sciences, London South Bank University, London, UK</w:t>
      </w:r>
    </w:p>
    <w:p w14:paraId="5D03A34D" w14:textId="77777777" w:rsidR="00E1212A" w:rsidRPr="00C179F1" w:rsidRDefault="00E1212A" w:rsidP="00E1212A">
      <w:pPr>
        <w:pStyle w:val="Default"/>
        <w:rPr>
          <w:rFonts w:ascii="Times New Roman" w:hAnsi="Times New Roman" w:cs="Times New Roman"/>
          <w:color w:val="auto"/>
          <w:lang w:val="en-GB"/>
        </w:rPr>
      </w:pPr>
      <w:r w:rsidRPr="00C179F1">
        <w:rPr>
          <w:rFonts w:ascii="Times New Roman" w:hAnsi="Times New Roman" w:cs="Times New Roman"/>
          <w:shd w:val="clear" w:color="auto" w:fill="FFFFFF"/>
          <w:vertAlign w:val="superscript"/>
          <w:lang w:val="en-US"/>
        </w:rPr>
        <w:t>b</w:t>
      </w:r>
      <w:r w:rsidRPr="00C179F1">
        <w:rPr>
          <w:rFonts w:ascii="Times New Roman" w:hAnsi="Times New Roman" w:cs="Times New Roman"/>
          <w:color w:val="auto"/>
          <w:lang w:val="en-GB"/>
        </w:rPr>
        <w:t xml:space="preserve"> </w:t>
      </w:r>
      <w:r>
        <w:rPr>
          <w:rFonts w:ascii="Times New Roman" w:hAnsi="Times New Roman" w:cs="Times New Roman"/>
          <w:color w:val="auto"/>
          <w:lang w:val="en-GB"/>
        </w:rPr>
        <w:t>Department of Psychology</w:t>
      </w:r>
      <w:r w:rsidRPr="00C179F1">
        <w:rPr>
          <w:rFonts w:ascii="Times New Roman" w:hAnsi="Times New Roman" w:cs="Times New Roman"/>
          <w:color w:val="auto"/>
          <w:lang w:val="en-GB"/>
        </w:rPr>
        <w:t xml:space="preserve">, School of </w:t>
      </w:r>
      <w:r>
        <w:rPr>
          <w:rFonts w:ascii="Times New Roman" w:hAnsi="Times New Roman" w:cs="Times New Roman"/>
          <w:color w:val="auto"/>
          <w:lang w:val="en-GB"/>
        </w:rPr>
        <w:t>Law, Social and Behavioural Sciences</w:t>
      </w:r>
      <w:r w:rsidRPr="00C179F1">
        <w:rPr>
          <w:rFonts w:ascii="Times New Roman" w:hAnsi="Times New Roman" w:cs="Times New Roman"/>
          <w:color w:val="auto"/>
          <w:lang w:val="en-GB"/>
        </w:rPr>
        <w:t xml:space="preserve">, </w:t>
      </w:r>
      <w:r>
        <w:rPr>
          <w:rFonts w:ascii="Times New Roman" w:hAnsi="Times New Roman" w:cs="Times New Roman"/>
          <w:color w:val="auto"/>
          <w:lang w:val="en-GB"/>
        </w:rPr>
        <w:t>Kingston University</w:t>
      </w:r>
      <w:r w:rsidRPr="00C179F1">
        <w:rPr>
          <w:rFonts w:ascii="Times New Roman" w:hAnsi="Times New Roman" w:cs="Times New Roman"/>
          <w:color w:val="auto"/>
          <w:lang w:val="en-GB"/>
        </w:rPr>
        <w:t>, London, UK</w:t>
      </w:r>
    </w:p>
    <w:p w14:paraId="6F9CA42D" w14:textId="77777777" w:rsidR="00E1212A" w:rsidRPr="00AB38A0" w:rsidRDefault="00E1212A" w:rsidP="00E1212A">
      <w:pPr>
        <w:pStyle w:val="Default"/>
        <w:rPr>
          <w:rFonts w:ascii="Times New Roman" w:hAnsi="Times New Roman" w:cs="Times New Roman"/>
          <w:color w:val="auto"/>
          <w:lang w:val="it-IT"/>
        </w:rPr>
      </w:pPr>
      <w:r w:rsidRPr="00AB38A0">
        <w:rPr>
          <w:rFonts w:ascii="Times New Roman" w:hAnsi="Times New Roman" w:cs="Times New Roman"/>
          <w:color w:val="auto"/>
          <w:vertAlign w:val="superscript"/>
          <w:lang w:val="it-IT"/>
        </w:rPr>
        <w:t>c</w:t>
      </w:r>
      <w:r w:rsidRPr="00AB38A0">
        <w:rPr>
          <w:rFonts w:ascii="Times New Roman" w:hAnsi="Times New Roman" w:cs="Times New Roman"/>
          <w:color w:val="auto"/>
          <w:lang w:val="it-IT"/>
        </w:rPr>
        <w:t xml:space="preserve"> Studi Cognitivi, Milan, Italy</w:t>
      </w:r>
    </w:p>
    <w:p w14:paraId="67533F11" w14:textId="77777777" w:rsidR="00E1212A" w:rsidRPr="00AB38A0" w:rsidRDefault="00E1212A" w:rsidP="00E1212A">
      <w:pPr>
        <w:pStyle w:val="Default"/>
        <w:rPr>
          <w:rFonts w:ascii="Times New Roman" w:hAnsi="Times New Roman" w:cs="Times New Roman"/>
          <w:color w:val="auto"/>
          <w:lang w:val="it-IT"/>
        </w:rPr>
      </w:pPr>
      <w:r w:rsidRPr="00AB38A0">
        <w:rPr>
          <w:rFonts w:ascii="Times New Roman" w:hAnsi="Times New Roman" w:cs="Times New Roman"/>
          <w:color w:val="auto"/>
          <w:vertAlign w:val="superscript"/>
          <w:lang w:val="it-IT"/>
        </w:rPr>
        <w:t>d</w:t>
      </w:r>
      <w:r w:rsidRPr="00AB38A0">
        <w:rPr>
          <w:rFonts w:ascii="Times New Roman" w:hAnsi="Times New Roman" w:cs="Times New Roman"/>
          <w:color w:val="auto"/>
          <w:lang w:val="it-IT"/>
        </w:rPr>
        <w:t xml:space="preserve"> Sigmund Freud University, Milan, Italy</w:t>
      </w:r>
    </w:p>
    <w:p w14:paraId="7FA75E97" w14:textId="77777777" w:rsidR="0038786D" w:rsidRPr="00E1212A" w:rsidRDefault="0038786D" w:rsidP="00E1212A">
      <w:pPr>
        <w:pStyle w:val="Default"/>
        <w:rPr>
          <w:rFonts w:ascii="Times New Roman" w:hAnsi="Times New Roman" w:cs="Times New Roman"/>
          <w:color w:val="auto"/>
          <w:lang w:val="it-IT"/>
        </w:rPr>
      </w:pPr>
    </w:p>
    <w:p w14:paraId="52E4CAE1" w14:textId="77777777" w:rsidR="0038786D" w:rsidRDefault="0038786D" w:rsidP="00E1212A">
      <w:pPr>
        <w:rPr>
          <w:lang w:val="en-US" w:eastAsia="en-US"/>
        </w:rPr>
      </w:pPr>
      <w:r w:rsidRPr="00E1212A">
        <w:rPr>
          <w:lang w:val="en-US" w:eastAsia="en-US"/>
        </w:rPr>
        <w:t xml:space="preserve">Authors’ email addresses: </w:t>
      </w:r>
    </w:p>
    <w:p w14:paraId="2E47F5AD" w14:textId="77777777" w:rsidR="00E1212A" w:rsidRPr="00E1212A" w:rsidRDefault="00E1212A" w:rsidP="00E1212A">
      <w:pPr>
        <w:rPr>
          <w:lang w:val="en-US" w:eastAsia="en-US"/>
        </w:rPr>
      </w:pPr>
    </w:p>
    <w:p w14:paraId="19A8C2D2" w14:textId="77777777" w:rsidR="0038786D" w:rsidRPr="00E1212A" w:rsidRDefault="00946E70" w:rsidP="00E1212A">
      <w:hyperlink r:id="rId8" w:history="1">
        <w:r w:rsidR="0038786D" w:rsidRPr="00E1212A">
          <w:rPr>
            <w:rStyle w:val="Hyperlink"/>
          </w:rPr>
          <w:t>spadam@lsbu.ac.uk</w:t>
        </w:r>
      </w:hyperlink>
      <w:r w:rsidR="0038786D" w:rsidRPr="00E1212A">
        <w:t xml:space="preserve"> </w:t>
      </w:r>
    </w:p>
    <w:p w14:paraId="7A46A503" w14:textId="77777777" w:rsidR="00EC2473" w:rsidRPr="00E1212A" w:rsidRDefault="00946E70" w:rsidP="00EC2473">
      <w:hyperlink r:id="rId9" w:history="1">
        <w:r w:rsidR="00EC2473" w:rsidRPr="00E1212A">
          <w:rPr>
            <w:rStyle w:val="Hyperlink"/>
          </w:rPr>
          <w:t>a.nikcevic@kingston.ac.uk</w:t>
        </w:r>
      </w:hyperlink>
      <w:r w:rsidR="00EC2473" w:rsidRPr="00E1212A">
        <w:t xml:space="preserve"> </w:t>
      </w:r>
    </w:p>
    <w:p w14:paraId="0335632C" w14:textId="77777777" w:rsidR="0038786D" w:rsidRPr="00E1212A" w:rsidRDefault="00946E70" w:rsidP="00E1212A">
      <w:hyperlink r:id="rId10" w:history="1">
        <w:r w:rsidR="0038786D" w:rsidRPr="00E1212A">
          <w:rPr>
            <w:rStyle w:val="Hyperlink"/>
          </w:rPr>
          <w:t>kolubid2@lsbu.ac.uk</w:t>
        </w:r>
      </w:hyperlink>
      <w:r w:rsidR="0038786D" w:rsidRPr="00E1212A">
        <w:t xml:space="preserve"> </w:t>
      </w:r>
    </w:p>
    <w:p w14:paraId="322A44DC" w14:textId="77777777" w:rsidR="0038786D" w:rsidRPr="00E1212A" w:rsidRDefault="00946E70" w:rsidP="00E1212A">
      <w:hyperlink r:id="rId11" w:history="1">
        <w:r w:rsidR="0038786D" w:rsidRPr="00E1212A">
          <w:rPr>
            <w:rStyle w:val="Hyperlink"/>
          </w:rPr>
          <w:t>a.offredi@studicognitivi.net</w:t>
        </w:r>
      </w:hyperlink>
    </w:p>
    <w:p w14:paraId="1AA07668" w14:textId="77777777" w:rsidR="0038786D" w:rsidRPr="00E1212A" w:rsidRDefault="00946E70" w:rsidP="00E1212A">
      <w:hyperlink r:id="rId12" w:history="1">
        <w:r w:rsidR="0038786D" w:rsidRPr="00E1212A">
          <w:rPr>
            <w:rStyle w:val="Hyperlink"/>
          </w:rPr>
          <w:t>s.giuri@studicognitivi.net</w:t>
        </w:r>
      </w:hyperlink>
    </w:p>
    <w:p w14:paraId="18EB2D07" w14:textId="77777777" w:rsidR="00E1212A" w:rsidRPr="00E1212A" w:rsidRDefault="00946E70" w:rsidP="00E1212A">
      <w:hyperlink r:id="rId13" w:history="1">
        <w:r w:rsidR="00E1212A" w:rsidRPr="00E1212A">
          <w:rPr>
            <w:rStyle w:val="Hyperlink"/>
          </w:rPr>
          <w:t>antonellagemelli1@gmail.com</w:t>
        </w:r>
      </w:hyperlink>
    </w:p>
    <w:p w14:paraId="112B36B2" w14:textId="77777777" w:rsidR="0038786D" w:rsidRPr="00E1212A" w:rsidRDefault="00946E70" w:rsidP="00E1212A">
      <w:hyperlink r:id="rId14" w:history="1">
        <w:r w:rsidR="0038786D" w:rsidRPr="00E1212A">
          <w:rPr>
            <w:rStyle w:val="Hyperlink"/>
          </w:rPr>
          <w:t>alessandra.brugnoni@gmail.com</w:t>
        </w:r>
      </w:hyperlink>
    </w:p>
    <w:p w14:paraId="41DDF347" w14:textId="77777777" w:rsidR="0038786D" w:rsidRDefault="00946E70" w:rsidP="00E1212A">
      <w:pPr>
        <w:rPr>
          <w:lang w:val="en-US" w:eastAsia="en-US"/>
        </w:rPr>
      </w:pPr>
      <w:hyperlink r:id="rId15" w:history="1">
        <w:r w:rsidR="00E1212A" w:rsidRPr="009F3DD6">
          <w:rPr>
            <w:rStyle w:val="Hyperlink"/>
          </w:rPr>
          <w:t>andrea.ferrari7@gmail.com</w:t>
        </w:r>
      </w:hyperlink>
      <w:r w:rsidR="00E1212A">
        <w:t xml:space="preserve"> </w:t>
      </w:r>
      <w:r w:rsidR="0038786D" w:rsidRPr="00E1212A">
        <w:rPr>
          <w:lang w:val="en-US" w:eastAsia="en-US"/>
        </w:rPr>
        <w:t xml:space="preserve"> </w:t>
      </w:r>
    </w:p>
    <w:p w14:paraId="7ACAAF80" w14:textId="77777777" w:rsidR="00E1212A" w:rsidRPr="00E1212A" w:rsidRDefault="00946E70" w:rsidP="00E1212A">
      <w:hyperlink r:id="rId16" w:history="1">
        <w:r w:rsidR="00E1212A" w:rsidRPr="00E1212A">
          <w:rPr>
            <w:rStyle w:val="Hyperlink"/>
            <w:lang w:val="en-US" w:eastAsia="en-US"/>
          </w:rPr>
          <w:t>g.caselli@milano-sfu.it</w:t>
        </w:r>
      </w:hyperlink>
    </w:p>
    <w:p w14:paraId="4CBBB0FE" w14:textId="77777777" w:rsidR="00E1212A" w:rsidRPr="00E1212A" w:rsidRDefault="00E1212A" w:rsidP="00E1212A">
      <w:pPr>
        <w:rPr>
          <w:lang w:val="en-US" w:eastAsia="en-US"/>
        </w:rPr>
      </w:pPr>
    </w:p>
    <w:p w14:paraId="5781E4E7" w14:textId="77777777" w:rsidR="0038786D" w:rsidRPr="00E1212A" w:rsidRDefault="0038786D" w:rsidP="00E1212A">
      <w:pPr>
        <w:rPr>
          <w:lang w:val="en-US"/>
        </w:rPr>
      </w:pPr>
      <w:r w:rsidRPr="00E1212A">
        <w:rPr>
          <w:shd w:val="clear" w:color="auto" w:fill="FFFFFF"/>
          <w:vertAlign w:val="superscript"/>
        </w:rPr>
        <w:t xml:space="preserve">* </w:t>
      </w:r>
      <w:r w:rsidRPr="00E1212A">
        <w:t xml:space="preserve">Correspondence to: </w:t>
      </w:r>
      <w:r w:rsidRPr="00E1212A">
        <w:rPr>
          <w:lang w:val="en-US"/>
        </w:rPr>
        <w:t xml:space="preserve">Professor Marcantonio M. Spada, Division of Psychology, School of Applied Sciences, London South Bank University, 103 Borough Road, London SE1 0AA, United Kingdom. Email: </w:t>
      </w:r>
      <w:hyperlink r:id="rId17" w:history="1">
        <w:r w:rsidRPr="00E1212A">
          <w:rPr>
            <w:rStyle w:val="Hyperlink"/>
            <w:lang w:val="en-US"/>
          </w:rPr>
          <w:t>spadam@lsbu.ac.uk</w:t>
        </w:r>
      </w:hyperlink>
      <w:r w:rsidRPr="00E1212A">
        <w:rPr>
          <w:lang w:val="en-US"/>
        </w:rPr>
        <w:t>.</w:t>
      </w:r>
    </w:p>
    <w:p w14:paraId="2D374996" w14:textId="77777777" w:rsidR="00D75FFB" w:rsidRPr="00E1212A" w:rsidRDefault="00D75FFB" w:rsidP="00E1212A">
      <w:pPr>
        <w:contextualSpacing/>
        <w:mirrorIndents/>
        <w:jc w:val="both"/>
        <w:rPr>
          <w:lang w:val="en-US"/>
        </w:rPr>
      </w:pPr>
    </w:p>
    <w:p w14:paraId="3D0EC6E6" w14:textId="77777777" w:rsidR="002140E2" w:rsidRPr="00E1212A" w:rsidRDefault="002140E2" w:rsidP="00E1212A">
      <w:pPr>
        <w:contextualSpacing/>
        <w:mirrorIndents/>
        <w:jc w:val="both"/>
        <w:rPr>
          <w:lang w:val="en-US"/>
        </w:rPr>
      </w:pPr>
      <w:r w:rsidRPr="00E1212A">
        <w:rPr>
          <w:i/>
          <w:lang w:val="en-US"/>
        </w:rPr>
        <w:t>Funding sources:</w:t>
      </w:r>
      <w:r w:rsidRPr="00E1212A">
        <w:rPr>
          <w:lang w:val="en-US"/>
        </w:rPr>
        <w:t xml:space="preserve"> No financial support was received for this study.</w:t>
      </w:r>
    </w:p>
    <w:p w14:paraId="7AF1435D" w14:textId="77777777" w:rsidR="00E1212A" w:rsidRDefault="00E1212A" w:rsidP="00E1212A">
      <w:pPr>
        <w:contextualSpacing/>
        <w:mirrorIndents/>
        <w:jc w:val="both"/>
        <w:rPr>
          <w:i/>
          <w:lang w:val="en-US"/>
        </w:rPr>
      </w:pPr>
    </w:p>
    <w:p w14:paraId="14B23083" w14:textId="77777777" w:rsidR="002140E2" w:rsidRPr="00E1212A" w:rsidRDefault="002140E2" w:rsidP="00E1212A">
      <w:pPr>
        <w:contextualSpacing/>
        <w:mirrorIndents/>
        <w:jc w:val="both"/>
        <w:rPr>
          <w:lang w:val="en-US"/>
        </w:rPr>
      </w:pPr>
      <w:r w:rsidRPr="00E1212A">
        <w:rPr>
          <w:i/>
          <w:lang w:val="en-US"/>
        </w:rPr>
        <w:t>Authors’ contribution:</w:t>
      </w:r>
      <w:r w:rsidRPr="00E1212A">
        <w:rPr>
          <w:lang w:val="en-US"/>
        </w:rPr>
        <w:t xml:space="preserve"> </w:t>
      </w:r>
      <w:r w:rsidR="00D75FFB" w:rsidRPr="00E1212A">
        <w:rPr>
          <w:lang w:val="en-US"/>
        </w:rPr>
        <w:t>MMS</w:t>
      </w:r>
      <w:r w:rsidRPr="00E1212A">
        <w:rPr>
          <w:lang w:val="en-US"/>
        </w:rPr>
        <w:t xml:space="preserve">, </w:t>
      </w:r>
      <w:r w:rsidR="00D75FFB" w:rsidRPr="00E1212A">
        <w:rPr>
          <w:lang w:val="en-US"/>
        </w:rPr>
        <w:t>DCK</w:t>
      </w:r>
      <w:r w:rsidRPr="00E1212A">
        <w:rPr>
          <w:lang w:val="en-US"/>
        </w:rPr>
        <w:t>, AV</w:t>
      </w:r>
      <w:r w:rsidR="00D75FFB" w:rsidRPr="00E1212A">
        <w:rPr>
          <w:lang w:val="en-US"/>
        </w:rPr>
        <w:t>N</w:t>
      </w:r>
      <w:r w:rsidRPr="00E1212A">
        <w:rPr>
          <w:lang w:val="en-US"/>
        </w:rPr>
        <w:t xml:space="preserve"> and </w:t>
      </w:r>
      <w:r w:rsidR="00D75FFB" w:rsidRPr="00E1212A">
        <w:rPr>
          <w:lang w:val="en-US"/>
        </w:rPr>
        <w:t>GC</w:t>
      </w:r>
      <w:r w:rsidRPr="00E1212A">
        <w:rPr>
          <w:lang w:val="en-US"/>
        </w:rPr>
        <w:t xml:space="preserve"> are responsible for the study concept and design. </w:t>
      </w:r>
      <w:r w:rsidR="00D75FFB" w:rsidRPr="00E1212A">
        <w:rPr>
          <w:lang w:val="en-US"/>
        </w:rPr>
        <w:t>DCK</w:t>
      </w:r>
      <w:r w:rsidRPr="00E1212A">
        <w:rPr>
          <w:lang w:val="en-US"/>
        </w:rPr>
        <w:t xml:space="preserve"> performed </w:t>
      </w:r>
      <w:r w:rsidR="00D75FFB" w:rsidRPr="00E1212A">
        <w:rPr>
          <w:lang w:val="en-US"/>
        </w:rPr>
        <w:t xml:space="preserve">the </w:t>
      </w:r>
      <w:r w:rsidRPr="00E1212A">
        <w:rPr>
          <w:lang w:val="en-US"/>
        </w:rPr>
        <w:t>analysis</w:t>
      </w:r>
      <w:r w:rsidR="00D75FFB" w:rsidRPr="00E1212A">
        <w:rPr>
          <w:lang w:val="en-US"/>
        </w:rPr>
        <w:t>.</w:t>
      </w:r>
      <w:r w:rsidRPr="00E1212A">
        <w:rPr>
          <w:lang w:val="en-US"/>
        </w:rPr>
        <w:t xml:space="preserve"> </w:t>
      </w:r>
      <w:r w:rsidR="00D75FFB" w:rsidRPr="00E1212A">
        <w:rPr>
          <w:lang w:val="en-US"/>
        </w:rPr>
        <w:t>MMS, DCK, AVN and GC</w:t>
      </w:r>
      <w:r w:rsidRPr="00E1212A">
        <w:rPr>
          <w:lang w:val="en-US"/>
        </w:rPr>
        <w:t xml:space="preserve"> wrote the first draft of the manuscript. All authors critically reviewed and approved the final version of the manuscript.</w:t>
      </w:r>
    </w:p>
    <w:p w14:paraId="12FBD075" w14:textId="77777777" w:rsidR="00E1212A" w:rsidRDefault="00E1212A" w:rsidP="00E1212A">
      <w:pPr>
        <w:contextualSpacing/>
        <w:mirrorIndents/>
        <w:jc w:val="both"/>
        <w:rPr>
          <w:i/>
          <w:lang w:val="en-US"/>
        </w:rPr>
      </w:pPr>
    </w:p>
    <w:p w14:paraId="6178DB30" w14:textId="77777777" w:rsidR="002140E2" w:rsidRPr="00E1212A" w:rsidRDefault="002140E2" w:rsidP="00E1212A">
      <w:pPr>
        <w:contextualSpacing/>
        <w:mirrorIndents/>
        <w:jc w:val="both"/>
        <w:rPr>
          <w:lang w:val="en-US"/>
        </w:rPr>
      </w:pPr>
      <w:r w:rsidRPr="00E1212A">
        <w:rPr>
          <w:i/>
          <w:lang w:val="en-US"/>
        </w:rPr>
        <w:t>Conflict of interest:</w:t>
      </w:r>
      <w:r w:rsidRPr="00E1212A">
        <w:rPr>
          <w:lang w:val="en-US"/>
        </w:rPr>
        <w:t xml:space="preserve"> The authors declare no conflict of interest.</w:t>
      </w:r>
    </w:p>
    <w:p w14:paraId="747DB399" w14:textId="77777777" w:rsidR="00E1212A" w:rsidRDefault="00E1212A" w:rsidP="00E1212A">
      <w:pPr>
        <w:rPr>
          <w:i/>
          <w:lang w:val="en-US"/>
        </w:rPr>
      </w:pPr>
    </w:p>
    <w:p w14:paraId="155FFBC1" w14:textId="77777777" w:rsidR="002140E2" w:rsidRPr="00E1212A" w:rsidRDefault="002140E2" w:rsidP="00E1212A">
      <w:pPr>
        <w:rPr>
          <w:sz w:val="22"/>
          <w:szCs w:val="22"/>
          <w:highlight w:val="yellow"/>
          <w:lang w:val="en-US" w:eastAsia="en-US"/>
        </w:rPr>
      </w:pPr>
      <w:r w:rsidRPr="00E1212A">
        <w:rPr>
          <w:i/>
          <w:lang w:val="en-US"/>
        </w:rPr>
        <w:t>Ethical standards:</w:t>
      </w:r>
      <w:r w:rsidRPr="00E1212A">
        <w:rPr>
          <w:lang w:val="en-US"/>
        </w:rPr>
        <w:t xml:space="preserve"> This study did not involve human and/or animal experimentation.</w:t>
      </w:r>
    </w:p>
    <w:p w14:paraId="1E49E8AB" w14:textId="77777777" w:rsidR="002140E2" w:rsidRPr="000E479C" w:rsidRDefault="002140E2" w:rsidP="00C74703">
      <w:pPr>
        <w:spacing w:line="480" w:lineRule="auto"/>
        <w:jc w:val="center"/>
        <w:rPr>
          <w:b/>
          <w:color w:val="000000" w:themeColor="text1"/>
        </w:rPr>
      </w:pPr>
      <w:r w:rsidRPr="00B11F94">
        <w:rPr>
          <w:b/>
          <w:color w:val="000000" w:themeColor="text1"/>
        </w:rPr>
        <w:br w:type="page"/>
      </w:r>
      <w:r w:rsidR="0038786D" w:rsidRPr="000E479C">
        <w:rPr>
          <w:b/>
          <w:color w:val="000000" w:themeColor="text1"/>
        </w:rPr>
        <w:lastRenderedPageBreak/>
        <w:t>A</w:t>
      </w:r>
      <w:r w:rsidRPr="000E479C">
        <w:rPr>
          <w:b/>
          <w:color w:val="000000" w:themeColor="text1"/>
        </w:rPr>
        <w:t>bstract</w:t>
      </w:r>
    </w:p>
    <w:p w14:paraId="146F9B86" w14:textId="6980F1BB" w:rsidR="00766E53" w:rsidRPr="000E479C" w:rsidRDefault="00766E53" w:rsidP="00766E53">
      <w:pPr>
        <w:spacing w:line="480" w:lineRule="auto"/>
        <w:jc w:val="both"/>
        <w:rPr>
          <w:b/>
          <w:bCs/>
          <w:iCs/>
          <w:color w:val="000000" w:themeColor="text1"/>
        </w:rPr>
      </w:pPr>
      <w:r w:rsidRPr="000E479C">
        <w:rPr>
          <w:color w:val="000000" w:themeColor="text1"/>
        </w:rPr>
        <w:t>Research on metacognitions and repetitive negative thinking in patients with Personality Disorder (PD) is scarce. We aimed to determine if metacognitions and repetitive negative thinking differed between patients with PD and those without PD, and if metacognitions would predict repetitive negative thinking in patients with PD controlling for several variables. A sample of 5</w:t>
      </w:r>
      <w:r w:rsidR="00B64380" w:rsidRPr="000E479C">
        <w:rPr>
          <w:color w:val="000000" w:themeColor="text1"/>
        </w:rPr>
        <w:t>58</w:t>
      </w:r>
      <w:r w:rsidRPr="000E479C">
        <w:rPr>
          <w:color w:val="000000" w:themeColor="text1"/>
        </w:rPr>
        <w:t xml:space="preserve"> clinical participants </w:t>
      </w:r>
      <w:r w:rsidRPr="000E479C">
        <w:rPr>
          <w:rStyle w:val="Hyperlink"/>
          <w:color w:val="000000" w:themeColor="text1"/>
          <w:u w:val="none"/>
        </w:rPr>
        <w:t xml:space="preserve">were assessed for the presence of a PD diagnosis and completed the following questionnaires: Penn-State Worry Questionnaire, Ruminative Response Scale, Metacognitions Questionnaire 30, Beck Anxiety Inventory and Beck Depression Inventory. </w:t>
      </w:r>
      <w:r w:rsidRPr="000E479C">
        <w:rPr>
          <w:iCs/>
          <w:color w:val="000000" w:themeColor="text1"/>
        </w:rPr>
        <w:t xml:space="preserve">Compared to patients without </w:t>
      </w:r>
      <w:r w:rsidRPr="000E479C">
        <w:rPr>
          <w:color w:val="000000" w:themeColor="text1"/>
        </w:rPr>
        <w:t>a diagnosis of PD</w:t>
      </w:r>
      <w:r w:rsidRPr="000E479C">
        <w:rPr>
          <w:iCs/>
          <w:color w:val="000000" w:themeColor="text1"/>
        </w:rPr>
        <w:t>, patients with a PD diagnosis reported higher scores on both rumination and worry (as well as depression and anxiety) and three out of five of the MCQ-30 subscales (positive beliefs about worry, negative beliefs about thoughts concerning uncontrollability and danger, and beliefs about the need to control thoughts). Furthermore, the results of two hierarchical regression analyses in patients with a diagnosis of PD indicated that positive beliefs about worry and negative beliefs about thoughts concerning uncontrollability and danger were independent predictors of worry, and that negative beliefs about thoughts concerning uncontrollability and danger and cognitive self-consciousness were independent predictors of rumination. Metacognitions and repetitive negative thinking may play a role in the severity of psychological distress experienced in PD presentations. The implications of these findings are discussed.</w:t>
      </w:r>
    </w:p>
    <w:p w14:paraId="18AE2E63" w14:textId="77777777" w:rsidR="007911B4" w:rsidRPr="000E479C" w:rsidRDefault="007911B4" w:rsidP="00E1212A">
      <w:pPr>
        <w:tabs>
          <w:tab w:val="left" w:pos="0"/>
        </w:tabs>
        <w:spacing w:line="480" w:lineRule="auto"/>
        <w:jc w:val="both"/>
        <w:rPr>
          <w:color w:val="000000" w:themeColor="text1"/>
        </w:rPr>
      </w:pPr>
    </w:p>
    <w:p w14:paraId="6D36431C" w14:textId="77777777" w:rsidR="00766E53" w:rsidRPr="000E479C" w:rsidRDefault="00766E53" w:rsidP="00E1212A">
      <w:pPr>
        <w:tabs>
          <w:tab w:val="left" w:pos="0"/>
        </w:tabs>
        <w:spacing w:line="480" w:lineRule="auto"/>
        <w:jc w:val="both"/>
        <w:rPr>
          <w:color w:val="000000" w:themeColor="text1"/>
        </w:rPr>
      </w:pPr>
    </w:p>
    <w:p w14:paraId="55B97D62" w14:textId="77777777" w:rsidR="00766E53" w:rsidRPr="000E479C" w:rsidRDefault="00766E53" w:rsidP="00E1212A">
      <w:pPr>
        <w:tabs>
          <w:tab w:val="left" w:pos="0"/>
        </w:tabs>
        <w:spacing w:line="480" w:lineRule="auto"/>
        <w:jc w:val="both"/>
        <w:rPr>
          <w:color w:val="000000" w:themeColor="text1"/>
        </w:rPr>
      </w:pPr>
    </w:p>
    <w:p w14:paraId="480C0E50" w14:textId="77777777" w:rsidR="00AA3F9A" w:rsidRPr="000E479C" w:rsidRDefault="00AA3F9A" w:rsidP="00E1212A">
      <w:pPr>
        <w:tabs>
          <w:tab w:val="left" w:pos="0"/>
        </w:tabs>
        <w:spacing w:line="480" w:lineRule="auto"/>
        <w:jc w:val="both"/>
        <w:rPr>
          <w:color w:val="000000" w:themeColor="text1"/>
        </w:rPr>
      </w:pPr>
    </w:p>
    <w:p w14:paraId="118DFA9E" w14:textId="77777777" w:rsidR="00AA3F9A" w:rsidRPr="000E479C" w:rsidRDefault="00AA3F9A" w:rsidP="00E1212A">
      <w:pPr>
        <w:tabs>
          <w:tab w:val="left" w:pos="0"/>
        </w:tabs>
        <w:spacing w:line="480" w:lineRule="auto"/>
        <w:jc w:val="both"/>
        <w:rPr>
          <w:color w:val="000000" w:themeColor="text1"/>
        </w:rPr>
      </w:pPr>
    </w:p>
    <w:p w14:paraId="0ED433ED" w14:textId="77777777" w:rsidR="002140E2" w:rsidRPr="000E479C" w:rsidRDefault="002140E2" w:rsidP="00E1212A">
      <w:pPr>
        <w:tabs>
          <w:tab w:val="left" w:pos="0"/>
        </w:tabs>
        <w:spacing w:line="480" w:lineRule="auto"/>
        <w:jc w:val="both"/>
        <w:rPr>
          <w:color w:val="000000" w:themeColor="text1"/>
        </w:rPr>
      </w:pPr>
      <w:r w:rsidRPr="000E479C">
        <w:rPr>
          <w:color w:val="000000" w:themeColor="text1"/>
        </w:rPr>
        <w:t xml:space="preserve">Key words: </w:t>
      </w:r>
      <w:r w:rsidR="00C74703" w:rsidRPr="000E479C">
        <w:rPr>
          <w:color w:val="000000" w:themeColor="text1"/>
        </w:rPr>
        <w:t>Anxiety; depression; metacognitions; Personality Disorder; rumination; worry</w:t>
      </w:r>
      <w:r w:rsidRPr="000E479C">
        <w:rPr>
          <w:color w:val="000000" w:themeColor="text1"/>
        </w:rPr>
        <w:t>.</w:t>
      </w:r>
    </w:p>
    <w:p w14:paraId="7DD8CB3C" w14:textId="77777777" w:rsidR="00E9072F" w:rsidRPr="000E479C" w:rsidRDefault="00E1212A" w:rsidP="00E1212A">
      <w:pPr>
        <w:spacing w:line="480" w:lineRule="auto"/>
        <w:jc w:val="center"/>
        <w:rPr>
          <w:color w:val="000000" w:themeColor="text1"/>
        </w:rPr>
      </w:pPr>
      <w:r w:rsidRPr="000E479C">
        <w:rPr>
          <w:b/>
          <w:color w:val="000000" w:themeColor="text1"/>
          <w:lang w:val="en-US"/>
        </w:rPr>
        <w:lastRenderedPageBreak/>
        <w:t>Introduction</w:t>
      </w:r>
    </w:p>
    <w:p w14:paraId="00F9A939" w14:textId="21B2EFC9" w:rsidR="00E26E1A" w:rsidRPr="000E479C" w:rsidRDefault="00E26E1A" w:rsidP="00C376D5">
      <w:pPr>
        <w:spacing w:line="480" w:lineRule="auto"/>
        <w:jc w:val="both"/>
        <w:rPr>
          <w:color w:val="000000" w:themeColor="text1"/>
        </w:rPr>
      </w:pPr>
      <w:r w:rsidRPr="000E479C">
        <w:rPr>
          <w:color w:val="000000" w:themeColor="text1"/>
        </w:rPr>
        <w:t xml:space="preserve">The prevalence estimates of </w:t>
      </w:r>
      <w:r w:rsidR="00D150EF" w:rsidRPr="000E479C">
        <w:rPr>
          <w:color w:val="000000" w:themeColor="text1"/>
        </w:rPr>
        <w:t>P</w:t>
      </w:r>
      <w:r w:rsidRPr="000E479C">
        <w:rPr>
          <w:color w:val="000000" w:themeColor="text1"/>
        </w:rPr>
        <w:t xml:space="preserve">ersonality </w:t>
      </w:r>
      <w:r w:rsidR="00D150EF" w:rsidRPr="000E479C">
        <w:rPr>
          <w:color w:val="000000" w:themeColor="text1"/>
        </w:rPr>
        <w:t>D</w:t>
      </w:r>
      <w:r w:rsidRPr="000E479C">
        <w:rPr>
          <w:color w:val="000000" w:themeColor="text1"/>
        </w:rPr>
        <w:t xml:space="preserve">isorders (PDs) in the general population </w:t>
      </w:r>
      <w:r w:rsidR="00FE46A2" w:rsidRPr="000E479C">
        <w:rPr>
          <w:color w:val="000000" w:themeColor="text1"/>
        </w:rPr>
        <w:t>in the United States and Europe is</w:t>
      </w:r>
      <w:r w:rsidRPr="000E479C">
        <w:rPr>
          <w:color w:val="000000" w:themeColor="text1"/>
        </w:rPr>
        <w:t xml:space="preserve"> in the region of </w:t>
      </w:r>
      <w:r w:rsidR="00FE46A2" w:rsidRPr="000E479C">
        <w:rPr>
          <w:color w:val="000000" w:themeColor="text1"/>
        </w:rPr>
        <w:t>6-13%</w:t>
      </w:r>
      <w:r w:rsidRPr="000E479C">
        <w:rPr>
          <w:color w:val="000000" w:themeColor="text1"/>
        </w:rPr>
        <w:t xml:space="preserve"> (</w:t>
      </w:r>
      <w:r w:rsidR="00FE46A2" w:rsidRPr="000E479C">
        <w:rPr>
          <w:color w:val="000000" w:themeColor="text1"/>
        </w:rPr>
        <w:t>Sansone</w:t>
      </w:r>
      <w:r w:rsidR="003218EF" w:rsidRPr="000E479C">
        <w:rPr>
          <w:color w:val="000000" w:themeColor="text1"/>
        </w:rPr>
        <w:t>,</w:t>
      </w:r>
      <w:r w:rsidR="00FE46A2" w:rsidRPr="000E479C">
        <w:rPr>
          <w:color w:val="000000" w:themeColor="text1"/>
        </w:rPr>
        <w:t xml:space="preserve"> &amp; Sansone, 2011</w:t>
      </w:r>
      <w:r w:rsidRPr="000E479C">
        <w:rPr>
          <w:color w:val="000000" w:themeColor="text1"/>
        </w:rPr>
        <w:t xml:space="preserve">). There is considerable comorbidity between PDs </w:t>
      </w:r>
      <w:r w:rsidR="00E13BA6" w:rsidRPr="000E479C">
        <w:rPr>
          <w:color w:val="000000" w:themeColor="text1"/>
        </w:rPr>
        <w:t>and</w:t>
      </w:r>
      <w:r w:rsidRPr="000E479C">
        <w:rPr>
          <w:color w:val="000000" w:themeColor="text1"/>
        </w:rPr>
        <w:t xml:space="preserve"> </w:t>
      </w:r>
      <w:r w:rsidR="00E13BA6" w:rsidRPr="000E479C">
        <w:rPr>
          <w:color w:val="000000" w:themeColor="text1"/>
        </w:rPr>
        <w:t xml:space="preserve">a </w:t>
      </w:r>
      <w:r w:rsidRPr="000E479C">
        <w:rPr>
          <w:color w:val="000000" w:themeColor="text1"/>
        </w:rPr>
        <w:t xml:space="preserve">wide range of </w:t>
      </w:r>
      <w:r w:rsidR="00AF41FF" w:rsidRPr="000E479C">
        <w:rPr>
          <w:color w:val="000000" w:themeColor="text1"/>
        </w:rPr>
        <w:t>emotional disorders</w:t>
      </w:r>
      <w:r w:rsidRPr="000E479C">
        <w:rPr>
          <w:color w:val="000000" w:themeColor="text1"/>
        </w:rPr>
        <w:t xml:space="preserve">, </w:t>
      </w:r>
      <w:r w:rsidR="00E13BA6" w:rsidRPr="000E479C">
        <w:rPr>
          <w:color w:val="000000" w:themeColor="text1"/>
        </w:rPr>
        <w:t>particularly for those</w:t>
      </w:r>
      <w:r w:rsidRPr="000E479C">
        <w:rPr>
          <w:color w:val="000000" w:themeColor="text1"/>
        </w:rPr>
        <w:t xml:space="preserve"> diagnosed with </w:t>
      </w:r>
      <w:r w:rsidR="00E13BA6" w:rsidRPr="000E479C">
        <w:rPr>
          <w:color w:val="000000" w:themeColor="text1"/>
        </w:rPr>
        <w:t>B</w:t>
      </w:r>
      <w:r w:rsidRPr="000E479C">
        <w:rPr>
          <w:color w:val="000000" w:themeColor="text1"/>
        </w:rPr>
        <w:t>orderline</w:t>
      </w:r>
      <w:r w:rsidR="00E13BA6" w:rsidRPr="000E479C">
        <w:rPr>
          <w:color w:val="000000" w:themeColor="text1"/>
        </w:rPr>
        <w:t xml:space="preserve"> Personality Disorder</w:t>
      </w:r>
      <w:r w:rsidRPr="000E479C">
        <w:rPr>
          <w:color w:val="000000" w:themeColor="text1"/>
        </w:rPr>
        <w:t xml:space="preserve"> (BPD) and </w:t>
      </w:r>
      <w:r w:rsidR="00D150EF" w:rsidRPr="000E479C">
        <w:rPr>
          <w:color w:val="000000" w:themeColor="text1"/>
        </w:rPr>
        <w:t>A</w:t>
      </w:r>
      <w:r w:rsidRPr="000E479C">
        <w:rPr>
          <w:color w:val="000000" w:themeColor="text1"/>
        </w:rPr>
        <w:t xml:space="preserve">ntisocial </w:t>
      </w:r>
      <w:r w:rsidR="00D150EF" w:rsidRPr="000E479C">
        <w:rPr>
          <w:color w:val="000000" w:themeColor="text1"/>
        </w:rPr>
        <w:t>P</w:t>
      </w:r>
      <w:r w:rsidRPr="000E479C">
        <w:rPr>
          <w:color w:val="000000" w:themeColor="text1"/>
        </w:rPr>
        <w:t xml:space="preserve">ersonality </w:t>
      </w:r>
      <w:r w:rsidR="00D150EF" w:rsidRPr="000E479C">
        <w:rPr>
          <w:color w:val="000000" w:themeColor="text1"/>
        </w:rPr>
        <w:t>D</w:t>
      </w:r>
      <w:r w:rsidRPr="000E479C">
        <w:rPr>
          <w:color w:val="000000" w:themeColor="text1"/>
        </w:rPr>
        <w:t xml:space="preserve">isorders (ASPD) (84.5% and 70.2% respectively met criteria for one or more 12-month Axis I </w:t>
      </w:r>
      <w:r w:rsidR="008469EE" w:rsidRPr="000E479C">
        <w:rPr>
          <w:color w:val="000000" w:themeColor="text1"/>
        </w:rPr>
        <w:t>D</w:t>
      </w:r>
      <w:r w:rsidRPr="000E479C">
        <w:rPr>
          <w:color w:val="000000" w:themeColor="text1"/>
        </w:rPr>
        <w:t>isorders</w:t>
      </w:r>
      <w:r w:rsidR="008469EE" w:rsidRPr="000E479C">
        <w:rPr>
          <w:color w:val="000000" w:themeColor="text1"/>
        </w:rPr>
        <w:t xml:space="preserve"> (</w:t>
      </w:r>
      <w:proofErr w:type="spellStart"/>
      <w:r w:rsidRPr="000E479C">
        <w:rPr>
          <w:color w:val="000000" w:themeColor="text1"/>
        </w:rPr>
        <w:t>Lenzenweger</w:t>
      </w:r>
      <w:proofErr w:type="spellEnd"/>
      <w:r w:rsidRPr="000E479C">
        <w:rPr>
          <w:color w:val="000000" w:themeColor="text1"/>
        </w:rPr>
        <w:t xml:space="preserve"> et al., 2007; Goodwin et al., 2005). Importantly, it has been reported that the impairment in functioning resulting from PDs </w:t>
      </w:r>
      <w:r w:rsidR="00E13BA6" w:rsidRPr="000E479C">
        <w:rPr>
          <w:color w:val="000000" w:themeColor="text1"/>
        </w:rPr>
        <w:t>may be</w:t>
      </w:r>
      <w:r w:rsidRPr="000E479C">
        <w:rPr>
          <w:color w:val="000000" w:themeColor="text1"/>
        </w:rPr>
        <w:t xml:space="preserve"> largely accounted for by Axis I comorbidity (</w:t>
      </w:r>
      <w:proofErr w:type="spellStart"/>
      <w:r w:rsidRPr="000E479C">
        <w:rPr>
          <w:color w:val="000000" w:themeColor="text1"/>
        </w:rPr>
        <w:t>Lenzenweger</w:t>
      </w:r>
      <w:proofErr w:type="spellEnd"/>
      <w:r w:rsidRPr="000E479C">
        <w:rPr>
          <w:color w:val="000000" w:themeColor="text1"/>
        </w:rPr>
        <w:t xml:space="preserve"> et al., 2007). </w:t>
      </w:r>
    </w:p>
    <w:p w14:paraId="04DD9CE5" w14:textId="77777777" w:rsidR="00E26E1A" w:rsidRPr="000E479C" w:rsidRDefault="00D150EF" w:rsidP="00C376D5">
      <w:pPr>
        <w:spacing w:line="480" w:lineRule="auto"/>
        <w:ind w:firstLine="708"/>
        <w:jc w:val="both"/>
        <w:rPr>
          <w:color w:val="000000" w:themeColor="text1"/>
        </w:rPr>
      </w:pPr>
      <w:r w:rsidRPr="000E479C">
        <w:rPr>
          <w:color w:val="000000" w:themeColor="text1"/>
        </w:rPr>
        <w:t>PDs</w:t>
      </w:r>
      <w:r w:rsidR="00E26E1A" w:rsidRPr="000E479C">
        <w:rPr>
          <w:color w:val="000000" w:themeColor="text1"/>
        </w:rPr>
        <w:t xml:space="preserve"> are known to be difficult to treat and although </w:t>
      </w:r>
      <w:r w:rsidR="00E13BA6" w:rsidRPr="000E479C">
        <w:rPr>
          <w:color w:val="000000" w:themeColor="text1"/>
        </w:rPr>
        <w:t xml:space="preserve">psychological therapy is the treatment of </w:t>
      </w:r>
      <w:r w:rsidR="00E26E1A" w:rsidRPr="000E479C">
        <w:rPr>
          <w:color w:val="000000" w:themeColor="text1"/>
        </w:rPr>
        <w:t>choice (e.g.</w:t>
      </w:r>
      <w:r w:rsidR="00813D06" w:rsidRPr="000E479C">
        <w:rPr>
          <w:color w:val="000000" w:themeColor="text1"/>
        </w:rPr>
        <w:t>,</w:t>
      </w:r>
      <w:r w:rsidR="00E26E1A" w:rsidRPr="000E479C">
        <w:rPr>
          <w:color w:val="000000" w:themeColor="text1"/>
        </w:rPr>
        <w:t xml:space="preserve"> </w:t>
      </w:r>
      <w:proofErr w:type="spellStart"/>
      <w:r w:rsidR="00E26E1A" w:rsidRPr="000E479C">
        <w:rPr>
          <w:color w:val="000000" w:themeColor="text1"/>
        </w:rPr>
        <w:t>Bamelis</w:t>
      </w:r>
      <w:proofErr w:type="spellEnd"/>
      <w:r w:rsidR="00E26E1A" w:rsidRPr="000E479C">
        <w:rPr>
          <w:color w:val="000000" w:themeColor="text1"/>
        </w:rPr>
        <w:t xml:space="preserve"> et al., 2014), drop-out rates are high </w:t>
      </w:r>
      <w:r w:rsidR="00E13BA6" w:rsidRPr="000E479C">
        <w:rPr>
          <w:color w:val="000000" w:themeColor="text1"/>
        </w:rPr>
        <w:t xml:space="preserve">and can </w:t>
      </w:r>
      <w:r w:rsidR="00E26E1A" w:rsidRPr="000E479C">
        <w:rPr>
          <w:color w:val="000000" w:themeColor="text1"/>
        </w:rPr>
        <w:t>rang</w:t>
      </w:r>
      <w:r w:rsidR="00E13BA6" w:rsidRPr="000E479C">
        <w:rPr>
          <w:color w:val="000000" w:themeColor="text1"/>
        </w:rPr>
        <w:t>e</w:t>
      </w:r>
      <w:r w:rsidR="00E26E1A" w:rsidRPr="000E479C">
        <w:rPr>
          <w:color w:val="000000" w:themeColor="text1"/>
        </w:rPr>
        <w:t xml:space="preserve"> from 25.6% (Swift</w:t>
      </w:r>
      <w:r w:rsidR="003218EF" w:rsidRPr="000E479C">
        <w:rPr>
          <w:color w:val="000000" w:themeColor="text1"/>
        </w:rPr>
        <w:t>,</w:t>
      </w:r>
      <w:r w:rsidR="00E26E1A" w:rsidRPr="000E479C">
        <w:rPr>
          <w:color w:val="000000" w:themeColor="text1"/>
        </w:rPr>
        <w:t xml:space="preserve"> </w:t>
      </w:r>
      <w:r w:rsidR="007911B4" w:rsidRPr="000E479C">
        <w:rPr>
          <w:color w:val="000000" w:themeColor="text1"/>
        </w:rPr>
        <w:t>&amp;</w:t>
      </w:r>
      <w:r w:rsidR="00E26E1A" w:rsidRPr="000E479C">
        <w:rPr>
          <w:color w:val="000000" w:themeColor="text1"/>
        </w:rPr>
        <w:t xml:space="preserve"> Greenberg, 2012) to 40.8% (Gamache et al., 2018). These data highlight the importance of furthering our understanding of therapeutic mechanisms that need addressing in treatment </w:t>
      </w:r>
      <w:proofErr w:type="gramStart"/>
      <w:r w:rsidR="00E26E1A" w:rsidRPr="000E479C">
        <w:rPr>
          <w:color w:val="000000" w:themeColor="text1"/>
        </w:rPr>
        <w:t>in order to</w:t>
      </w:r>
      <w:proofErr w:type="gramEnd"/>
      <w:r w:rsidR="00E26E1A" w:rsidRPr="000E479C">
        <w:rPr>
          <w:color w:val="000000" w:themeColor="text1"/>
        </w:rPr>
        <w:t xml:space="preserve"> improve engagement and outcomes. One such mechanism that is amenable to therapeutic change and that may account for comorbidity between affective </w:t>
      </w:r>
      <w:r w:rsidR="008469EE" w:rsidRPr="000E479C">
        <w:rPr>
          <w:color w:val="000000" w:themeColor="text1"/>
        </w:rPr>
        <w:t xml:space="preserve">disorders </w:t>
      </w:r>
      <w:r w:rsidR="00E26E1A" w:rsidRPr="000E479C">
        <w:rPr>
          <w:color w:val="000000" w:themeColor="text1"/>
        </w:rPr>
        <w:t xml:space="preserve">and </w:t>
      </w:r>
      <w:r w:rsidRPr="000E479C">
        <w:rPr>
          <w:color w:val="000000" w:themeColor="text1"/>
        </w:rPr>
        <w:t>PDs</w:t>
      </w:r>
      <w:r w:rsidR="00E26E1A" w:rsidRPr="000E479C">
        <w:rPr>
          <w:color w:val="000000" w:themeColor="text1"/>
        </w:rPr>
        <w:t xml:space="preserve"> is repetitive negative thinking. </w:t>
      </w:r>
    </w:p>
    <w:p w14:paraId="44D89E9C" w14:textId="77777777" w:rsidR="00E26E1A" w:rsidRPr="000E479C" w:rsidRDefault="00813D06" w:rsidP="008417BC">
      <w:pPr>
        <w:spacing w:line="480" w:lineRule="auto"/>
        <w:jc w:val="both"/>
        <w:rPr>
          <w:b/>
          <w:bCs/>
          <w:color w:val="000000" w:themeColor="text1"/>
        </w:rPr>
      </w:pPr>
      <w:r w:rsidRPr="000E479C">
        <w:rPr>
          <w:b/>
          <w:bCs/>
          <w:color w:val="000000" w:themeColor="text1"/>
        </w:rPr>
        <w:t xml:space="preserve">Repetitive </w:t>
      </w:r>
      <w:r w:rsidR="008469EE" w:rsidRPr="000E479C">
        <w:rPr>
          <w:b/>
          <w:bCs/>
          <w:color w:val="000000" w:themeColor="text1"/>
        </w:rPr>
        <w:t>n</w:t>
      </w:r>
      <w:r w:rsidRPr="000E479C">
        <w:rPr>
          <w:b/>
          <w:bCs/>
          <w:color w:val="000000" w:themeColor="text1"/>
        </w:rPr>
        <w:t>egative thinking</w:t>
      </w:r>
      <w:r w:rsidR="00E26E1A" w:rsidRPr="000E479C">
        <w:rPr>
          <w:b/>
          <w:bCs/>
          <w:color w:val="000000" w:themeColor="text1"/>
        </w:rPr>
        <w:t xml:space="preserve"> (rumination and worry) and its links with </w:t>
      </w:r>
      <w:r w:rsidR="00D150EF" w:rsidRPr="000E479C">
        <w:rPr>
          <w:b/>
          <w:bCs/>
          <w:color w:val="000000" w:themeColor="text1"/>
        </w:rPr>
        <w:t>PDs</w:t>
      </w:r>
    </w:p>
    <w:p w14:paraId="4549AC75" w14:textId="77777777" w:rsidR="00E26E1A" w:rsidRPr="000E479C" w:rsidRDefault="00E26E1A" w:rsidP="00C376D5">
      <w:pPr>
        <w:spacing w:line="480" w:lineRule="auto"/>
        <w:jc w:val="both"/>
        <w:rPr>
          <w:color w:val="000000" w:themeColor="text1"/>
        </w:rPr>
      </w:pPr>
      <w:r w:rsidRPr="000E479C">
        <w:rPr>
          <w:color w:val="000000" w:themeColor="text1"/>
        </w:rPr>
        <w:t xml:space="preserve">Repetitive </w:t>
      </w:r>
      <w:r w:rsidR="00497FEA" w:rsidRPr="000E479C">
        <w:rPr>
          <w:color w:val="000000" w:themeColor="text1"/>
        </w:rPr>
        <w:t xml:space="preserve">negative </w:t>
      </w:r>
      <w:r w:rsidRPr="000E479C">
        <w:rPr>
          <w:color w:val="000000" w:themeColor="text1"/>
        </w:rPr>
        <w:t xml:space="preserve">thinking </w:t>
      </w:r>
      <w:r w:rsidR="00FD7A10" w:rsidRPr="000E479C">
        <w:rPr>
          <w:color w:val="000000" w:themeColor="text1"/>
        </w:rPr>
        <w:t xml:space="preserve">(RNT) is </w:t>
      </w:r>
      <w:r w:rsidRPr="000E479C">
        <w:rPr>
          <w:color w:val="000000" w:themeColor="text1"/>
        </w:rPr>
        <w:t xml:space="preserve">defined as the “process of thinking attentively, repetitively or frequently about </w:t>
      </w:r>
      <w:r w:rsidR="008469EE" w:rsidRPr="000E479C">
        <w:rPr>
          <w:color w:val="000000" w:themeColor="text1"/>
        </w:rPr>
        <w:t>the</w:t>
      </w:r>
      <w:r w:rsidRPr="000E479C">
        <w:rPr>
          <w:color w:val="000000" w:themeColor="text1"/>
        </w:rPr>
        <w:t xml:space="preserve"> self and one’s world” (Segerstrom et al., 2003, p.909)</w:t>
      </w:r>
      <w:r w:rsidR="00FD7A10" w:rsidRPr="000E479C">
        <w:rPr>
          <w:color w:val="000000" w:themeColor="text1"/>
        </w:rPr>
        <w:t>. This form of maladaptive thinking</w:t>
      </w:r>
      <w:r w:rsidRPr="000E479C">
        <w:rPr>
          <w:color w:val="000000" w:themeColor="text1"/>
        </w:rPr>
        <w:t xml:space="preserve"> plays a central role in </w:t>
      </w:r>
      <w:r w:rsidR="00FD7A10" w:rsidRPr="000E479C">
        <w:rPr>
          <w:color w:val="000000" w:themeColor="text1"/>
        </w:rPr>
        <w:t>various</w:t>
      </w:r>
      <w:r w:rsidRPr="000E479C">
        <w:rPr>
          <w:color w:val="000000" w:themeColor="text1"/>
        </w:rPr>
        <w:t xml:space="preserve"> models of psychological maladjustment (Watkins, 2008). Two types of </w:t>
      </w:r>
      <w:r w:rsidR="00FD7A10" w:rsidRPr="000E479C">
        <w:rPr>
          <w:color w:val="000000" w:themeColor="text1"/>
        </w:rPr>
        <w:t>RNT</w:t>
      </w:r>
      <w:r w:rsidRPr="000E479C">
        <w:rPr>
          <w:color w:val="000000" w:themeColor="text1"/>
        </w:rPr>
        <w:t xml:space="preserve">, worry and rumination, have been found to be associated with a range of adverse outcomes such as </w:t>
      </w:r>
      <w:r w:rsidR="00FD7A10" w:rsidRPr="000E479C">
        <w:rPr>
          <w:color w:val="000000" w:themeColor="text1"/>
        </w:rPr>
        <w:t xml:space="preserve">the </w:t>
      </w:r>
      <w:r w:rsidRPr="000E479C">
        <w:rPr>
          <w:color w:val="000000" w:themeColor="text1"/>
        </w:rPr>
        <w:t>intensification and maintenance of negative mood, impaired concentration, memory</w:t>
      </w:r>
      <w:r w:rsidR="00940F7F" w:rsidRPr="000E479C">
        <w:rPr>
          <w:color w:val="000000" w:themeColor="text1"/>
        </w:rPr>
        <w:t>,</w:t>
      </w:r>
      <w:r w:rsidRPr="000E479C">
        <w:rPr>
          <w:color w:val="000000" w:themeColor="text1"/>
        </w:rPr>
        <w:t xml:space="preserve"> and problem-solving, and reduced motivation for instrumental behaviour, amongst others (</w:t>
      </w:r>
      <w:r w:rsidR="00B42D10" w:rsidRPr="000E479C">
        <w:rPr>
          <w:color w:val="000000" w:themeColor="text1"/>
        </w:rPr>
        <w:t xml:space="preserve">for a review see </w:t>
      </w:r>
      <w:r w:rsidRPr="000E479C">
        <w:rPr>
          <w:color w:val="000000" w:themeColor="text1"/>
        </w:rPr>
        <w:t xml:space="preserve">Watkins, 2008). </w:t>
      </w:r>
      <w:r w:rsidR="00FD7A10" w:rsidRPr="000E479C">
        <w:rPr>
          <w:color w:val="000000" w:themeColor="text1"/>
        </w:rPr>
        <w:t>Rumination and worry</w:t>
      </w:r>
      <w:r w:rsidRPr="000E479C">
        <w:rPr>
          <w:color w:val="000000" w:themeColor="text1"/>
        </w:rPr>
        <w:t xml:space="preserve"> appear to share the same processes </w:t>
      </w:r>
      <w:r w:rsidR="00FD7A10" w:rsidRPr="000E479C">
        <w:rPr>
          <w:color w:val="000000" w:themeColor="text1"/>
        </w:rPr>
        <w:t>but</w:t>
      </w:r>
      <w:r w:rsidRPr="000E479C">
        <w:rPr>
          <w:color w:val="000000" w:themeColor="text1"/>
        </w:rPr>
        <w:t xml:space="preserve"> differ in </w:t>
      </w:r>
      <w:r w:rsidR="00FD7A10" w:rsidRPr="000E479C">
        <w:rPr>
          <w:color w:val="000000" w:themeColor="text1"/>
        </w:rPr>
        <w:t xml:space="preserve">terms of </w:t>
      </w:r>
      <w:r w:rsidRPr="000E479C">
        <w:rPr>
          <w:color w:val="000000" w:themeColor="text1"/>
        </w:rPr>
        <w:t xml:space="preserve">temporal </w:t>
      </w:r>
      <w:r w:rsidRPr="000E479C">
        <w:rPr>
          <w:color w:val="000000" w:themeColor="text1"/>
        </w:rPr>
        <w:lastRenderedPageBreak/>
        <w:t xml:space="preserve">orientation, with worry </w:t>
      </w:r>
      <w:r w:rsidR="00FD7A10" w:rsidRPr="000E479C">
        <w:rPr>
          <w:color w:val="000000" w:themeColor="text1"/>
        </w:rPr>
        <w:t xml:space="preserve">characterised by future directed thinking and </w:t>
      </w:r>
      <w:r w:rsidRPr="000E479C">
        <w:rPr>
          <w:color w:val="000000" w:themeColor="text1"/>
        </w:rPr>
        <w:t xml:space="preserve">rumination </w:t>
      </w:r>
      <w:r w:rsidR="00FD7A10" w:rsidRPr="000E479C">
        <w:rPr>
          <w:color w:val="000000" w:themeColor="text1"/>
        </w:rPr>
        <w:t>focused on past directed thinking</w:t>
      </w:r>
      <w:r w:rsidRPr="000E479C">
        <w:rPr>
          <w:color w:val="000000" w:themeColor="text1"/>
        </w:rPr>
        <w:t xml:space="preserve"> (Watkins et al., 2005; Segerstrom et.</w:t>
      </w:r>
      <w:r w:rsidR="007911B4" w:rsidRPr="000E479C">
        <w:rPr>
          <w:color w:val="000000" w:themeColor="text1"/>
        </w:rPr>
        <w:t xml:space="preserve"> </w:t>
      </w:r>
      <w:r w:rsidR="003218EF" w:rsidRPr="000E479C">
        <w:rPr>
          <w:color w:val="000000" w:themeColor="text1"/>
        </w:rPr>
        <w:t>a</w:t>
      </w:r>
      <w:r w:rsidRPr="000E479C">
        <w:rPr>
          <w:color w:val="000000" w:themeColor="text1"/>
        </w:rPr>
        <w:t>l</w:t>
      </w:r>
      <w:r w:rsidR="007911B4" w:rsidRPr="000E479C">
        <w:rPr>
          <w:color w:val="000000" w:themeColor="text1"/>
        </w:rPr>
        <w:t>.</w:t>
      </w:r>
      <w:r w:rsidRPr="000E479C">
        <w:rPr>
          <w:color w:val="000000" w:themeColor="text1"/>
        </w:rPr>
        <w:t xml:space="preserve">, 2000). Although worry </w:t>
      </w:r>
      <w:proofErr w:type="gramStart"/>
      <w:r w:rsidRPr="000E479C">
        <w:rPr>
          <w:color w:val="000000" w:themeColor="text1"/>
        </w:rPr>
        <w:t>is considered to be</w:t>
      </w:r>
      <w:proofErr w:type="gramEnd"/>
      <w:r w:rsidRPr="000E479C">
        <w:rPr>
          <w:color w:val="000000" w:themeColor="text1"/>
        </w:rPr>
        <w:t xml:space="preserve"> a primary attribute of </w:t>
      </w:r>
      <w:r w:rsidR="00FD7A10" w:rsidRPr="000E479C">
        <w:rPr>
          <w:color w:val="000000" w:themeColor="text1"/>
        </w:rPr>
        <w:t>G</w:t>
      </w:r>
      <w:r w:rsidRPr="000E479C">
        <w:rPr>
          <w:color w:val="000000" w:themeColor="text1"/>
        </w:rPr>
        <w:t xml:space="preserve">eneralised </w:t>
      </w:r>
      <w:r w:rsidR="00FD7A10" w:rsidRPr="000E479C">
        <w:rPr>
          <w:color w:val="000000" w:themeColor="text1"/>
        </w:rPr>
        <w:t>A</w:t>
      </w:r>
      <w:r w:rsidRPr="000E479C">
        <w:rPr>
          <w:color w:val="000000" w:themeColor="text1"/>
        </w:rPr>
        <w:t xml:space="preserve">nxiety </w:t>
      </w:r>
      <w:r w:rsidR="00FD7A10" w:rsidRPr="000E479C">
        <w:rPr>
          <w:color w:val="000000" w:themeColor="text1"/>
        </w:rPr>
        <w:t>D</w:t>
      </w:r>
      <w:r w:rsidRPr="000E479C">
        <w:rPr>
          <w:color w:val="000000" w:themeColor="text1"/>
        </w:rPr>
        <w:t>isorder (A</w:t>
      </w:r>
      <w:r w:rsidR="00FA5748" w:rsidRPr="000E479C">
        <w:rPr>
          <w:color w:val="000000" w:themeColor="text1"/>
        </w:rPr>
        <w:t>PA</w:t>
      </w:r>
      <w:r w:rsidRPr="000E479C">
        <w:rPr>
          <w:color w:val="000000" w:themeColor="text1"/>
        </w:rPr>
        <w:t xml:space="preserve">, </w:t>
      </w:r>
      <w:r w:rsidR="00C35238" w:rsidRPr="000E479C">
        <w:rPr>
          <w:color w:val="000000" w:themeColor="text1"/>
        </w:rPr>
        <w:t>2013</w:t>
      </w:r>
      <w:r w:rsidRPr="000E479C">
        <w:rPr>
          <w:color w:val="000000" w:themeColor="text1"/>
        </w:rPr>
        <w:t>)</w:t>
      </w:r>
      <w:r w:rsidR="00FD7A10" w:rsidRPr="000E479C">
        <w:rPr>
          <w:color w:val="000000" w:themeColor="text1"/>
        </w:rPr>
        <w:t>,</w:t>
      </w:r>
      <w:r w:rsidRPr="000E479C">
        <w:rPr>
          <w:color w:val="000000" w:themeColor="text1"/>
        </w:rPr>
        <w:t xml:space="preserve"> whereas rumination is typical of depression (Nolen-Hoeksema, 200</w:t>
      </w:r>
      <w:r w:rsidR="009D109B" w:rsidRPr="000E479C">
        <w:rPr>
          <w:color w:val="000000" w:themeColor="text1"/>
        </w:rPr>
        <w:t>0</w:t>
      </w:r>
      <w:r w:rsidRPr="000E479C">
        <w:rPr>
          <w:color w:val="000000" w:themeColor="text1"/>
        </w:rPr>
        <w:t xml:space="preserve">; </w:t>
      </w:r>
      <w:proofErr w:type="spellStart"/>
      <w:r w:rsidRPr="000E479C">
        <w:rPr>
          <w:color w:val="000000" w:themeColor="text1"/>
        </w:rPr>
        <w:t>Spasojevic</w:t>
      </w:r>
      <w:proofErr w:type="spellEnd"/>
      <w:r w:rsidR="003218EF" w:rsidRPr="000E479C">
        <w:rPr>
          <w:color w:val="000000" w:themeColor="text1"/>
        </w:rPr>
        <w:t>,</w:t>
      </w:r>
      <w:r w:rsidRPr="000E479C">
        <w:rPr>
          <w:color w:val="000000" w:themeColor="text1"/>
        </w:rPr>
        <w:t xml:space="preserve"> &amp; Alloy, 2001), the two are considered transdiagnostic pathological processes that increase vulnerability to multiple anxiety and </w:t>
      </w:r>
      <w:r w:rsidR="008469EE" w:rsidRPr="000E479C">
        <w:rPr>
          <w:color w:val="000000" w:themeColor="text1"/>
        </w:rPr>
        <w:t>mood</w:t>
      </w:r>
      <w:r w:rsidRPr="000E479C">
        <w:rPr>
          <w:color w:val="000000" w:themeColor="text1"/>
        </w:rPr>
        <w:t xml:space="preserve"> disorders</w:t>
      </w:r>
      <w:r w:rsidR="005710AB" w:rsidRPr="000E479C">
        <w:rPr>
          <w:color w:val="000000" w:themeColor="text1"/>
        </w:rPr>
        <w:t>. RNT</w:t>
      </w:r>
      <w:r w:rsidRPr="000E479C">
        <w:rPr>
          <w:color w:val="000000" w:themeColor="text1"/>
        </w:rPr>
        <w:t xml:space="preserve"> account</w:t>
      </w:r>
      <w:r w:rsidR="005710AB" w:rsidRPr="000E479C">
        <w:rPr>
          <w:color w:val="000000" w:themeColor="text1"/>
        </w:rPr>
        <w:t>s</w:t>
      </w:r>
      <w:r w:rsidRPr="000E479C">
        <w:rPr>
          <w:color w:val="000000" w:themeColor="text1"/>
        </w:rPr>
        <w:t xml:space="preserve"> for comorbidity between anxiety and mood disorders</w:t>
      </w:r>
      <w:r w:rsidR="005710AB" w:rsidRPr="000E479C">
        <w:rPr>
          <w:color w:val="000000" w:themeColor="text1"/>
        </w:rPr>
        <w:t>; such comorbidity is associated with higher level</w:t>
      </w:r>
      <w:r w:rsidR="008469EE" w:rsidRPr="000E479C">
        <w:rPr>
          <w:color w:val="000000" w:themeColor="text1"/>
        </w:rPr>
        <w:t>s</w:t>
      </w:r>
      <w:r w:rsidR="005710AB" w:rsidRPr="000E479C">
        <w:rPr>
          <w:color w:val="000000" w:themeColor="text1"/>
        </w:rPr>
        <w:t xml:space="preserve"> of RNT</w:t>
      </w:r>
      <w:r w:rsidRPr="000E479C">
        <w:rPr>
          <w:color w:val="000000" w:themeColor="text1"/>
        </w:rPr>
        <w:t xml:space="preserve"> (McEvoy et al., 2013). Given the high comorbidity of </w:t>
      </w:r>
      <w:r w:rsidR="005710AB" w:rsidRPr="000E479C">
        <w:rPr>
          <w:color w:val="000000" w:themeColor="text1"/>
        </w:rPr>
        <w:t>emotional</w:t>
      </w:r>
      <w:r w:rsidR="002B28E4" w:rsidRPr="000E479C">
        <w:rPr>
          <w:color w:val="000000" w:themeColor="text1"/>
        </w:rPr>
        <w:t xml:space="preserve"> and </w:t>
      </w:r>
      <w:r w:rsidR="008469EE" w:rsidRPr="000E479C">
        <w:rPr>
          <w:color w:val="000000" w:themeColor="text1"/>
        </w:rPr>
        <w:t>PDs</w:t>
      </w:r>
      <w:r w:rsidRPr="000E479C">
        <w:rPr>
          <w:color w:val="000000" w:themeColor="text1"/>
        </w:rPr>
        <w:t xml:space="preserve">, it seems plausible that </w:t>
      </w:r>
      <w:r w:rsidR="00FD7A10" w:rsidRPr="000E479C">
        <w:rPr>
          <w:color w:val="000000" w:themeColor="text1"/>
        </w:rPr>
        <w:t>RNT</w:t>
      </w:r>
      <w:r w:rsidRPr="000E479C">
        <w:rPr>
          <w:color w:val="000000" w:themeColor="text1"/>
        </w:rPr>
        <w:t xml:space="preserve"> may also be highly prevalent amongst individuals diagnosed with PDs. However, the extant literature on the topic is limited.</w:t>
      </w:r>
    </w:p>
    <w:p w14:paraId="3669E0AB" w14:textId="77777777" w:rsidR="00C45D0E" w:rsidRPr="000E479C" w:rsidRDefault="00E26E1A" w:rsidP="00C45D0E">
      <w:pPr>
        <w:spacing w:line="480" w:lineRule="auto"/>
        <w:jc w:val="both"/>
        <w:rPr>
          <w:color w:val="000000" w:themeColor="text1"/>
        </w:rPr>
      </w:pPr>
      <w:r w:rsidRPr="000E479C">
        <w:rPr>
          <w:color w:val="000000" w:themeColor="text1"/>
        </w:rPr>
        <w:tab/>
      </w:r>
      <w:r w:rsidR="00C45D0E" w:rsidRPr="000E479C">
        <w:rPr>
          <w:color w:val="000000" w:themeColor="text1"/>
        </w:rPr>
        <w:t>Most of the evidence linking RNT and PDs comes from studies using student populations, cross-sectional designs and focuses on features of BPDs. Titus and DeShong (2020) reported that worry and rumination were positively associated with both BPD features as well as suicide risk in university students. Other researchers (Peters et al., 2017) have reported that symptoms of BPD are positively associated with various types of dysfunctional rumination i.e.</w:t>
      </w:r>
      <w:r w:rsidR="00F44975" w:rsidRPr="000E479C">
        <w:rPr>
          <w:color w:val="000000" w:themeColor="text1"/>
        </w:rPr>
        <w:t>,</w:t>
      </w:r>
      <w:r w:rsidR="00C45D0E" w:rsidRPr="000E479C">
        <w:rPr>
          <w:color w:val="000000" w:themeColor="text1"/>
        </w:rPr>
        <w:t xml:space="preserve"> depressive brooding, anger rumination, rumination on interpersonal situations, anxious rumination</w:t>
      </w:r>
      <w:r w:rsidR="00F44975" w:rsidRPr="000E479C">
        <w:rPr>
          <w:color w:val="000000" w:themeColor="text1"/>
        </w:rPr>
        <w:t>,</w:t>
      </w:r>
      <w:r w:rsidR="00C45D0E" w:rsidRPr="000E479C">
        <w:rPr>
          <w:color w:val="000000" w:themeColor="text1"/>
        </w:rPr>
        <w:t xml:space="preserve"> and stress-reactive rumination, after controlling for general rumination. Baer &amp; Sauer (2011) found that depressive and anger rumination were strongly associated with the severity of borderline features </w:t>
      </w:r>
      <w:r w:rsidR="00C45D0E" w:rsidRPr="000E479C">
        <w:t>over and above trait-level sadness, anger, and general negative affect.</w:t>
      </w:r>
    </w:p>
    <w:p w14:paraId="16DCC3A2" w14:textId="77777777" w:rsidR="00E26E1A" w:rsidRPr="000E479C" w:rsidRDefault="00E26E1A" w:rsidP="00C45D0E">
      <w:pPr>
        <w:spacing w:line="480" w:lineRule="auto"/>
        <w:ind w:firstLine="708"/>
        <w:jc w:val="both"/>
        <w:rPr>
          <w:color w:val="000000" w:themeColor="text1"/>
        </w:rPr>
      </w:pPr>
      <w:r w:rsidRPr="000E479C">
        <w:rPr>
          <w:color w:val="000000" w:themeColor="text1"/>
        </w:rPr>
        <w:t>BPD is a severe disorder characterised by difficulties with affective disturbance and regulation, interpersonal problems, and maladaptive impulsive behaviours (</w:t>
      </w:r>
      <w:bookmarkStart w:id="0" w:name="_Hlk70424329"/>
      <w:r w:rsidRPr="000E479C">
        <w:rPr>
          <w:color w:val="000000" w:themeColor="text1"/>
        </w:rPr>
        <w:t>APA, 20</w:t>
      </w:r>
      <w:r w:rsidR="00CA06D7" w:rsidRPr="000E479C">
        <w:rPr>
          <w:color w:val="000000" w:themeColor="text1"/>
        </w:rPr>
        <w:t>13</w:t>
      </w:r>
      <w:bookmarkEnd w:id="0"/>
      <w:r w:rsidRPr="000E479C">
        <w:rPr>
          <w:color w:val="000000" w:themeColor="text1"/>
        </w:rPr>
        <w:t>). According to the Emotional Cascade Model (Selby et al., 200</w:t>
      </w:r>
      <w:r w:rsidR="00646070" w:rsidRPr="000E479C">
        <w:rPr>
          <w:color w:val="000000" w:themeColor="text1"/>
        </w:rPr>
        <w:t>9</w:t>
      </w:r>
      <w:r w:rsidR="00CA06D7" w:rsidRPr="000E479C">
        <w:rPr>
          <w:color w:val="000000" w:themeColor="text1"/>
        </w:rPr>
        <w:t>; Selby et al., 2008</w:t>
      </w:r>
      <w:r w:rsidRPr="000E479C">
        <w:rPr>
          <w:color w:val="000000" w:themeColor="text1"/>
        </w:rPr>
        <w:t>), rumination plays a central role in driving dysregulated behaviour in individuals with BPD. Typically, rumination will be initiated following an emotionally arousing event (e.g.</w:t>
      </w:r>
      <w:r w:rsidR="00497FEA" w:rsidRPr="000E479C">
        <w:rPr>
          <w:color w:val="000000" w:themeColor="text1"/>
        </w:rPr>
        <w:t>,</w:t>
      </w:r>
      <w:r w:rsidRPr="000E479C">
        <w:rPr>
          <w:color w:val="000000" w:themeColor="text1"/>
        </w:rPr>
        <w:t xml:space="preserve"> </w:t>
      </w:r>
      <w:r w:rsidR="00497FEA" w:rsidRPr="000E479C">
        <w:rPr>
          <w:color w:val="000000" w:themeColor="text1"/>
        </w:rPr>
        <w:t xml:space="preserve">an </w:t>
      </w:r>
      <w:r w:rsidRPr="000E479C">
        <w:rPr>
          <w:color w:val="000000" w:themeColor="text1"/>
        </w:rPr>
        <w:t xml:space="preserve">interpersonal </w:t>
      </w:r>
      <w:r w:rsidRPr="000E479C">
        <w:rPr>
          <w:color w:val="000000" w:themeColor="text1"/>
        </w:rPr>
        <w:lastRenderedPageBreak/>
        <w:t xml:space="preserve">conflict), in a misguided effort to solve problems, understand the causes and meanings and to reduce distress. However, these efforts will backfire and lead to the intensification of distress which in turn will lead to engagement in impulsive behaviour (self-harm or substance abuse) </w:t>
      </w:r>
      <w:proofErr w:type="gramStart"/>
      <w:r w:rsidRPr="000E479C">
        <w:rPr>
          <w:color w:val="000000" w:themeColor="text1"/>
        </w:rPr>
        <w:t>in order to</w:t>
      </w:r>
      <w:proofErr w:type="gramEnd"/>
      <w:r w:rsidRPr="000E479C">
        <w:rPr>
          <w:color w:val="000000" w:themeColor="text1"/>
        </w:rPr>
        <w:t xml:space="preserve"> escape or obtain relief from distress (Peters et al., 2017). In line with this model Selby and colleagues (2009) </w:t>
      </w:r>
      <w:r w:rsidR="00497FEA" w:rsidRPr="000E479C">
        <w:rPr>
          <w:color w:val="000000" w:themeColor="text1"/>
        </w:rPr>
        <w:t xml:space="preserve">have </w:t>
      </w:r>
      <w:r w:rsidRPr="000E479C">
        <w:rPr>
          <w:color w:val="000000" w:themeColor="text1"/>
        </w:rPr>
        <w:t>established that a composite rumination variable that includ</w:t>
      </w:r>
      <w:r w:rsidR="00497FEA" w:rsidRPr="000E479C">
        <w:rPr>
          <w:color w:val="000000" w:themeColor="text1"/>
        </w:rPr>
        <w:t>es</w:t>
      </w:r>
      <w:r w:rsidRPr="000E479C">
        <w:rPr>
          <w:color w:val="000000" w:themeColor="text1"/>
        </w:rPr>
        <w:t xml:space="preserve"> depressive brooding, anger rumination and catastrophising fully mediated relationship between BPD symptoms and dysregulated behaviour such as self-harm and binge eating. </w:t>
      </w:r>
    </w:p>
    <w:p w14:paraId="2E49EA94" w14:textId="77777777" w:rsidR="00E26E1A" w:rsidRPr="000E479C" w:rsidRDefault="00E26E1A" w:rsidP="00C376D5">
      <w:pPr>
        <w:spacing w:line="480" w:lineRule="auto"/>
        <w:jc w:val="both"/>
        <w:rPr>
          <w:color w:val="000000" w:themeColor="text1"/>
        </w:rPr>
      </w:pPr>
      <w:r w:rsidRPr="000E479C">
        <w:rPr>
          <w:color w:val="000000" w:themeColor="text1"/>
        </w:rPr>
        <w:tab/>
        <w:t xml:space="preserve">Apart from the limited literature concerning the role of rumination in BPD, we have not been able to identify any other studies where the role of </w:t>
      </w:r>
      <w:r w:rsidR="00FD7A10" w:rsidRPr="000E479C">
        <w:rPr>
          <w:color w:val="000000" w:themeColor="text1"/>
        </w:rPr>
        <w:t>RNT</w:t>
      </w:r>
      <w:r w:rsidRPr="000E479C">
        <w:rPr>
          <w:color w:val="000000" w:themeColor="text1"/>
        </w:rPr>
        <w:t xml:space="preserve"> was examined in the context of other PDs. It is plausible to hypothesise that rumination plays a role in other PDs, such as in antisocial PD or narcissistic PD, as it </w:t>
      </w:r>
      <w:r w:rsidR="008469EE" w:rsidRPr="000E479C">
        <w:rPr>
          <w:color w:val="000000" w:themeColor="text1"/>
        </w:rPr>
        <w:t xml:space="preserve">may </w:t>
      </w:r>
      <w:r w:rsidRPr="000E479C">
        <w:rPr>
          <w:color w:val="000000" w:themeColor="text1"/>
        </w:rPr>
        <w:t xml:space="preserve">exacerbate </w:t>
      </w:r>
      <w:r w:rsidR="00C35238" w:rsidRPr="000E479C">
        <w:rPr>
          <w:color w:val="000000" w:themeColor="text1"/>
        </w:rPr>
        <w:t>distress which</w:t>
      </w:r>
      <w:r w:rsidRPr="000E479C">
        <w:rPr>
          <w:color w:val="000000" w:themeColor="text1"/>
        </w:rPr>
        <w:t xml:space="preserve"> in turn </w:t>
      </w:r>
      <w:r w:rsidR="00C35238" w:rsidRPr="000E479C">
        <w:rPr>
          <w:color w:val="000000" w:themeColor="text1"/>
        </w:rPr>
        <w:t xml:space="preserve">will </w:t>
      </w:r>
      <w:r w:rsidRPr="000E479C">
        <w:rPr>
          <w:color w:val="000000" w:themeColor="text1"/>
        </w:rPr>
        <w:t xml:space="preserve">lead to antisocial behaviour (in those with antisocial PD) or acts of rejection or harm in those with narcissistic PD. </w:t>
      </w:r>
      <w:r w:rsidR="00B42D10" w:rsidRPr="000E479C">
        <w:rPr>
          <w:color w:val="000000" w:themeColor="text1"/>
        </w:rPr>
        <w:t xml:space="preserve">Thus, rumination may mediate the relationship between </w:t>
      </w:r>
      <w:r w:rsidR="00C35238" w:rsidRPr="000E479C">
        <w:rPr>
          <w:color w:val="000000" w:themeColor="text1"/>
        </w:rPr>
        <w:t>distress</w:t>
      </w:r>
      <w:r w:rsidR="00B42D10" w:rsidRPr="000E479C">
        <w:rPr>
          <w:color w:val="000000" w:themeColor="text1"/>
        </w:rPr>
        <w:t xml:space="preserve"> and </w:t>
      </w:r>
      <w:r w:rsidR="00C35238" w:rsidRPr="000E479C">
        <w:rPr>
          <w:color w:val="000000" w:themeColor="text1"/>
        </w:rPr>
        <w:t xml:space="preserve">PD symptoms. </w:t>
      </w:r>
      <w:r w:rsidRPr="000E479C">
        <w:rPr>
          <w:color w:val="000000" w:themeColor="text1"/>
        </w:rPr>
        <w:t>This remains to be established</w:t>
      </w:r>
      <w:r w:rsidR="00C35238" w:rsidRPr="000E479C">
        <w:rPr>
          <w:color w:val="000000" w:themeColor="text1"/>
        </w:rPr>
        <w:t xml:space="preserve"> empirically.</w:t>
      </w:r>
    </w:p>
    <w:p w14:paraId="64B9099A" w14:textId="77777777" w:rsidR="00BB48DA" w:rsidRPr="000E479C" w:rsidRDefault="00813D06" w:rsidP="002A55CA">
      <w:pPr>
        <w:spacing w:line="480" w:lineRule="auto"/>
        <w:jc w:val="both"/>
        <w:rPr>
          <w:b/>
          <w:bCs/>
          <w:color w:val="000000" w:themeColor="text1"/>
        </w:rPr>
      </w:pPr>
      <w:r w:rsidRPr="000E479C">
        <w:rPr>
          <w:b/>
          <w:bCs/>
          <w:color w:val="000000" w:themeColor="text1"/>
        </w:rPr>
        <w:t>The metacognitive model of psychopathology</w:t>
      </w:r>
    </w:p>
    <w:p w14:paraId="29B250FB" w14:textId="77777777" w:rsidR="00385E32" w:rsidRPr="000E479C" w:rsidRDefault="00385E32" w:rsidP="00C376D5">
      <w:pPr>
        <w:spacing w:line="480" w:lineRule="auto"/>
        <w:jc w:val="both"/>
        <w:rPr>
          <w:color w:val="000000" w:themeColor="text1"/>
        </w:rPr>
      </w:pPr>
      <w:r w:rsidRPr="000E479C">
        <w:rPr>
          <w:color w:val="000000" w:themeColor="text1"/>
        </w:rPr>
        <w:t>Since the early 1990s metacognition has been introduced as a basis for understanding and treating psychological distress (Wells</w:t>
      </w:r>
      <w:r w:rsidR="003218EF" w:rsidRPr="000E479C">
        <w:rPr>
          <w:color w:val="000000" w:themeColor="text1"/>
        </w:rPr>
        <w:t>,</w:t>
      </w:r>
      <w:r w:rsidRPr="000E479C">
        <w:rPr>
          <w:color w:val="000000" w:themeColor="text1"/>
        </w:rPr>
        <w:t xml:space="preserve"> &amp; Matthews, 1994; 1996). In the metacognitive model of psychopathology (the Self-Regulatory Executive Function model</w:t>
      </w:r>
      <w:r w:rsidR="00F54F4B" w:rsidRPr="000E479C">
        <w:rPr>
          <w:color w:val="000000" w:themeColor="text1"/>
        </w:rPr>
        <w:t>; S-REF model</w:t>
      </w:r>
      <w:r w:rsidRPr="000E479C">
        <w:rPr>
          <w:color w:val="000000" w:themeColor="text1"/>
        </w:rPr>
        <w:t xml:space="preserve">), Wells and Matthews argue that psychological distress is maintained by maladaptive coping strategies (e.g., rumination and worry, threat monitoring, avoidance, and thought suppression) that cause negative thoughts and emotions to become perseverative (Wells, 2000). The activation and persistence of these </w:t>
      </w:r>
      <w:r w:rsidR="00FD7A10" w:rsidRPr="000E479C">
        <w:rPr>
          <w:color w:val="000000" w:themeColor="text1"/>
        </w:rPr>
        <w:t>maladaptive coping strategies</w:t>
      </w:r>
      <w:r w:rsidRPr="000E479C">
        <w:rPr>
          <w:color w:val="000000" w:themeColor="text1"/>
        </w:rPr>
        <w:t xml:space="preserve"> is linked to metacognitions (sometimes termed ‘metacognitive beliefs’). </w:t>
      </w:r>
    </w:p>
    <w:p w14:paraId="38D98693" w14:textId="57113A6A" w:rsidR="001B7D3C" w:rsidRPr="000E479C" w:rsidRDefault="00385E32" w:rsidP="00755D0F">
      <w:pPr>
        <w:spacing w:line="480" w:lineRule="auto"/>
        <w:ind w:firstLine="708"/>
        <w:jc w:val="both"/>
        <w:rPr>
          <w:color w:val="000000" w:themeColor="text1"/>
        </w:rPr>
      </w:pPr>
      <w:r w:rsidRPr="000E479C">
        <w:rPr>
          <w:color w:val="000000" w:themeColor="text1"/>
        </w:rPr>
        <w:t xml:space="preserve">Metacognitions can be broadly separated into positive metacognitions, which are beliefs about the impact of coping strategies on cognition (e.g., “Ruminating will help me make </w:t>
      </w:r>
      <w:r w:rsidRPr="000E479C">
        <w:rPr>
          <w:color w:val="000000" w:themeColor="text1"/>
        </w:rPr>
        <w:lastRenderedPageBreak/>
        <w:t>sense of my thoughts”) and negative metacognitions</w:t>
      </w:r>
      <w:r w:rsidR="001B1502" w:rsidRPr="000E479C">
        <w:rPr>
          <w:color w:val="000000" w:themeColor="text1"/>
        </w:rPr>
        <w:t>,</w:t>
      </w:r>
      <w:r w:rsidRPr="000E479C">
        <w:rPr>
          <w:color w:val="000000" w:themeColor="text1"/>
        </w:rPr>
        <w:t xml:space="preserve"> which are beliefs about the uncontrollability and dangers </w:t>
      </w:r>
      <w:r w:rsidR="001B1502" w:rsidRPr="000E479C">
        <w:rPr>
          <w:color w:val="000000" w:themeColor="text1"/>
        </w:rPr>
        <w:t>relating to thinking (e.g., “</w:t>
      </w:r>
      <w:r w:rsidRPr="000E479C">
        <w:rPr>
          <w:color w:val="000000" w:themeColor="text1"/>
        </w:rPr>
        <w:t>I cannot control my mind”</w:t>
      </w:r>
      <w:r w:rsidR="001B1502" w:rsidRPr="000E479C">
        <w:rPr>
          <w:color w:val="000000" w:themeColor="text1"/>
        </w:rPr>
        <w:t xml:space="preserve">). </w:t>
      </w:r>
      <w:r w:rsidR="001B7D3C" w:rsidRPr="000E479C">
        <w:rPr>
          <w:color w:val="000000" w:themeColor="text1"/>
        </w:rPr>
        <w:t>Metacognitions and typically assessed using the Metacognitions Questionnaire-30 (MCQ-30; Wells</w:t>
      </w:r>
      <w:r w:rsidR="003218EF" w:rsidRPr="000E479C">
        <w:rPr>
          <w:color w:val="000000" w:themeColor="text1"/>
        </w:rPr>
        <w:t>,</w:t>
      </w:r>
      <w:r w:rsidR="001B7D3C" w:rsidRPr="000E479C">
        <w:rPr>
          <w:color w:val="000000" w:themeColor="text1"/>
        </w:rPr>
        <w:t xml:space="preserve"> </w:t>
      </w:r>
      <w:r w:rsidR="007911B4" w:rsidRPr="000E479C">
        <w:rPr>
          <w:color w:val="000000" w:themeColor="text1"/>
        </w:rPr>
        <w:t>&amp;</w:t>
      </w:r>
      <w:r w:rsidR="001B7D3C" w:rsidRPr="000E479C">
        <w:rPr>
          <w:color w:val="000000" w:themeColor="text1"/>
        </w:rPr>
        <w:t xml:space="preserve"> Cartwright- Hatton, 2004). The MCQ-30 assesses the following metacognition</w:t>
      </w:r>
      <w:r w:rsidR="00FD7A10" w:rsidRPr="000E479C">
        <w:rPr>
          <w:color w:val="000000" w:themeColor="text1"/>
        </w:rPr>
        <w:t>s</w:t>
      </w:r>
      <w:r w:rsidR="001B7D3C" w:rsidRPr="000E479C">
        <w:rPr>
          <w:color w:val="000000" w:themeColor="text1"/>
        </w:rPr>
        <w:t xml:space="preserve">: </w:t>
      </w:r>
      <w:r w:rsidR="00EC3296" w:rsidRPr="000E479C">
        <w:rPr>
          <w:color w:val="000000" w:themeColor="text1"/>
        </w:rPr>
        <w:t>p</w:t>
      </w:r>
      <w:r w:rsidR="001B7D3C" w:rsidRPr="000E479C">
        <w:rPr>
          <w:color w:val="000000" w:themeColor="text1"/>
        </w:rPr>
        <w:t xml:space="preserve">ositive </w:t>
      </w:r>
      <w:r w:rsidR="00505342" w:rsidRPr="000E479C">
        <w:rPr>
          <w:color w:val="000000" w:themeColor="text1"/>
        </w:rPr>
        <w:t>b</w:t>
      </w:r>
      <w:r w:rsidR="001B7D3C" w:rsidRPr="000E479C">
        <w:rPr>
          <w:color w:val="000000" w:themeColor="text1"/>
        </w:rPr>
        <w:t xml:space="preserve">eliefs about </w:t>
      </w:r>
      <w:r w:rsidR="00505342" w:rsidRPr="000E479C">
        <w:rPr>
          <w:color w:val="000000" w:themeColor="text1"/>
        </w:rPr>
        <w:t>w</w:t>
      </w:r>
      <w:r w:rsidR="001B7D3C" w:rsidRPr="000E479C">
        <w:rPr>
          <w:color w:val="000000" w:themeColor="text1"/>
        </w:rPr>
        <w:t xml:space="preserve">orry (reflecting beliefs that </w:t>
      </w:r>
      <w:r w:rsidR="00FD7A10" w:rsidRPr="000E479C">
        <w:rPr>
          <w:color w:val="000000" w:themeColor="text1"/>
        </w:rPr>
        <w:t>RNT</w:t>
      </w:r>
      <w:r w:rsidR="001B7D3C" w:rsidRPr="000E479C">
        <w:rPr>
          <w:color w:val="000000" w:themeColor="text1"/>
        </w:rPr>
        <w:t xml:space="preserve"> is useful); </w:t>
      </w:r>
      <w:r w:rsidR="00505342" w:rsidRPr="000E479C">
        <w:rPr>
          <w:color w:val="000000" w:themeColor="text1"/>
        </w:rPr>
        <w:t>n</w:t>
      </w:r>
      <w:r w:rsidR="001B7D3C" w:rsidRPr="000E479C">
        <w:rPr>
          <w:color w:val="000000" w:themeColor="text1"/>
        </w:rPr>
        <w:t xml:space="preserve">egative </w:t>
      </w:r>
      <w:r w:rsidR="00505342" w:rsidRPr="000E479C">
        <w:rPr>
          <w:color w:val="000000" w:themeColor="text1"/>
        </w:rPr>
        <w:t>b</w:t>
      </w:r>
      <w:r w:rsidR="001B7D3C" w:rsidRPr="000E479C">
        <w:rPr>
          <w:color w:val="000000" w:themeColor="text1"/>
        </w:rPr>
        <w:t xml:space="preserve">eliefs about </w:t>
      </w:r>
      <w:r w:rsidR="00505342" w:rsidRPr="000E479C">
        <w:rPr>
          <w:color w:val="000000" w:themeColor="text1"/>
        </w:rPr>
        <w:t>thoughts concerning uncontrollability and danger</w:t>
      </w:r>
      <w:r w:rsidR="001B7D3C" w:rsidRPr="000E479C">
        <w:rPr>
          <w:color w:val="000000" w:themeColor="text1"/>
        </w:rPr>
        <w:t xml:space="preserve"> (reflecting beliefs that thinking may be uncontrollable and harmful); </w:t>
      </w:r>
      <w:r w:rsidR="00505342" w:rsidRPr="000E479C">
        <w:rPr>
          <w:color w:val="000000" w:themeColor="text1"/>
        </w:rPr>
        <w:t>c</w:t>
      </w:r>
      <w:r w:rsidR="001B7D3C" w:rsidRPr="000E479C">
        <w:rPr>
          <w:color w:val="000000" w:themeColor="text1"/>
        </w:rPr>
        <w:t xml:space="preserve">ognitive </w:t>
      </w:r>
      <w:r w:rsidR="00505342" w:rsidRPr="000E479C">
        <w:rPr>
          <w:color w:val="000000" w:themeColor="text1"/>
        </w:rPr>
        <w:t>c</w:t>
      </w:r>
      <w:r w:rsidR="001B7D3C" w:rsidRPr="000E479C">
        <w:rPr>
          <w:color w:val="000000" w:themeColor="text1"/>
        </w:rPr>
        <w:t xml:space="preserve">onfidence (reflecting beliefs in one's own attention and memory); </w:t>
      </w:r>
      <w:r w:rsidR="00505342" w:rsidRPr="000E479C">
        <w:rPr>
          <w:color w:val="000000" w:themeColor="text1"/>
        </w:rPr>
        <w:t>b</w:t>
      </w:r>
      <w:r w:rsidR="001B7D3C" w:rsidRPr="000E479C">
        <w:rPr>
          <w:color w:val="000000" w:themeColor="text1"/>
        </w:rPr>
        <w:t xml:space="preserve">eliefs about the </w:t>
      </w:r>
      <w:r w:rsidR="00505342" w:rsidRPr="000E479C">
        <w:rPr>
          <w:color w:val="000000" w:themeColor="text1"/>
        </w:rPr>
        <w:t>n</w:t>
      </w:r>
      <w:r w:rsidR="001B7D3C" w:rsidRPr="000E479C">
        <w:rPr>
          <w:color w:val="000000" w:themeColor="text1"/>
        </w:rPr>
        <w:t xml:space="preserve">eed to </w:t>
      </w:r>
      <w:r w:rsidR="00505342" w:rsidRPr="000E479C">
        <w:rPr>
          <w:color w:val="000000" w:themeColor="text1"/>
        </w:rPr>
        <w:t>c</w:t>
      </w:r>
      <w:r w:rsidR="001B7D3C" w:rsidRPr="000E479C">
        <w:rPr>
          <w:color w:val="000000" w:themeColor="text1"/>
        </w:rPr>
        <w:t xml:space="preserve">ontrol </w:t>
      </w:r>
      <w:r w:rsidR="00FD7A10" w:rsidRPr="000E479C">
        <w:rPr>
          <w:color w:val="000000" w:themeColor="text1"/>
        </w:rPr>
        <w:t>t</w:t>
      </w:r>
      <w:r w:rsidR="001B7D3C" w:rsidRPr="000E479C">
        <w:rPr>
          <w:color w:val="000000" w:themeColor="text1"/>
        </w:rPr>
        <w:t>houghts (</w:t>
      </w:r>
      <w:r w:rsidR="00497FEA" w:rsidRPr="000E479C">
        <w:rPr>
          <w:color w:val="000000" w:themeColor="text1"/>
        </w:rPr>
        <w:t>reflecting beliefs about the importance of controlling cognition</w:t>
      </w:r>
      <w:r w:rsidR="001B7D3C" w:rsidRPr="000E479C">
        <w:rPr>
          <w:color w:val="000000" w:themeColor="text1"/>
        </w:rPr>
        <w:t xml:space="preserve">); and </w:t>
      </w:r>
      <w:r w:rsidR="00505342" w:rsidRPr="000E479C">
        <w:rPr>
          <w:color w:val="000000" w:themeColor="text1"/>
        </w:rPr>
        <w:t>c</w:t>
      </w:r>
      <w:r w:rsidR="001B7D3C" w:rsidRPr="000E479C">
        <w:rPr>
          <w:color w:val="000000" w:themeColor="text1"/>
        </w:rPr>
        <w:t xml:space="preserve">ognitive </w:t>
      </w:r>
      <w:r w:rsidR="00505342" w:rsidRPr="000E479C">
        <w:rPr>
          <w:color w:val="000000" w:themeColor="text1"/>
        </w:rPr>
        <w:t>s</w:t>
      </w:r>
      <w:r w:rsidR="001B7D3C" w:rsidRPr="000E479C">
        <w:rPr>
          <w:color w:val="000000" w:themeColor="text1"/>
        </w:rPr>
        <w:t xml:space="preserve">elf-consciousness (reflecting beliefs about the tendency to self-focus attention and monitor thoughts). A </w:t>
      </w:r>
      <w:r w:rsidR="00497FEA" w:rsidRPr="000E479C">
        <w:rPr>
          <w:color w:val="000000" w:themeColor="text1"/>
        </w:rPr>
        <w:t>very substantial</w:t>
      </w:r>
      <w:r w:rsidR="001B7D3C" w:rsidRPr="000E479C">
        <w:rPr>
          <w:color w:val="000000" w:themeColor="text1"/>
        </w:rPr>
        <w:t xml:space="preserve"> literature base has focused</w:t>
      </w:r>
      <w:r w:rsidR="00497FEA" w:rsidRPr="000E479C">
        <w:rPr>
          <w:color w:val="000000" w:themeColor="text1"/>
        </w:rPr>
        <w:t>, over the last 20 years,</w:t>
      </w:r>
      <w:r w:rsidR="001B7D3C" w:rsidRPr="000E479C">
        <w:rPr>
          <w:color w:val="000000" w:themeColor="text1"/>
        </w:rPr>
        <w:t xml:space="preserve"> on the role of metacognitions across the spectrum of psychiatric disorders (</w:t>
      </w:r>
      <w:proofErr w:type="spellStart"/>
      <w:r w:rsidR="00755D0F" w:rsidRPr="000E479C">
        <w:rPr>
          <w:color w:val="000000" w:themeColor="text1"/>
        </w:rPr>
        <w:t>Casale</w:t>
      </w:r>
      <w:proofErr w:type="spellEnd"/>
      <w:r w:rsidR="00755D0F" w:rsidRPr="000E479C">
        <w:rPr>
          <w:color w:val="000000" w:themeColor="text1"/>
        </w:rPr>
        <w:t xml:space="preserve">, </w:t>
      </w:r>
      <w:proofErr w:type="spellStart"/>
      <w:r w:rsidR="00755D0F" w:rsidRPr="000E479C">
        <w:rPr>
          <w:color w:val="000000" w:themeColor="text1"/>
        </w:rPr>
        <w:t>Musicò</w:t>
      </w:r>
      <w:proofErr w:type="spellEnd"/>
      <w:r w:rsidR="003218EF" w:rsidRPr="000E479C">
        <w:rPr>
          <w:color w:val="000000" w:themeColor="text1"/>
        </w:rPr>
        <w:t>,</w:t>
      </w:r>
      <w:r w:rsidR="00755D0F" w:rsidRPr="000E479C">
        <w:rPr>
          <w:color w:val="000000" w:themeColor="text1"/>
        </w:rPr>
        <w:t xml:space="preserve"> &amp; Spada, 2021; </w:t>
      </w:r>
      <w:proofErr w:type="spellStart"/>
      <w:r w:rsidR="007911B4" w:rsidRPr="000E479C">
        <w:rPr>
          <w:color w:val="000000" w:themeColor="text1"/>
        </w:rPr>
        <w:t>Hamonniere</w:t>
      </w:r>
      <w:proofErr w:type="spellEnd"/>
      <w:r w:rsidR="003218EF" w:rsidRPr="000E479C">
        <w:rPr>
          <w:color w:val="000000" w:themeColor="text1"/>
        </w:rPr>
        <w:t>,</w:t>
      </w:r>
      <w:r w:rsidR="007911B4" w:rsidRPr="000E479C">
        <w:rPr>
          <w:color w:val="000000" w:themeColor="text1"/>
        </w:rPr>
        <w:t xml:space="preserve"> &amp; </w:t>
      </w:r>
      <w:proofErr w:type="spellStart"/>
      <w:r w:rsidR="007911B4" w:rsidRPr="000E479C">
        <w:rPr>
          <w:color w:val="000000" w:themeColor="text1"/>
        </w:rPr>
        <w:t>Varescon</w:t>
      </w:r>
      <w:proofErr w:type="spellEnd"/>
      <w:r w:rsidR="007911B4" w:rsidRPr="000E479C">
        <w:rPr>
          <w:color w:val="000000" w:themeColor="text1"/>
        </w:rPr>
        <w:t xml:space="preserve">, 2018; </w:t>
      </w:r>
      <w:r w:rsidR="00755D0F" w:rsidRPr="000E479C">
        <w:rPr>
          <w:color w:val="000000" w:themeColor="text1"/>
        </w:rPr>
        <w:t>Palmieri et al., 20</w:t>
      </w:r>
      <w:r w:rsidR="00520D7F">
        <w:rPr>
          <w:color w:val="000000" w:themeColor="text1"/>
        </w:rPr>
        <w:t>21</w:t>
      </w:r>
      <w:r w:rsidR="00755D0F" w:rsidRPr="000E479C">
        <w:rPr>
          <w:color w:val="000000" w:themeColor="text1"/>
        </w:rPr>
        <w:t>; Spada et al., 2013;; ‏</w:t>
      </w:r>
      <w:r w:rsidR="001B7D3C" w:rsidRPr="000E479C">
        <w:rPr>
          <w:color w:val="000000" w:themeColor="text1"/>
        </w:rPr>
        <w:t>Wells, 2013) and, in addition, the structure of the S-REF model has been showcased empirically in anxiety disorders (Wells</w:t>
      </w:r>
      <w:r w:rsidR="003218EF" w:rsidRPr="000E479C">
        <w:rPr>
          <w:color w:val="000000" w:themeColor="text1"/>
        </w:rPr>
        <w:t>,</w:t>
      </w:r>
      <w:r w:rsidR="001B7D3C" w:rsidRPr="000E479C">
        <w:rPr>
          <w:color w:val="000000" w:themeColor="text1"/>
        </w:rPr>
        <w:t xml:space="preserve"> &amp; Carter, 2001), </w:t>
      </w:r>
      <w:r w:rsidR="00FD7A10" w:rsidRPr="000E479C">
        <w:rPr>
          <w:color w:val="000000" w:themeColor="text1"/>
        </w:rPr>
        <w:t>O</w:t>
      </w:r>
      <w:r w:rsidR="001B7D3C" w:rsidRPr="000E479C">
        <w:rPr>
          <w:color w:val="000000" w:themeColor="text1"/>
        </w:rPr>
        <w:t xml:space="preserve">bsessive </w:t>
      </w:r>
      <w:r w:rsidR="00FD7A10" w:rsidRPr="000E479C">
        <w:rPr>
          <w:color w:val="000000" w:themeColor="text1"/>
        </w:rPr>
        <w:t>C</w:t>
      </w:r>
      <w:r w:rsidR="001B7D3C" w:rsidRPr="000E479C">
        <w:rPr>
          <w:color w:val="000000" w:themeColor="text1"/>
        </w:rPr>
        <w:t xml:space="preserve">ompulsive </w:t>
      </w:r>
      <w:r w:rsidR="00FD7A10" w:rsidRPr="000E479C">
        <w:rPr>
          <w:color w:val="000000" w:themeColor="text1"/>
        </w:rPr>
        <w:t>D</w:t>
      </w:r>
      <w:r w:rsidR="001B7D3C" w:rsidRPr="000E479C">
        <w:rPr>
          <w:color w:val="000000" w:themeColor="text1"/>
        </w:rPr>
        <w:t>isorder (Myers</w:t>
      </w:r>
      <w:r w:rsidR="003218EF" w:rsidRPr="000E479C">
        <w:rPr>
          <w:color w:val="000000" w:themeColor="text1"/>
        </w:rPr>
        <w:t>,</w:t>
      </w:r>
      <w:r w:rsidR="001B7D3C" w:rsidRPr="000E479C">
        <w:rPr>
          <w:color w:val="000000" w:themeColor="text1"/>
        </w:rPr>
        <w:t xml:space="preserve"> &amp; Wells, 2005), </w:t>
      </w:r>
      <w:r w:rsidR="00FD7A10" w:rsidRPr="000E479C">
        <w:rPr>
          <w:color w:val="000000" w:themeColor="text1"/>
        </w:rPr>
        <w:t>U</w:t>
      </w:r>
      <w:r w:rsidR="001B7D3C" w:rsidRPr="000E479C">
        <w:rPr>
          <w:color w:val="000000" w:themeColor="text1"/>
        </w:rPr>
        <w:t xml:space="preserve">nipolar </w:t>
      </w:r>
      <w:r w:rsidR="00FD7A10" w:rsidRPr="000E479C">
        <w:rPr>
          <w:color w:val="000000" w:themeColor="text1"/>
        </w:rPr>
        <w:t>D</w:t>
      </w:r>
      <w:r w:rsidR="001B7D3C" w:rsidRPr="000E479C">
        <w:rPr>
          <w:color w:val="000000" w:themeColor="text1"/>
        </w:rPr>
        <w:t>epression (</w:t>
      </w:r>
      <w:proofErr w:type="spellStart"/>
      <w:r w:rsidR="001B7D3C" w:rsidRPr="000E479C">
        <w:rPr>
          <w:color w:val="000000" w:themeColor="text1"/>
        </w:rPr>
        <w:t>Papageorgiou</w:t>
      </w:r>
      <w:proofErr w:type="spellEnd"/>
      <w:r w:rsidR="003218EF" w:rsidRPr="000E479C">
        <w:rPr>
          <w:color w:val="000000" w:themeColor="text1"/>
        </w:rPr>
        <w:t>,</w:t>
      </w:r>
      <w:r w:rsidR="001B7D3C" w:rsidRPr="000E479C">
        <w:rPr>
          <w:color w:val="000000" w:themeColor="text1"/>
        </w:rPr>
        <w:t xml:space="preserve"> &amp; Wells, 200</w:t>
      </w:r>
      <w:r w:rsidR="00755D0F" w:rsidRPr="000E479C">
        <w:rPr>
          <w:color w:val="000000" w:themeColor="text1"/>
        </w:rPr>
        <w:t>3</w:t>
      </w:r>
      <w:r w:rsidR="001B7D3C" w:rsidRPr="000E479C">
        <w:rPr>
          <w:color w:val="000000" w:themeColor="text1"/>
        </w:rPr>
        <w:t>), and addictive behaviours (Spada et al., 2015; Caselli et al., 2018).</w:t>
      </w:r>
      <w:r w:rsidR="00497FEA" w:rsidRPr="000E479C">
        <w:rPr>
          <w:color w:val="000000" w:themeColor="text1"/>
        </w:rPr>
        <w:t xml:space="preserve"> No research, to date,</w:t>
      </w:r>
      <w:r w:rsidR="00FD7A10" w:rsidRPr="000E479C">
        <w:rPr>
          <w:color w:val="000000" w:themeColor="text1"/>
        </w:rPr>
        <w:t xml:space="preserve"> however,</w:t>
      </w:r>
      <w:r w:rsidR="00497FEA" w:rsidRPr="000E479C">
        <w:rPr>
          <w:color w:val="000000" w:themeColor="text1"/>
        </w:rPr>
        <w:t xml:space="preserve"> has investigated the role of metacognitions in PDs.</w:t>
      </w:r>
    </w:p>
    <w:p w14:paraId="0C0C83A2" w14:textId="77777777" w:rsidR="001B7D3C" w:rsidRPr="000E479C" w:rsidRDefault="00584901" w:rsidP="00C376D5">
      <w:pPr>
        <w:spacing w:line="480" w:lineRule="auto"/>
        <w:jc w:val="both"/>
        <w:rPr>
          <w:b/>
          <w:bCs/>
          <w:color w:val="000000" w:themeColor="text1"/>
        </w:rPr>
      </w:pPr>
      <w:r w:rsidRPr="000E479C">
        <w:rPr>
          <w:b/>
          <w:bCs/>
          <w:color w:val="000000" w:themeColor="text1"/>
        </w:rPr>
        <w:t xml:space="preserve">Aims of the </w:t>
      </w:r>
      <w:r w:rsidR="00813D06" w:rsidRPr="000E479C">
        <w:rPr>
          <w:b/>
          <w:bCs/>
          <w:color w:val="000000" w:themeColor="text1"/>
        </w:rPr>
        <w:t>c</w:t>
      </w:r>
      <w:r w:rsidRPr="000E479C">
        <w:rPr>
          <w:b/>
          <w:bCs/>
          <w:color w:val="000000" w:themeColor="text1"/>
        </w:rPr>
        <w:t xml:space="preserve">urrent </w:t>
      </w:r>
      <w:proofErr w:type="gramStart"/>
      <w:r w:rsidR="00813D06" w:rsidRPr="000E479C">
        <w:rPr>
          <w:b/>
          <w:bCs/>
          <w:color w:val="000000" w:themeColor="text1"/>
        </w:rPr>
        <w:t>s</w:t>
      </w:r>
      <w:r w:rsidRPr="000E479C">
        <w:rPr>
          <w:b/>
          <w:bCs/>
          <w:color w:val="000000" w:themeColor="text1"/>
        </w:rPr>
        <w:t>tudy</w:t>
      </w:r>
      <w:proofErr w:type="gramEnd"/>
    </w:p>
    <w:p w14:paraId="5722833D" w14:textId="77777777" w:rsidR="00C45D0E" w:rsidRPr="000E479C" w:rsidRDefault="00C45D0E" w:rsidP="00C45D0E">
      <w:pPr>
        <w:spacing w:line="480" w:lineRule="auto"/>
        <w:jc w:val="both"/>
        <w:rPr>
          <w:color w:val="000000" w:themeColor="text1"/>
        </w:rPr>
      </w:pPr>
      <w:r w:rsidRPr="000E479C">
        <w:rPr>
          <w:color w:val="000000" w:themeColor="text1"/>
        </w:rPr>
        <w:t xml:space="preserve">In the light of current scientific evidence, the first aim of the current study was to determine if metacognitions and RNT differed between patients diagnosed with PD and those without a diagnosis of PD. First, we hypothesised that both metacognitions and RNT would be higher in patients with a diagnosis of PD when compared to patients with emotional disorders but without a diagnosis of PD. Furthermore, we hypothesised that RNT will be positively associated with the severity of PD features, that is the number of PD criteria met. Secondly, we wanted to establish if metacognitions would predict levels of RNT in patients diagnosed with </w:t>
      </w:r>
      <w:r w:rsidRPr="000E479C">
        <w:rPr>
          <w:color w:val="000000" w:themeColor="text1"/>
        </w:rPr>
        <w:lastRenderedPageBreak/>
        <w:t>PD controlling for gender, number of PD criteria met, anxiety, and depression. If so, this would indicate the value of targeting both metacognitions and RNT in patients diagnosed with PD.</w:t>
      </w:r>
    </w:p>
    <w:p w14:paraId="6211AD80" w14:textId="77777777" w:rsidR="00E1212A" w:rsidRPr="000E479C" w:rsidRDefault="00E1212A" w:rsidP="00E1212A">
      <w:pPr>
        <w:spacing w:line="480" w:lineRule="auto"/>
        <w:jc w:val="center"/>
        <w:rPr>
          <w:b/>
          <w:bCs/>
          <w:color w:val="000000" w:themeColor="text1"/>
        </w:rPr>
      </w:pPr>
      <w:r w:rsidRPr="000E479C">
        <w:rPr>
          <w:b/>
          <w:bCs/>
          <w:color w:val="000000" w:themeColor="text1"/>
        </w:rPr>
        <w:t>Method</w:t>
      </w:r>
    </w:p>
    <w:p w14:paraId="5B39E862" w14:textId="77777777" w:rsidR="0018460F" w:rsidRPr="000E479C" w:rsidRDefault="00E1212A" w:rsidP="00E1212A">
      <w:pPr>
        <w:spacing w:line="480" w:lineRule="auto"/>
        <w:rPr>
          <w:b/>
          <w:bCs/>
          <w:color w:val="000000" w:themeColor="text1"/>
        </w:rPr>
      </w:pPr>
      <w:r w:rsidRPr="000E479C">
        <w:rPr>
          <w:b/>
          <w:bCs/>
          <w:color w:val="000000" w:themeColor="text1"/>
        </w:rPr>
        <w:t>Participants</w:t>
      </w:r>
    </w:p>
    <w:p w14:paraId="5794CC1F" w14:textId="22572428" w:rsidR="00F26419" w:rsidRPr="000E479C" w:rsidRDefault="00572462" w:rsidP="00C376D5">
      <w:pPr>
        <w:spacing w:line="480" w:lineRule="auto"/>
        <w:jc w:val="both"/>
        <w:rPr>
          <w:rStyle w:val="Hyperlink"/>
          <w:color w:val="000000" w:themeColor="text1"/>
          <w:u w:val="none"/>
        </w:rPr>
      </w:pPr>
      <w:r w:rsidRPr="000E479C">
        <w:rPr>
          <w:color w:val="000000" w:themeColor="text1"/>
        </w:rPr>
        <w:t xml:space="preserve">Participants </w:t>
      </w:r>
      <w:r w:rsidR="00EC2473" w:rsidRPr="000E479C">
        <w:rPr>
          <w:color w:val="000000" w:themeColor="text1"/>
        </w:rPr>
        <w:t>were</w:t>
      </w:r>
      <w:r w:rsidRPr="000E479C">
        <w:rPr>
          <w:color w:val="000000" w:themeColor="text1"/>
        </w:rPr>
        <w:t xml:space="preserve"> </w:t>
      </w:r>
      <w:r w:rsidR="009D1011" w:rsidRPr="000E479C">
        <w:rPr>
          <w:color w:val="000000" w:themeColor="text1"/>
        </w:rPr>
        <w:t xml:space="preserve">a </w:t>
      </w:r>
      <w:r w:rsidRPr="000E479C">
        <w:rPr>
          <w:color w:val="000000" w:themeColor="text1"/>
        </w:rPr>
        <w:t xml:space="preserve">consecutive series of </w:t>
      </w:r>
      <w:r w:rsidR="00616A53" w:rsidRPr="000E479C">
        <w:rPr>
          <w:color w:val="000000" w:themeColor="text1"/>
        </w:rPr>
        <w:t>5</w:t>
      </w:r>
      <w:r w:rsidR="00DE377A" w:rsidRPr="000E479C">
        <w:rPr>
          <w:color w:val="000000" w:themeColor="text1"/>
        </w:rPr>
        <w:t>58</w:t>
      </w:r>
      <w:r w:rsidRPr="000E479C">
        <w:rPr>
          <w:color w:val="000000" w:themeColor="text1"/>
        </w:rPr>
        <w:t xml:space="preserve"> patients</w:t>
      </w:r>
      <w:r w:rsidR="00A51444" w:rsidRPr="000E479C">
        <w:rPr>
          <w:color w:val="000000" w:themeColor="text1"/>
        </w:rPr>
        <w:t xml:space="preserve"> </w:t>
      </w:r>
      <w:r w:rsidR="00A51444" w:rsidRPr="000E479C">
        <w:rPr>
          <w:rStyle w:val="Hyperlink"/>
          <w:color w:val="000000" w:themeColor="text1"/>
          <w:u w:val="none"/>
        </w:rPr>
        <w:t>(270 females; mean age = 37.08 years [SD = 11.40; range 18 to 72 years])</w:t>
      </w:r>
      <w:r w:rsidRPr="000E479C">
        <w:rPr>
          <w:color w:val="000000" w:themeColor="text1"/>
        </w:rPr>
        <w:t xml:space="preserve"> seeking</w:t>
      </w:r>
      <w:r w:rsidR="007A4F4D" w:rsidRPr="000E479C">
        <w:rPr>
          <w:color w:val="000000" w:themeColor="text1"/>
        </w:rPr>
        <w:t xml:space="preserve"> outpatient</w:t>
      </w:r>
      <w:r w:rsidRPr="000E479C">
        <w:rPr>
          <w:color w:val="000000" w:themeColor="text1"/>
        </w:rPr>
        <w:t xml:space="preserve"> psychological treatment in </w:t>
      </w:r>
      <w:r w:rsidR="00D75A06" w:rsidRPr="000E479C">
        <w:rPr>
          <w:color w:val="000000" w:themeColor="text1"/>
        </w:rPr>
        <w:t>two</w:t>
      </w:r>
      <w:r w:rsidRPr="000E479C">
        <w:rPr>
          <w:color w:val="000000" w:themeColor="text1"/>
        </w:rPr>
        <w:t xml:space="preserve"> private clinical cent</w:t>
      </w:r>
      <w:r w:rsidR="009D1011" w:rsidRPr="000E479C">
        <w:rPr>
          <w:color w:val="000000" w:themeColor="text1"/>
        </w:rPr>
        <w:t>re</w:t>
      </w:r>
      <w:r w:rsidR="00D75A06" w:rsidRPr="000E479C">
        <w:rPr>
          <w:color w:val="000000" w:themeColor="text1"/>
        </w:rPr>
        <w:t>s</w:t>
      </w:r>
      <w:r w:rsidRPr="000E479C">
        <w:rPr>
          <w:color w:val="000000" w:themeColor="text1"/>
        </w:rPr>
        <w:t xml:space="preserve"> in Modena (</w:t>
      </w:r>
      <w:proofErr w:type="spellStart"/>
      <w:r w:rsidR="00D75A06" w:rsidRPr="000E479C">
        <w:rPr>
          <w:color w:val="000000" w:themeColor="text1"/>
        </w:rPr>
        <w:t>Studi</w:t>
      </w:r>
      <w:proofErr w:type="spellEnd"/>
      <w:r w:rsidR="00D75A06" w:rsidRPr="000E479C">
        <w:rPr>
          <w:color w:val="000000" w:themeColor="text1"/>
        </w:rPr>
        <w:t xml:space="preserve"> </w:t>
      </w:r>
      <w:proofErr w:type="spellStart"/>
      <w:r w:rsidR="00D75A06" w:rsidRPr="000E479C">
        <w:rPr>
          <w:color w:val="000000" w:themeColor="text1"/>
        </w:rPr>
        <w:t>Cognitivi</w:t>
      </w:r>
      <w:proofErr w:type="spellEnd"/>
      <w:r w:rsidR="00D75A06" w:rsidRPr="000E479C">
        <w:rPr>
          <w:color w:val="000000" w:themeColor="text1"/>
        </w:rPr>
        <w:t xml:space="preserve"> and</w:t>
      </w:r>
      <w:r w:rsidRPr="000E479C">
        <w:rPr>
          <w:color w:val="000000" w:themeColor="text1"/>
        </w:rPr>
        <w:t xml:space="preserve"> </w:t>
      </w:r>
      <w:proofErr w:type="spellStart"/>
      <w:r w:rsidRPr="000E479C">
        <w:rPr>
          <w:color w:val="000000" w:themeColor="text1"/>
        </w:rPr>
        <w:t>Psicologica</w:t>
      </w:r>
      <w:proofErr w:type="spellEnd"/>
      <w:r w:rsidRPr="000E479C">
        <w:rPr>
          <w:color w:val="000000" w:themeColor="text1"/>
        </w:rPr>
        <w:t>)</w:t>
      </w:r>
      <w:r w:rsidR="006B043E" w:rsidRPr="000E479C">
        <w:rPr>
          <w:color w:val="000000" w:themeColor="text1"/>
        </w:rPr>
        <w:t xml:space="preserve">. </w:t>
      </w:r>
      <w:r w:rsidR="007A4F4D" w:rsidRPr="000E479C">
        <w:rPr>
          <w:rStyle w:val="Hyperlink"/>
          <w:color w:val="000000" w:themeColor="text1"/>
          <w:u w:val="none"/>
        </w:rPr>
        <w:t xml:space="preserve">After the clinician administered assessment of PDs (details provided below), </w:t>
      </w:r>
      <w:r w:rsidR="00DE377A" w:rsidRPr="000E479C">
        <w:rPr>
          <w:rStyle w:val="Hyperlink"/>
          <w:color w:val="000000" w:themeColor="text1"/>
          <w:u w:val="none"/>
        </w:rPr>
        <w:t>372</w:t>
      </w:r>
      <w:r w:rsidR="007A4F4D" w:rsidRPr="000E479C">
        <w:rPr>
          <w:rStyle w:val="Hyperlink"/>
          <w:color w:val="000000" w:themeColor="text1"/>
          <w:u w:val="none"/>
        </w:rPr>
        <w:t xml:space="preserve"> (175 females) </w:t>
      </w:r>
      <w:r w:rsidR="00C35238" w:rsidRPr="000E479C">
        <w:rPr>
          <w:rStyle w:val="Hyperlink"/>
          <w:color w:val="000000" w:themeColor="text1"/>
          <w:u w:val="none"/>
        </w:rPr>
        <w:t>out of 5</w:t>
      </w:r>
      <w:r w:rsidR="00DD75D5" w:rsidRPr="000E479C">
        <w:rPr>
          <w:rStyle w:val="Hyperlink"/>
          <w:color w:val="000000" w:themeColor="text1"/>
          <w:u w:val="none"/>
        </w:rPr>
        <w:t>58</w:t>
      </w:r>
      <w:r w:rsidR="00C35238" w:rsidRPr="000E479C">
        <w:rPr>
          <w:rStyle w:val="Hyperlink"/>
          <w:color w:val="000000" w:themeColor="text1"/>
          <w:u w:val="none"/>
        </w:rPr>
        <w:t xml:space="preserve"> patients, </w:t>
      </w:r>
      <w:r w:rsidR="007A4F4D" w:rsidRPr="000E479C">
        <w:rPr>
          <w:rStyle w:val="Hyperlink"/>
          <w:color w:val="000000" w:themeColor="text1"/>
          <w:u w:val="none"/>
        </w:rPr>
        <w:t>did not meet criteria for PD and 18</w:t>
      </w:r>
      <w:r w:rsidR="00DE377A" w:rsidRPr="000E479C">
        <w:rPr>
          <w:rStyle w:val="Hyperlink"/>
          <w:color w:val="000000" w:themeColor="text1"/>
          <w:u w:val="none"/>
        </w:rPr>
        <w:t>6</w:t>
      </w:r>
      <w:r w:rsidR="007A4F4D" w:rsidRPr="000E479C">
        <w:rPr>
          <w:rStyle w:val="Hyperlink"/>
          <w:color w:val="000000" w:themeColor="text1"/>
          <w:u w:val="none"/>
        </w:rPr>
        <w:t xml:space="preserve"> (95 females) met criteria for at least one PD</w:t>
      </w:r>
      <w:r w:rsidR="00CC0C16" w:rsidRPr="000E479C">
        <w:rPr>
          <w:rStyle w:val="Hyperlink"/>
          <w:color w:val="000000" w:themeColor="text1"/>
          <w:u w:val="none"/>
        </w:rPr>
        <w:t xml:space="preserve"> (166 patients presenting with one PD diagnosis, 16 presenting with two</w:t>
      </w:r>
      <w:r w:rsidR="00EC3296" w:rsidRPr="000E479C">
        <w:rPr>
          <w:rStyle w:val="Hyperlink"/>
          <w:color w:val="000000" w:themeColor="text1"/>
          <w:u w:val="none"/>
        </w:rPr>
        <w:t xml:space="preserve"> PD diagnoses</w:t>
      </w:r>
      <w:r w:rsidR="00CC0C16" w:rsidRPr="000E479C">
        <w:rPr>
          <w:rStyle w:val="Hyperlink"/>
          <w:color w:val="000000" w:themeColor="text1"/>
          <w:u w:val="none"/>
        </w:rPr>
        <w:t>, three presenting with three</w:t>
      </w:r>
      <w:r w:rsidR="00EC3296" w:rsidRPr="000E479C">
        <w:rPr>
          <w:rStyle w:val="Hyperlink"/>
          <w:color w:val="000000" w:themeColor="text1"/>
          <w:u w:val="none"/>
        </w:rPr>
        <w:t xml:space="preserve"> PD diagnoses</w:t>
      </w:r>
      <w:r w:rsidR="00CC0C16" w:rsidRPr="000E479C">
        <w:rPr>
          <w:rStyle w:val="Hyperlink"/>
          <w:color w:val="000000" w:themeColor="text1"/>
          <w:u w:val="none"/>
        </w:rPr>
        <w:t>, and one presenting with four</w:t>
      </w:r>
      <w:r w:rsidR="00EC3296" w:rsidRPr="000E479C">
        <w:rPr>
          <w:rStyle w:val="Hyperlink"/>
          <w:color w:val="000000" w:themeColor="text1"/>
          <w:u w:val="none"/>
        </w:rPr>
        <w:t xml:space="preserve"> PD diagnoses</w:t>
      </w:r>
      <w:r w:rsidR="00CC0C16" w:rsidRPr="000E479C">
        <w:rPr>
          <w:rStyle w:val="Hyperlink"/>
          <w:color w:val="000000" w:themeColor="text1"/>
          <w:u w:val="none"/>
        </w:rPr>
        <w:t>)</w:t>
      </w:r>
      <w:r w:rsidR="007A4F4D" w:rsidRPr="000E479C">
        <w:rPr>
          <w:rStyle w:val="Hyperlink"/>
          <w:color w:val="000000" w:themeColor="text1"/>
          <w:u w:val="none"/>
        </w:rPr>
        <w:t>. A full list of the</w:t>
      </w:r>
      <w:r w:rsidR="006B043E" w:rsidRPr="000E479C">
        <w:rPr>
          <w:rStyle w:val="Hyperlink"/>
          <w:color w:val="000000" w:themeColor="text1"/>
          <w:u w:val="none"/>
        </w:rPr>
        <w:t xml:space="preserve"> </w:t>
      </w:r>
      <w:r w:rsidR="007A4F4D" w:rsidRPr="000E479C">
        <w:rPr>
          <w:rStyle w:val="Hyperlink"/>
          <w:color w:val="000000" w:themeColor="text1"/>
          <w:u w:val="none"/>
        </w:rPr>
        <w:t>diagnoses made</w:t>
      </w:r>
      <w:r w:rsidR="00535577" w:rsidRPr="000E479C">
        <w:rPr>
          <w:rStyle w:val="Hyperlink"/>
          <w:color w:val="000000" w:themeColor="text1"/>
          <w:u w:val="none"/>
        </w:rPr>
        <w:t xml:space="preserve"> by type of PD</w:t>
      </w:r>
      <w:r w:rsidR="007A4F4D" w:rsidRPr="000E479C">
        <w:rPr>
          <w:rStyle w:val="Hyperlink"/>
          <w:color w:val="000000" w:themeColor="text1"/>
          <w:u w:val="none"/>
        </w:rPr>
        <w:t xml:space="preserve"> can be found in Table 1. </w:t>
      </w:r>
      <w:r w:rsidR="002B1D8F" w:rsidRPr="000E479C">
        <w:rPr>
          <w:rStyle w:val="Hyperlink"/>
          <w:color w:val="000000" w:themeColor="text1"/>
          <w:u w:val="none"/>
        </w:rPr>
        <w:t xml:space="preserve">Comorbidities with Axis I disorder are presented in Table 2. </w:t>
      </w:r>
      <w:r w:rsidR="007A4F4D" w:rsidRPr="000E479C">
        <w:rPr>
          <w:rStyle w:val="Hyperlink"/>
          <w:color w:val="000000" w:themeColor="text1"/>
          <w:u w:val="none"/>
        </w:rPr>
        <w:t xml:space="preserve">Study inclusion criteria were: </w:t>
      </w:r>
      <w:r w:rsidR="00F26419" w:rsidRPr="000E479C">
        <w:rPr>
          <w:rStyle w:val="Hyperlink"/>
          <w:color w:val="000000" w:themeColor="text1"/>
          <w:u w:val="none"/>
        </w:rPr>
        <w:t>(1) 18 years of age</w:t>
      </w:r>
      <w:r w:rsidR="007A4F4D" w:rsidRPr="000E479C">
        <w:rPr>
          <w:rStyle w:val="Hyperlink"/>
          <w:color w:val="000000" w:themeColor="text1"/>
          <w:u w:val="none"/>
        </w:rPr>
        <w:t xml:space="preserve"> or above</w:t>
      </w:r>
      <w:r w:rsidR="00F26419" w:rsidRPr="000E479C">
        <w:rPr>
          <w:rStyle w:val="Hyperlink"/>
          <w:color w:val="000000" w:themeColor="text1"/>
          <w:u w:val="none"/>
        </w:rPr>
        <w:t>; (2) understand</w:t>
      </w:r>
      <w:r w:rsidR="007A4F4D" w:rsidRPr="000E479C">
        <w:rPr>
          <w:rStyle w:val="Hyperlink"/>
          <w:color w:val="000000" w:themeColor="text1"/>
          <w:u w:val="none"/>
        </w:rPr>
        <w:t>ing of</w:t>
      </w:r>
      <w:r w:rsidR="00F26419" w:rsidRPr="000E479C">
        <w:rPr>
          <w:rStyle w:val="Hyperlink"/>
          <w:color w:val="000000" w:themeColor="text1"/>
          <w:u w:val="none"/>
        </w:rPr>
        <w:t xml:space="preserve"> spoken and written </w:t>
      </w:r>
      <w:r w:rsidR="00505342" w:rsidRPr="000E479C">
        <w:rPr>
          <w:rStyle w:val="Hyperlink"/>
          <w:color w:val="000000" w:themeColor="text1"/>
          <w:u w:val="none"/>
        </w:rPr>
        <w:t>Italian</w:t>
      </w:r>
      <w:r w:rsidR="00F26419" w:rsidRPr="000E479C">
        <w:rPr>
          <w:rStyle w:val="Hyperlink"/>
          <w:color w:val="000000" w:themeColor="text1"/>
          <w:u w:val="none"/>
        </w:rPr>
        <w:t xml:space="preserve">; (3) informed consent to </w:t>
      </w:r>
      <w:r w:rsidR="00505342" w:rsidRPr="000E479C">
        <w:rPr>
          <w:rStyle w:val="Hyperlink"/>
          <w:color w:val="000000" w:themeColor="text1"/>
          <w:u w:val="none"/>
        </w:rPr>
        <w:t>participat</w:t>
      </w:r>
      <w:r w:rsidR="007A4F4D" w:rsidRPr="000E479C">
        <w:rPr>
          <w:rStyle w:val="Hyperlink"/>
          <w:color w:val="000000" w:themeColor="text1"/>
          <w:u w:val="none"/>
        </w:rPr>
        <w:t>e</w:t>
      </w:r>
      <w:r w:rsidR="00505342" w:rsidRPr="000E479C">
        <w:rPr>
          <w:rStyle w:val="Hyperlink"/>
          <w:color w:val="000000" w:themeColor="text1"/>
          <w:u w:val="none"/>
        </w:rPr>
        <w:t xml:space="preserve"> in the study</w:t>
      </w:r>
      <w:r w:rsidR="00F26419" w:rsidRPr="000E479C">
        <w:rPr>
          <w:rStyle w:val="Hyperlink"/>
          <w:color w:val="000000" w:themeColor="text1"/>
          <w:u w:val="none"/>
        </w:rPr>
        <w:t xml:space="preserve">; </w:t>
      </w:r>
      <w:r w:rsidR="009D6B93" w:rsidRPr="000E479C">
        <w:rPr>
          <w:rStyle w:val="Hyperlink"/>
          <w:color w:val="000000" w:themeColor="text1"/>
          <w:u w:val="none"/>
        </w:rPr>
        <w:t xml:space="preserve">and </w:t>
      </w:r>
      <w:r w:rsidR="00F26419" w:rsidRPr="000E479C">
        <w:rPr>
          <w:rStyle w:val="Hyperlink"/>
          <w:color w:val="000000" w:themeColor="text1"/>
          <w:u w:val="none"/>
        </w:rPr>
        <w:t>(4) complet</w:t>
      </w:r>
      <w:r w:rsidR="007A4F4D" w:rsidRPr="000E479C">
        <w:rPr>
          <w:rStyle w:val="Hyperlink"/>
          <w:color w:val="000000" w:themeColor="text1"/>
          <w:u w:val="none"/>
        </w:rPr>
        <w:t>ion of</w:t>
      </w:r>
      <w:r w:rsidR="00F26419" w:rsidRPr="000E479C">
        <w:rPr>
          <w:rStyle w:val="Hyperlink"/>
          <w:color w:val="000000" w:themeColor="text1"/>
          <w:u w:val="none"/>
        </w:rPr>
        <w:t xml:space="preserve"> the clinician-administered Structured Clinical Interview for DSM-IV Axis II (SCID-II) – from September 2013 to January 2017 - or Structured Clinical Interview for DSM-5 Personality Disorder (SCID-5-PD) – from February 2017 to December 2019.</w:t>
      </w:r>
    </w:p>
    <w:p w14:paraId="026796E9" w14:textId="77777777" w:rsidR="00E1212A" w:rsidRPr="000E479C" w:rsidRDefault="00E1212A" w:rsidP="00C376D5">
      <w:pPr>
        <w:spacing w:line="480" w:lineRule="auto"/>
        <w:jc w:val="both"/>
        <w:rPr>
          <w:b/>
          <w:bCs/>
          <w:color w:val="000000" w:themeColor="text1"/>
        </w:rPr>
      </w:pPr>
      <w:r w:rsidRPr="000E479C">
        <w:rPr>
          <w:b/>
          <w:bCs/>
          <w:color w:val="000000" w:themeColor="text1"/>
        </w:rPr>
        <w:t xml:space="preserve">Self-report </w:t>
      </w:r>
      <w:r w:rsidR="00C376D5" w:rsidRPr="000E479C">
        <w:rPr>
          <w:b/>
          <w:bCs/>
          <w:color w:val="000000" w:themeColor="text1"/>
        </w:rPr>
        <w:t>m</w:t>
      </w:r>
      <w:r w:rsidRPr="000E479C">
        <w:rPr>
          <w:b/>
          <w:bCs/>
          <w:color w:val="000000" w:themeColor="text1"/>
        </w:rPr>
        <w:t>easures</w:t>
      </w:r>
    </w:p>
    <w:p w14:paraId="5B150D5C" w14:textId="77777777" w:rsidR="00E1212A" w:rsidRPr="000E479C" w:rsidRDefault="00E1212A" w:rsidP="00C376D5">
      <w:pPr>
        <w:spacing w:line="480" w:lineRule="auto"/>
        <w:jc w:val="both"/>
        <w:rPr>
          <w:color w:val="000000" w:themeColor="text1"/>
        </w:rPr>
      </w:pPr>
      <w:r w:rsidRPr="000E479C">
        <w:rPr>
          <w:b/>
          <w:bCs/>
          <w:color w:val="000000" w:themeColor="text1"/>
        </w:rPr>
        <w:t>Worry.</w:t>
      </w:r>
      <w:r w:rsidR="000E43B6" w:rsidRPr="000E479C">
        <w:rPr>
          <w:b/>
          <w:bCs/>
          <w:color w:val="000000" w:themeColor="text1"/>
        </w:rPr>
        <w:t xml:space="preserve"> </w:t>
      </w:r>
      <w:r w:rsidRPr="000E479C">
        <w:rPr>
          <w:color w:val="000000" w:themeColor="text1"/>
        </w:rPr>
        <w:t xml:space="preserve">The Penn-State Worry Questionnaire (PSWQ;  </w:t>
      </w:r>
      <w:r w:rsidR="00A848CE" w:rsidRPr="000E479C">
        <w:rPr>
          <w:color w:val="000000" w:themeColor="text1"/>
        </w:rPr>
        <w:fldChar w:fldCharType="begin" w:fldLock="1"/>
      </w:r>
      <w:r w:rsidRPr="000E479C">
        <w:rPr>
          <w:color w:val="000000" w:themeColor="text1"/>
        </w:rPr>
        <w:instrText>ADDIN CSL_CITATION {"citationItems":[{"id":"ITEM-1","itemData":{"author":[{"dropping-particle":"","family":"Meyer","given":"T. J.","non-dropping-particle":"","parse-names":false,"suffix":""},{"dropping-particle":"","family":"Miller","given":"M. L.","non-dropping-particle":"","parse-names":false,"suffix":""},{"dropping-particle":"","family":"Metzger","given":"R. L.","non-dropping-particle":"","parse-names":false,"suffix":""},{"dropping-particle":"","family":"Borkovec","given":"Thomas D.","non-dropping-particle":"","parse-names":false,"suffix":""}],"container-title":"Behaviour Research and Therapy","id":"ITEM-1","issue":"6","issued":{"date-parts":[["1990"]]},"page":"487-495","title":"Development and validation of the Penn State Worry Questionnaire.","type":"article-journal","volume":"28"},"uris":["http://www.mendeley.com/documents/?uuid=0d52e80a-5d16-45f9-b1bc-fe04e76fafbf"]}],"mendeley":{"formattedCitation":"(Meyer, Miller, Metzger, &amp; Borkovec, 1990)","manualFormatting":"Meyer, Miller, Metzger, &amp; Borkovec, 1990)","plainTextFormattedCitation":"(Meyer, Miller, Metzger, &amp; Borkovec, 1990)","previouslyFormattedCitation":"(Meyer, Miller, Metzger, &amp; Borkovec, 1990)"},"properties":{"noteIndex":0},"schema":"https://github.com/citation-style-language/schema/raw/master/csl-citation.json"}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Meyer</w:t>
      </w:r>
      <w:r w:rsidR="003218EF" w:rsidRPr="000E479C">
        <w:rPr>
          <w:noProof/>
          <w:color w:val="000000" w:themeColor="text1"/>
        </w:rPr>
        <w:t xml:space="preserve"> et al.,</w:t>
      </w:r>
      <w:r w:rsidRPr="000E479C">
        <w:rPr>
          <w:noProof/>
          <w:color w:val="000000" w:themeColor="text1"/>
        </w:rPr>
        <w:t xml:space="preserve"> 1990)</w:t>
      </w:r>
      <w:r w:rsidR="00A848CE" w:rsidRPr="000E479C">
        <w:rPr>
          <w:color w:val="000000" w:themeColor="text1"/>
        </w:rPr>
        <w:fldChar w:fldCharType="end"/>
      </w:r>
      <w:r w:rsidRPr="000E479C">
        <w:rPr>
          <w:color w:val="000000" w:themeColor="text1"/>
        </w:rPr>
        <w:t xml:space="preserve"> is a widely-used </w:t>
      </w:r>
      <w:r w:rsidR="00AB0657" w:rsidRPr="000E479C">
        <w:rPr>
          <w:color w:val="000000" w:themeColor="text1"/>
        </w:rPr>
        <w:t>self-report measure</w:t>
      </w:r>
      <w:r w:rsidRPr="000E479C">
        <w:rPr>
          <w:color w:val="000000" w:themeColor="text1"/>
        </w:rPr>
        <w:t xml:space="preserve"> of the intensity and uncontrollability of worry. </w:t>
      </w:r>
      <w:r w:rsidR="00AB0657" w:rsidRPr="000E479C">
        <w:rPr>
          <w:color w:val="000000" w:themeColor="text1"/>
        </w:rPr>
        <w:t xml:space="preserve">The PSQW comprises of </w:t>
      </w:r>
      <w:r w:rsidRPr="000E479C">
        <w:rPr>
          <w:color w:val="000000" w:themeColor="text1"/>
        </w:rPr>
        <w:t>16</w:t>
      </w:r>
      <w:r w:rsidR="00AB0657" w:rsidRPr="000E479C">
        <w:rPr>
          <w:color w:val="000000" w:themeColor="text1"/>
        </w:rPr>
        <w:t xml:space="preserve"> </w:t>
      </w:r>
      <w:r w:rsidRPr="000E479C">
        <w:rPr>
          <w:color w:val="000000" w:themeColor="text1"/>
        </w:rPr>
        <w:t>item</w:t>
      </w:r>
      <w:r w:rsidR="00AB0657" w:rsidRPr="000E479C">
        <w:rPr>
          <w:color w:val="000000" w:themeColor="text1"/>
        </w:rPr>
        <w:t>s</w:t>
      </w:r>
      <w:r w:rsidRPr="000E479C">
        <w:rPr>
          <w:color w:val="000000" w:themeColor="text1"/>
        </w:rPr>
        <w:t xml:space="preserve"> </w:t>
      </w:r>
      <w:r w:rsidR="00AB0657" w:rsidRPr="000E479C">
        <w:rPr>
          <w:color w:val="000000" w:themeColor="text1"/>
        </w:rPr>
        <w:t>which are rated using a</w:t>
      </w:r>
      <w:r w:rsidRPr="000E479C">
        <w:rPr>
          <w:color w:val="000000" w:themeColor="text1"/>
        </w:rPr>
        <w:t xml:space="preserve"> 5-point Likert scale (1 = “Not typical at all of me” and 5 = “Very typical of me”). </w:t>
      </w:r>
      <w:r w:rsidR="00AB0657" w:rsidRPr="000E479C">
        <w:rPr>
          <w:color w:val="000000" w:themeColor="text1"/>
        </w:rPr>
        <w:t>Items</w:t>
      </w:r>
      <w:r w:rsidRPr="000E479C">
        <w:rPr>
          <w:color w:val="000000" w:themeColor="text1"/>
        </w:rPr>
        <w:t xml:space="preserve"> include “As soon as I finish one task, I start to worry about everything else I have to do”</w:t>
      </w:r>
      <w:r w:rsidR="00AB0657" w:rsidRPr="000E479C">
        <w:rPr>
          <w:color w:val="000000" w:themeColor="text1"/>
        </w:rPr>
        <w:t>.</w:t>
      </w:r>
      <w:r w:rsidRPr="000E479C">
        <w:rPr>
          <w:color w:val="000000" w:themeColor="text1"/>
        </w:rPr>
        <w:t xml:space="preserve"> </w:t>
      </w:r>
      <w:r w:rsidR="00AB0657" w:rsidRPr="000E479C">
        <w:rPr>
          <w:color w:val="000000" w:themeColor="text1"/>
        </w:rPr>
        <w:t xml:space="preserve">Higher scores indicated higher levels of worry. </w:t>
      </w:r>
      <w:r w:rsidRPr="000E479C">
        <w:rPr>
          <w:color w:val="000000" w:themeColor="text1"/>
        </w:rPr>
        <w:t xml:space="preserve">The PSWQ has demonstrated good reliability and validity across clinical and community samples </w:t>
      </w:r>
      <w:r w:rsidR="00A848CE" w:rsidRPr="000E479C">
        <w:rPr>
          <w:color w:val="000000" w:themeColor="text1"/>
        </w:rPr>
        <w:fldChar w:fldCharType="begin" w:fldLock="1"/>
      </w:r>
      <w:r w:rsidRPr="000E479C">
        <w:rPr>
          <w:color w:val="000000" w:themeColor="text1"/>
        </w:rPr>
        <w:instrText>ADDIN CSL_CITATION {"citationItems":[{"id":"ITEM-1","itemData":{"author":[{"dropping-particle":"Van","family":"Rijsoort","given":"Stella","non-dropping-particle":"van","parse-names":false,"suffix":""},{"dropping-particle":"","family":"Emmelkamp","given":"Paul","non-dropping-particle":"","parse-names":false,"suffix":""},{"dropping-particle":"","family":"Vervaeke","given":"Geert","non-dropping-particle":"","parse-names":false,"suffix":""}],"container-title":"Clinical Psychology &amp; Psychotherapy","id":"ITEM-1","issued":{"date-parts":[["1999"]]},"page":"297-307","title":"The Penn State Worry Questionnaire and the Worry Domains Questionnaire: Structure, reliability and validity","type":"article-journal","volume":"6"},"uris":["http://www.mendeley.com/documents/?uuid=62701722-9bda-4b23-9abe-a301951924bd"]},{"id":"ITEM-2","itemData":{"author":[{"dropping-particle":"","family":"Brown","given":"Timothy A.","non-dropping-particle":"","parse-names":false,"suffix":""},{"dropping-particle":"","family":"Antony","given":"Martin M.","non-dropping-particle":"","parse-names":false,"suffix":""},{"dropping-particle":"","family":"Barlow","given":"David H.","non-dropping-particle":"","parse-names":false,"suffix":""}],"container-title":"Behaviour Research and Therapy","id":"ITEM-2","issue":"1","issued":{"date-parts":[["1992"]]},"page":"33-37","title":"Psychometric properties of the Penn State Worry Questionnaire in a clinical anxiety disorders sample","type":"article-journal","volume":"30"},"uris":["http://www.mendeley.com/documents/?uuid=14e612f1-34dc-4982-9249-64e5e49d4330"]}],"mendeley":{"formattedCitation":"(Brown, Antony, &amp; Barlow, 1992; van Rijsoort, Emmelkamp, &amp; Vervaeke, 1999)","plainTextFormattedCitation":"(Brown, Antony, &amp; Barlow, 1992; van Rijsoort, Emmelkamp, &amp; Vervaeke, 1999)","previouslyFormattedCitation":"(Brown, Antony, &amp; Barlow, 1992; van Rijsoort, Emmelkamp, &amp; Vervaeke, 1999)"},"properties":{"noteIndex":0},"schema":"https://github.com/citation-style-language/schema/raw/master/csl-citation.json"}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(Brown, Antony</w:t>
      </w:r>
      <w:r w:rsidR="003218EF" w:rsidRPr="000E479C">
        <w:rPr>
          <w:noProof/>
          <w:color w:val="000000" w:themeColor="text1"/>
        </w:rPr>
        <w:t>,</w:t>
      </w:r>
      <w:r w:rsidRPr="000E479C">
        <w:rPr>
          <w:noProof/>
          <w:color w:val="000000" w:themeColor="text1"/>
        </w:rPr>
        <w:t xml:space="preserve"> &amp; Barlow, 1992; van Rijsoort, Emmelkamp, &amp; Vervaeke, 1999)</w:t>
      </w:r>
      <w:r w:rsidR="00A848CE" w:rsidRPr="000E479C">
        <w:rPr>
          <w:color w:val="000000" w:themeColor="text1"/>
        </w:rPr>
        <w:fldChar w:fldCharType="end"/>
      </w:r>
      <w:r w:rsidRPr="000E479C">
        <w:rPr>
          <w:color w:val="000000" w:themeColor="text1"/>
        </w:rPr>
        <w:t xml:space="preserve">.  </w:t>
      </w:r>
    </w:p>
    <w:p w14:paraId="51AE5C6A" w14:textId="77777777" w:rsidR="00E1212A" w:rsidRPr="000E479C" w:rsidRDefault="00E1212A" w:rsidP="00C376D5">
      <w:pPr>
        <w:spacing w:line="480" w:lineRule="auto"/>
        <w:jc w:val="both"/>
        <w:rPr>
          <w:color w:val="000000" w:themeColor="text1"/>
        </w:rPr>
      </w:pPr>
      <w:r w:rsidRPr="000E479C">
        <w:rPr>
          <w:b/>
          <w:bCs/>
          <w:color w:val="000000" w:themeColor="text1"/>
        </w:rPr>
        <w:lastRenderedPageBreak/>
        <w:t>Rumination.</w:t>
      </w:r>
      <w:r w:rsidR="000E43B6" w:rsidRPr="000E479C">
        <w:rPr>
          <w:b/>
          <w:bCs/>
          <w:color w:val="000000" w:themeColor="text1"/>
        </w:rPr>
        <w:t xml:space="preserve"> </w:t>
      </w:r>
      <w:r w:rsidRPr="000E479C">
        <w:rPr>
          <w:color w:val="000000" w:themeColor="text1"/>
        </w:rPr>
        <w:t xml:space="preserve">The Ruminative Response Scale (RRS; </w:t>
      </w:r>
      <w:r w:rsidR="00A848CE" w:rsidRPr="000E479C">
        <w:rPr>
          <w:color w:val="000000" w:themeColor="text1"/>
        </w:rPr>
        <w:fldChar w:fldCharType="begin" w:fldLock="1"/>
      </w:r>
      <w:r w:rsidRPr="000E479C">
        <w:rPr>
          <w:color w:val="000000" w:themeColor="text1"/>
        </w:rPr>
        <w:instrText>ADDIN CSL_CITATION {"citationItems":[{"id":"ITEM-1","itemData":{"DOI":"10.1037//0022-3514.61.1.115","ISBN":"1939-1315(Electronic);0022-3514(Print)","ISSN":"0022-3514","PMID":"1890582","abstract":"Measures of emotional health and styles of responding to negative moods were obtained for 137 students 14 days before the Loma Prieta earthquake. A follow-up was done 10 days again 7 weeks after the earthquake to test predictions about which of the students would show the most enduring symptoms of depression and posttraumatic stress. Regression analysis showed that students who, before the earthquake, already had elevated levels of depression and stress symptoms and a ruminative style of responding to their symptoms had more depression and stress symptoms for both follow-ups. Students who were exposed to more dangerous or difficult circumstances because of the earthquake also had elevated symptom levels 10 days after the earthquake. Similarly, students who, during the 10 days after the earthquake, had more ruminations about the earthquake were still more likely to have high levels of depressive and stress symptoms 7 weeks after the earthquake.","author":[{"dropping-particle":"","family":"Nolen-Hoeksema","given":"Susan","non-dropping-particle":"","parse-names":false,"suffix":""},{"dropping-particle":"","family":"Morrow","given":"J.","non-dropping-particle":"","parse-names":false,"suffix":""}],"container-title":"Journal of Personality and Social Psychology","id":"ITEM-1","issued":{"date-parts":[["1991"]]},"page":"115-121","title":"A prospective study of depression and posttraumatic stress symptoms after a natural disaster: The 1989 Loma Prieta earthquake.","type":"article-journal","volume":"61"},"uris":["http://www.mendeley.com/documents/?uuid=db14b20a-0653-4b59-b304-44ed42283604"]}],"mendeley":{"formattedCitation":"(Nolen-Hoeksema &amp; Morrow, 1991)","manualFormatting":"Nolen-Hoeksema &amp; Morrow, 1991)","plainTextFormattedCitation":"(Nolen-Hoeksema &amp; Morrow, 1991)","previouslyFormattedCitation":"(Nolen-Hoeksema &amp; Morrow, 1991)"},"properties":{"noteIndex":0},"schema":"https://github.com/citation-style-language/schema/raw/master/csl-citation.json"}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Nolen-Hoeksema &amp; Morrow, 1991)</w:t>
      </w:r>
      <w:r w:rsidR="00A848CE" w:rsidRPr="000E479C">
        <w:rPr>
          <w:color w:val="000000" w:themeColor="text1"/>
        </w:rPr>
        <w:fldChar w:fldCharType="end"/>
      </w:r>
      <w:r w:rsidRPr="000E479C">
        <w:rPr>
          <w:color w:val="000000" w:themeColor="text1"/>
        </w:rPr>
        <w:t xml:space="preserve"> is a </w:t>
      </w:r>
      <w:r w:rsidR="00AB0657" w:rsidRPr="000E479C">
        <w:rPr>
          <w:color w:val="000000" w:themeColor="text1"/>
        </w:rPr>
        <w:t>widely used self-report measure</w:t>
      </w:r>
      <w:r w:rsidRPr="000E479C">
        <w:rPr>
          <w:color w:val="000000" w:themeColor="text1"/>
        </w:rPr>
        <w:t xml:space="preserve"> </w:t>
      </w:r>
      <w:r w:rsidR="00AB0657" w:rsidRPr="000E479C">
        <w:rPr>
          <w:color w:val="000000" w:themeColor="text1"/>
        </w:rPr>
        <w:t>of</w:t>
      </w:r>
      <w:r w:rsidRPr="000E479C">
        <w:rPr>
          <w:color w:val="000000" w:themeColor="text1"/>
        </w:rPr>
        <w:t xml:space="preserve"> the tendency to ruminate in response to depressed mood</w:t>
      </w:r>
      <w:r w:rsidR="00AB0657" w:rsidRPr="000E479C">
        <w:rPr>
          <w:color w:val="000000" w:themeColor="text1"/>
        </w:rPr>
        <w:t>.</w:t>
      </w:r>
      <w:r w:rsidR="00505342" w:rsidRPr="000E479C">
        <w:rPr>
          <w:color w:val="000000" w:themeColor="text1"/>
        </w:rPr>
        <w:t xml:space="preserve"> </w:t>
      </w:r>
      <w:r w:rsidR="00AB0657" w:rsidRPr="000E479C">
        <w:rPr>
          <w:color w:val="000000" w:themeColor="text1"/>
        </w:rPr>
        <w:t xml:space="preserve">The RRS comprises of 22 items which are rated using a 4-point Likert scale (1 = “Almost never” and 4 = “Almost always”). Items include: </w:t>
      </w:r>
      <w:r w:rsidRPr="000E479C">
        <w:rPr>
          <w:color w:val="000000" w:themeColor="text1"/>
        </w:rPr>
        <w:t>“</w:t>
      </w:r>
      <w:r w:rsidRPr="000E479C">
        <w:rPr>
          <w:rFonts w:eastAsiaTheme="minorHAnsi"/>
          <w:color w:val="000000" w:themeColor="text1"/>
        </w:rPr>
        <w:t>Think about how alone you feel” and “Think about how angry you are with yourself”</w:t>
      </w:r>
      <w:r w:rsidRPr="000E479C">
        <w:rPr>
          <w:color w:val="000000" w:themeColor="text1"/>
        </w:rPr>
        <w:t xml:space="preserve">. </w:t>
      </w:r>
      <w:r w:rsidR="00AB0657" w:rsidRPr="000E479C">
        <w:rPr>
          <w:color w:val="000000" w:themeColor="text1"/>
        </w:rPr>
        <w:t>Higher scores indicate higher levels of rumination. The RRS has demonstrated good reliability and validity</w:t>
      </w:r>
      <w:r w:rsidRPr="000E479C">
        <w:rPr>
          <w:color w:val="000000" w:themeColor="text1"/>
        </w:rPr>
        <w:t xml:space="preserve"> </w:t>
      </w:r>
      <w:r w:rsidR="00AB0657" w:rsidRPr="000E479C">
        <w:rPr>
          <w:color w:val="000000" w:themeColor="text1"/>
        </w:rPr>
        <w:t xml:space="preserve">across clinical and community samples </w:t>
      </w:r>
      <w:r w:rsidR="00A848CE" w:rsidRPr="000E479C">
        <w:rPr>
          <w:color w:val="000000" w:themeColor="text1"/>
        </w:rPr>
        <w:fldChar w:fldCharType="begin" w:fldLock="1"/>
      </w:r>
      <w:r w:rsidRPr="000E479C">
        <w:rPr>
          <w:color w:val="000000" w:themeColor="text1"/>
        </w:rPr>
        <w:instrText>ADDIN CSL_CITATION {"citationItems":[{"id":"ITEM-1","itemData":{"abstract":"In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author":[{"dropping-particle":"","family":"Treynor","given":"Wendy","non-dropping-particle":"","parse-names":false,"suffix":""},{"dropping-particle":"","family":"Gonzalez","given":"Richard","non-dropping-particle":"","parse-names":false,"suffix":""},{"dropping-particle":"","family":"Nolen-Hoeksema","given":"Susan","non-dropping-particle":"","parse-names":false,"suffix":""}],"container-title":"Cognitive Therapy and Research","id":"ITEM-1","issue":"3","issued":{"date-parts":[["2003"]]},"page":"247-259","title":"Rumination reconsidered: A psychometric analysis","type":"article-journal","volume":"27"},"uris":["http://www.mendeley.com/documents/?uuid=3d9c9043-5eeb-40c4-a08f-0747034a54ce"]}],"mendeley":{"formattedCitation":"(Treynor, Gonzalez, &amp; Nolen-Hoeksema, 2003)","plainTextFormattedCitation":"(Treynor, Gonzalez, &amp; Nolen-Hoeksema, 2003)","previouslyFormattedCitation":"(Treynor, Gonzalez, &amp; Nolen-Hoeksema, 2003)"},"properties":{"noteIndex":0},"schema":"https://github.com/citation-style-language/schema/raw/master/csl-citation.json"}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(Treynor, Gonzalez, &amp; Nolen-Hoeksema, 2003)</w:t>
      </w:r>
      <w:r w:rsidR="00A848CE" w:rsidRPr="000E479C">
        <w:rPr>
          <w:color w:val="000000" w:themeColor="text1"/>
        </w:rPr>
        <w:fldChar w:fldCharType="end"/>
      </w:r>
      <w:r w:rsidR="00AB0657" w:rsidRPr="000E479C">
        <w:rPr>
          <w:color w:val="000000" w:themeColor="text1"/>
        </w:rPr>
        <w:t xml:space="preserve">. </w:t>
      </w:r>
    </w:p>
    <w:p w14:paraId="291C1EC2" w14:textId="77777777" w:rsidR="0018460F" w:rsidRPr="000E479C" w:rsidRDefault="00E1212A" w:rsidP="00C376D5">
      <w:pPr>
        <w:spacing w:line="480" w:lineRule="auto"/>
        <w:jc w:val="both"/>
        <w:rPr>
          <w:color w:val="000000" w:themeColor="text1"/>
        </w:rPr>
      </w:pPr>
      <w:r w:rsidRPr="000E479C">
        <w:rPr>
          <w:b/>
          <w:bCs/>
          <w:color w:val="000000" w:themeColor="text1"/>
        </w:rPr>
        <w:t>Metacognitions.</w:t>
      </w:r>
      <w:r w:rsidR="000E43B6" w:rsidRPr="000E479C">
        <w:rPr>
          <w:b/>
          <w:bCs/>
          <w:color w:val="000000" w:themeColor="text1"/>
        </w:rPr>
        <w:t xml:space="preserve"> </w:t>
      </w:r>
      <w:r w:rsidRPr="000E479C">
        <w:rPr>
          <w:color w:val="000000" w:themeColor="text1"/>
        </w:rPr>
        <w:t xml:space="preserve">The Metacognitions Questionnaire 30 (MCQ-30; </w:t>
      </w:r>
      <w:r w:rsidR="00A848CE" w:rsidRPr="000E479C">
        <w:rPr>
          <w:color w:val="000000" w:themeColor="text1"/>
        </w:rPr>
        <w:fldChar w:fldCharType="begin" w:fldLock="1"/>
      </w:r>
      <w:r w:rsidRPr="000E479C">
        <w:rPr>
          <w:color w:val="000000" w:themeColor="text1"/>
        </w:rPr>
        <w:instrText>ADDIN CSL_CITATION {"citationItems":[{"id":"ITEM-1","itemData":{"DOI":"10.1016/S0005-7967(03)00147-5","ISBN":"0005-7967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Therapy","id":"ITEM-1","issue":"4","issued":{"date-parts":[["2004","4"]]},"page":"385-396","title":"A short form of the metacognitions questionnaire: Properties of the MCQ-30","type":"article-journal","volume":"42"},"uris":["http://www.mendeley.com/documents/?uuid=fa3f12b4-f182-48d2-829d-65b65b8f8e1b"]}],"mendeley":{"formattedCitation":"(Wells &amp; Cartwright-Hatton, 2004)","manualFormatting":"Wells &amp; Cartwright-Hatton, 2004)","plainTextFormattedCitation":"(Wells &amp; Cartwright-Hatton, 2004)","previouslyFormattedCitation":"(Wells &amp; Cartwright-Hatton, 2004)"},"properties":{"noteIndex":0},"schema":"https://github.com/citation-style-language/schema/raw/master/csl-citation.json"}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Wells</w:t>
      </w:r>
      <w:r w:rsidR="003218EF" w:rsidRPr="000E479C">
        <w:rPr>
          <w:noProof/>
          <w:color w:val="000000" w:themeColor="text1"/>
        </w:rPr>
        <w:t>,</w:t>
      </w:r>
      <w:r w:rsidRPr="000E479C">
        <w:rPr>
          <w:noProof/>
          <w:color w:val="000000" w:themeColor="text1"/>
        </w:rPr>
        <w:t xml:space="preserve"> &amp; Cartwright-Hatton, 2004)</w:t>
      </w:r>
      <w:r w:rsidR="00A848CE" w:rsidRPr="000E479C">
        <w:rPr>
          <w:color w:val="000000" w:themeColor="text1"/>
        </w:rPr>
        <w:fldChar w:fldCharType="end"/>
      </w:r>
      <w:r w:rsidRPr="000E479C">
        <w:rPr>
          <w:color w:val="000000" w:themeColor="text1"/>
        </w:rPr>
        <w:t xml:space="preserve"> is </w:t>
      </w:r>
      <w:r w:rsidR="0018460F" w:rsidRPr="000E479C">
        <w:rPr>
          <w:color w:val="000000" w:themeColor="text1"/>
        </w:rPr>
        <w:t>widely used self-report measure of</w:t>
      </w:r>
      <w:r w:rsidRPr="000E479C">
        <w:rPr>
          <w:color w:val="000000" w:themeColor="text1"/>
        </w:rPr>
        <w:t xml:space="preserve"> generic metacognitions in psychopathology</w:t>
      </w:r>
      <w:r w:rsidR="0018460F" w:rsidRPr="000E479C">
        <w:rPr>
          <w:color w:val="000000" w:themeColor="text1"/>
        </w:rPr>
        <w:t xml:space="preserve">. The MCQ-30 comprises of 30 items which are rated </w:t>
      </w:r>
      <w:r w:rsidRPr="000E479C">
        <w:rPr>
          <w:color w:val="000000" w:themeColor="text1"/>
        </w:rPr>
        <w:t xml:space="preserve">using a 4-point Likert scale (1 = “Do not agree” and </w:t>
      </w:r>
      <w:r w:rsidR="0018460F" w:rsidRPr="000E479C">
        <w:rPr>
          <w:color w:val="000000" w:themeColor="text1"/>
        </w:rPr>
        <w:t>4</w:t>
      </w:r>
      <w:r w:rsidRPr="000E479C">
        <w:rPr>
          <w:color w:val="000000" w:themeColor="text1"/>
        </w:rPr>
        <w:t xml:space="preserve"> = “Agree very much”). Five factors are assessed, which include: (a) positive beliefs about worry; (b) negative beliefs about thoughts concerning and uncontrollability</w:t>
      </w:r>
      <w:r w:rsidR="002D1907" w:rsidRPr="000E479C">
        <w:rPr>
          <w:color w:val="000000" w:themeColor="text1"/>
        </w:rPr>
        <w:t xml:space="preserve"> and danger</w:t>
      </w:r>
      <w:r w:rsidRPr="000E479C">
        <w:rPr>
          <w:color w:val="000000" w:themeColor="text1"/>
        </w:rPr>
        <w:t xml:space="preserve">; (c) </w:t>
      </w:r>
      <w:r w:rsidR="0018460F" w:rsidRPr="000E479C">
        <w:rPr>
          <w:color w:val="000000" w:themeColor="text1"/>
        </w:rPr>
        <w:t>c</w:t>
      </w:r>
      <w:r w:rsidRPr="000E479C">
        <w:rPr>
          <w:color w:val="000000" w:themeColor="text1"/>
        </w:rPr>
        <w:t xml:space="preserve">ognitive confidence; (d) beliefs about the need to control thoughts; and (e) cognitive self-consciousness. </w:t>
      </w:r>
      <w:r w:rsidR="0018460F" w:rsidRPr="000E479C">
        <w:rPr>
          <w:color w:val="000000" w:themeColor="text1"/>
        </w:rPr>
        <w:t xml:space="preserve">Higher scores indicate higher levels of dysfunctional generic metacognitions. </w:t>
      </w:r>
      <w:r w:rsidRPr="000E479C">
        <w:rPr>
          <w:color w:val="000000" w:themeColor="text1"/>
        </w:rPr>
        <w:t xml:space="preserve">The MCQ-30 has demonstrated good </w:t>
      </w:r>
      <w:r w:rsidR="0018460F" w:rsidRPr="000E479C">
        <w:rPr>
          <w:color w:val="000000" w:themeColor="text1"/>
        </w:rPr>
        <w:t>reliability and validity across clinical and community samples</w:t>
      </w:r>
      <w:r w:rsidRPr="000E479C">
        <w:rPr>
          <w:color w:val="000000" w:themeColor="text1"/>
        </w:rPr>
        <w:t xml:space="preserve"> </w:t>
      </w:r>
      <w:r w:rsidR="00A848CE" w:rsidRPr="000E479C">
        <w:rPr>
          <w:color w:val="000000" w:themeColor="text1"/>
        </w:rPr>
        <w:fldChar w:fldCharType="begin" w:fldLock="1"/>
      </w:r>
      <w:r w:rsidRPr="000E479C">
        <w:rPr>
          <w:color w:val="000000" w:themeColor="text1"/>
        </w:rPr>
        <w:instrText>ADDIN CSL_CITATION {"citationItems":[{"id":"ITEM-1","itemData":{"author":[{"dropping-particle":"","family":"Spada","given":"Marcantonio M.","non-dropping-particle":"","parse-names":false,"suffix":""},{"dropping-particle":"","family":"Mohiyeddini","given":"C.","non-dropping-particle":"","parse-names":false,"suffix":""},{"dropping-particle":"","family":"Wells","given":"Adrian","non-dropping-particle":"","parse-names":false,"suffix":""}],"container-title":"Personality and Individual Differences","id":"ITEM-1","issued":{"date-parts":[["2008"]]},"page":"238-242","title":"Measuring metacognitions associated with emotional distress: Factor structure and predictive validity of the Metacognitions Questionnaire 30","type":"article-journal","volume":"45"},"uris":["http://www.mendeley.com/documents/?uuid=0b7f0844-350b-4be9-b6ea-033dce6a2aac"]},{"id":"ITEM-2","itemData":{"DOI":"10.1016/S0005-7967(03)00147-5","ISBN":"0005-7967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Therapy","id":"ITEM-2","issue":"4","issued":{"date-parts":[["2004","4"]]},"page":"385-396","title":"A short form of the metacognitions questionnaire: Properties of the MCQ-30","type":"article-journal","volume":"42"},"uris":["http://www.mendeley.com/documents/?uuid=fa3f12b4-f182-48d2-829d-65b65b8f8e1b"]}],"mendeley":{"formattedCitation":"(Spada, Mohiyeddini, &amp; Wells, 2008; Wells &amp; Cartwright-Hatton, 2004)","plainTextFormattedCitation":"(Spada, Mohiyeddini, &amp; Wells, 2008; Wells &amp; Cartwright-Hatton, 2004)","previouslyFormattedCitation":"(Spada, Mohiyeddini, &amp; Wells, 2008; Wells &amp; Cartwright-Hatton, 2004)"},"properties":{"noteIndex":0},"schema":"https://github.com/citation-style-language/schema/raw/master/csl-citation.json"}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(Spada, Mohiyeddini, &amp; Wells, 2008; Wells &amp; Cartwright-Hatton, 2004)</w:t>
      </w:r>
      <w:r w:rsidR="00A848CE" w:rsidRPr="000E479C">
        <w:rPr>
          <w:color w:val="000000" w:themeColor="text1"/>
        </w:rPr>
        <w:fldChar w:fldCharType="end"/>
      </w:r>
      <w:r w:rsidRPr="000E479C">
        <w:rPr>
          <w:color w:val="000000" w:themeColor="text1"/>
        </w:rPr>
        <w:t xml:space="preserve">.  </w:t>
      </w:r>
    </w:p>
    <w:p w14:paraId="36D4C08F" w14:textId="77777777" w:rsidR="0018460F" w:rsidRPr="000E479C" w:rsidRDefault="00E1212A" w:rsidP="00C376D5">
      <w:pPr>
        <w:spacing w:line="480" w:lineRule="auto"/>
        <w:jc w:val="both"/>
        <w:rPr>
          <w:color w:val="000000" w:themeColor="text1"/>
        </w:rPr>
      </w:pPr>
      <w:r w:rsidRPr="000E479C">
        <w:rPr>
          <w:b/>
          <w:bCs/>
          <w:color w:val="000000" w:themeColor="text1"/>
        </w:rPr>
        <w:t>Anxiety.</w:t>
      </w:r>
      <w:r w:rsidR="000E43B6" w:rsidRPr="000E479C">
        <w:rPr>
          <w:b/>
          <w:bCs/>
          <w:color w:val="000000" w:themeColor="text1"/>
        </w:rPr>
        <w:t xml:space="preserve"> </w:t>
      </w:r>
      <w:r w:rsidRPr="000E479C">
        <w:rPr>
          <w:color w:val="000000" w:themeColor="text1"/>
        </w:rPr>
        <w:t xml:space="preserve">The Beck Anxiety Inventory (BAI; </w:t>
      </w:r>
      <w:r w:rsidR="00A848CE" w:rsidRPr="000E479C">
        <w:rPr>
          <w:color w:val="000000" w:themeColor="text1"/>
        </w:rPr>
        <w:fldChar w:fldCharType="begin" w:fldLock="1"/>
      </w:r>
      <w:r w:rsidRPr="000E479C">
        <w:rPr>
          <w:color w:val="000000" w:themeColor="text1"/>
        </w:rPr>
        <w:instrText>ADDIN CSL_CITATION {"citationItems":[{"id":"ITEM-1","itemData":{"author":[{"dropping-particle":"","family":"Beck","given":"Aaron T.","non-dropping-particle":"","parse-names":false,"suffix":""},{"dropping-particle":"","family":"Steer","given":"R. A.","non-dropping-particle":"","parse-names":false,"suffix":""}],"id":"ITEM-1","issued":{"date-parts":[["1993"]]},"publisher":"The Psychological Corporation","publisher-place":"San Antonio, TX","title":"Beck Anxiety Inventory - Manual.","type":"book"},"uris":["http://www.mendeley.com/documents/?uuid=f20d4ae2-ace5-4766-8cbe-f2b0fcf177d3"]}],"mendeley":{"formattedCitation":"(Beck &amp; Steer, 1993)","manualFormatting":"Beck &amp; Steer, 1993)","plainTextFormattedCitation":"(Beck &amp; Steer, 1993)","previouslyFormattedCitation":"(A. T. Beck &amp; Steer, 1993)"},"properties":{"noteIndex":0},"schema":"https://github.com/citation-style-language/schema/raw/master/csl-citation.json"}</w:instrText>
      </w:r>
      <w:r w:rsidR="00A848CE" w:rsidRPr="000E479C">
        <w:rPr>
          <w:color w:val="000000" w:themeColor="text1"/>
        </w:rPr>
        <w:fldChar w:fldCharType="separate"/>
      </w:r>
      <w:r w:rsidRPr="000E479C">
        <w:rPr>
          <w:noProof/>
          <w:color w:val="000000" w:themeColor="text1"/>
        </w:rPr>
        <w:t>Beck</w:t>
      </w:r>
      <w:r w:rsidR="003218EF" w:rsidRPr="000E479C">
        <w:rPr>
          <w:noProof/>
          <w:color w:val="000000" w:themeColor="text1"/>
        </w:rPr>
        <w:t>,</w:t>
      </w:r>
      <w:r w:rsidRPr="000E479C">
        <w:rPr>
          <w:noProof/>
          <w:color w:val="000000" w:themeColor="text1"/>
        </w:rPr>
        <w:t xml:space="preserve"> &amp; Steer, 1993)</w:t>
      </w:r>
      <w:r w:rsidR="00A848CE" w:rsidRPr="000E479C">
        <w:rPr>
          <w:color w:val="000000" w:themeColor="text1"/>
        </w:rPr>
        <w:fldChar w:fldCharType="end"/>
      </w:r>
      <w:r w:rsidRPr="000E479C">
        <w:rPr>
          <w:color w:val="000000" w:themeColor="text1"/>
        </w:rPr>
        <w:t xml:space="preserve"> is </w:t>
      </w:r>
      <w:r w:rsidR="0018460F" w:rsidRPr="000E479C">
        <w:rPr>
          <w:color w:val="000000" w:themeColor="text1"/>
        </w:rPr>
        <w:t xml:space="preserve">a widely used </w:t>
      </w:r>
      <w:r w:rsidRPr="000E479C">
        <w:rPr>
          <w:color w:val="000000" w:themeColor="text1"/>
        </w:rPr>
        <w:t xml:space="preserve">21-item self-report measure </w:t>
      </w:r>
      <w:r w:rsidR="0018460F" w:rsidRPr="000E479C">
        <w:rPr>
          <w:color w:val="000000" w:themeColor="text1"/>
        </w:rPr>
        <w:t>assessing the</w:t>
      </w:r>
      <w:r w:rsidRPr="000E479C">
        <w:rPr>
          <w:color w:val="000000" w:themeColor="text1"/>
        </w:rPr>
        <w:t xml:space="preserve"> main components of anxiety, such as “</w:t>
      </w:r>
      <w:r w:rsidR="002D1907" w:rsidRPr="000E479C">
        <w:rPr>
          <w:color w:val="000000" w:themeColor="text1"/>
        </w:rPr>
        <w:t>N</w:t>
      </w:r>
      <w:r w:rsidRPr="000E479C">
        <w:rPr>
          <w:color w:val="000000" w:themeColor="text1"/>
        </w:rPr>
        <w:t xml:space="preserve">umbness or tingling”, “Feeling hot” and “Dizzy or lightheaded”. Items are </w:t>
      </w:r>
      <w:r w:rsidR="0018460F" w:rsidRPr="000E479C">
        <w:rPr>
          <w:color w:val="000000" w:themeColor="text1"/>
        </w:rPr>
        <w:t>rated</w:t>
      </w:r>
      <w:r w:rsidRPr="000E479C">
        <w:rPr>
          <w:color w:val="000000" w:themeColor="text1"/>
        </w:rPr>
        <w:t xml:space="preserve"> on a 4-point Likert scale (0 = “Not at all” </w:t>
      </w:r>
      <w:r w:rsidR="0018460F" w:rsidRPr="000E479C">
        <w:rPr>
          <w:color w:val="000000" w:themeColor="text1"/>
        </w:rPr>
        <w:t>and</w:t>
      </w:r>
      <w:r w:rsidRPr="000E479C">
        <w:rPr>
          <w:color w:val="000000" w:themeColor="text1"/>
        </w:rPr>
        <w:t xml:space="preserve"> 3 = “Severe”). </w:t>
      </w:r>
      <w:r w:rsidR="0018460F" w:rsidRPr="000E479C">
        <w:rPr>
          <w:color w:val="000000" w:themeColor="text1"/>
        </w:rPr>
        <w:t xml:space="preserve">Higher scores indicate higher levels of anxiety. </w:t>
      </w:r>
    </w:p>
    <w:p w14:paraId="1AEBFDC0" w14:textId="77777777" w:rsidR="0018460F" w:rsidRPr="000E479C" w:rsidRDefault="00E1212A" w:rsidP="00C376D5">
      <w:pPr>
        <w:spacing w:line="480" w:lineRule="auto"/>
        <w:jc w:val="both"/>
        <w:rPr>
          <w:color w:val="000000" w:themeColor="text1"/>
        </w:rPr>
      </w:pPr>
      <w:r w:rsidRPr="000E479C">
        <w:rPr>
          <w:b/>
          <w:bCs/>
          <w:color w:val="000000" w:themeColor="text1"/>
        </w:rPr>
        <w:t>Depression.</w:t>
      </w:r>
      <w:r w:rsidR="000E43B6" w:rsidRPr="000E479C">
        <w:rPr>
          <w:b/>
          <w:bCs/>
          <w:color w:val="000000" w:themeColor="text1"/>
        </w:rPr>
        <w:t xml:space="preserve"> </w:t>
      </w:r>
      <w:r w:rsidR="0018460F" w:rsidRPr="000E479C">
        <w:rPr>
          <w:color w:val="000000" w:themeColor="text1"/>
        </w:rPr>
        <w:t xml:space="preserve">The </w:t>
      </w:r>
      <w:r w:rsidRPr="000E479C">
        <w:rPr>
          <w:color w:val="000000" w:themeColor="text1"/>
        </w:rPr>
        <w:t xml:space="preserve">Beck Depression Inventory (BDI; </w:t>
      </w:r>
      <w:r w:rsidR="00A848CE" w:rsidRPr="000E479C">
        <w:rPr>
          <w:color w:val="000000" w:themeColor="text1"/>
        </w:rPr>
        <w:fldChar w:fldCharType="begin" w:fldLock="1"/>
      </w:r>
      <w:r w:rsidRPr="000E479C">
        <w:rPr>
          <w:color w:val="000000" w:themeColor="text1"/>
        </w:rPr>
        <w:instrText>ADDIN CSL_CITATION {"citationItems":[{"id":"ITEM-1","itemData":{"DOI":"10.1001/archpsyc.1961.01710120031004","ISBN":"0003-990X, Print","ISSN":"15383636","PMID":"13688369","abstract":"The difficulties inherent in obtaining consistent and adequate diagnoses for the purposes of research and therapy have been pointed out by a a number of authors. Pasamanick in a recent article viewed the low interclinician agreement on diagnosis as an indictment of the present state of psychiatry and called for \"the development of objective, measurable and verifiable criteria of classification based not on personal or parochial considerations, but on behavioral and other objectively measurable manifestations.\" Attempts by other investigators to subject clinical observations and judgments to objective measurement have resulted in a wide variety of psychiatric rating scales. These have been well summarized in a recent article by Lorr on \"rating Scales and Check Lists for the Evaluation of Psychopathlogy.\" In the area of psychological testing, a variety of paper-and-pencil tests have been devised for the purpose of measuring specific personality traits; for example, the Depression-Elation Test, devised by Jasper in 1930. This report describes the development of an instrument designed to measure the behavioral manifestations of depression. In the planning of the research design of a project aimed at testing certain psychoanalytic formulations of depression, the necessity for establishing an appropriate system for identifying depression was recognized. Because of the reports on the low degree of interclinician agreement on diagnosis, we could not depend on the clinical diagnosis, but had to formulate a method of defining depression that would be reliable and valid. The available instruments were no considered adequate for our purposes. The Minnesota Multiphasic Personality Inventory, for example, was not specifically designed for the measurement of depression; its scales are based on the old psychiatric nomenclature; and factor analytic studies reveal that the Depression Scale contains a number of heterogeneous factors only one of which is consistent with the clinical concept of depression. Jasper's Depression-Elation test was derived from a study of normal college students, and his report does not refer to any studies with a psychiatric population.","author":[{"dropping-particle":"","family":"Beck","given":"Aaron T.","non-dropping-particle":"","parse-names":false,"suffix":""},{"dropping-particle":"","family":"Ward","given":"C. H.","non-dropping-particle":"","parse-names":false,"suffix":""},{"dropping-particle":"","family":"Mendelson","given":"M.","non-dropping-particle":"","parse-names":false,"suffix":""},{"dropping-particle":"","family":"Mock","given":"J.","non-dropping-particle":"","parse-names":false,"suffix":""},{"dropping-particle":"","family":"Erbaugh","given":"J.","non-dropping-particle":"","parse-names":false,"suffix":""}],"container-title":"Archives of General Psychiatry","id":"ITEM-1","issue":"6","issued":{"date-parts":[["1961"]]},"page":"561-571","title":"An inventory for measuring depression","type":"article-journal","volume":"4"},"uris":["http://www.mendeley.com/documents/?uuid=5f741f34-af3f-4474-b2aa-17b823bcf5ce"]}],"mendeley":{"formattedCitation":"(Beck, Ward, Mendelson, Mock, &amp; Erbaugh, 1961)","manualFormatting":"Beck, Ward, Mendelson, Mock, &amp; Erbaugh, 1961)","plainTextFormattedCitation":"(Beck, Ward, Mendelson, Mock, &amp; Erbaugh, 1961)","previouslyFormattedCitation":"(Aaron T. Beck, Ward, Mendelson, Mock, &amp; Erbaugh, 1961)"},"properties":{"noteIndex":0},"schema":"https://github.com/citation-style-language/schema/raw/master/csl-citation.json"}</w:instrText>
      </w:r>
      <w:r w:rsidR="00A848CE" w:rsidRPr="000E479C">
        <w:rPr>
          <w:color w:val="000000" w:themeColor="text1"/>
        </w:rPr>
        <w:fldChar w:fldCharType="separate"/>
      </w:r>
      <w:r w:rsidR="003218EF" w:rsidRPr="000E479C">
        <w:rPr>
          <w:noProof/>
          <w:color w:val="000000" w:themeColor="text1"/>
        </w:rPr>
        <w:t xml:space="preserve">beck et al., </w:t>
      </w:r>
      <w:r w:rsidRPr="000E479C">
        <w:rPr>
          <w:noProof/>
          <w:color w:val="000000" w:themeColor="text1"/>
        </w:rPr>
        <w:t>1961)</w:t>
      </w:r>
      <w:r w:rsidR="00A848CE" w:rsidRPr="000E479C">
        <w:rPr>
          <w:color w:val="000000" w:themeColor="text1"/>
        </w:rPr>
        <w:fldChar w:fldCharType="end"/>
      </w:r>
      <w:r w:rsidRPr="000E479C">
        <w:rPr>
          <w:color w:val="000000" w:themeColor="text1"/>
        </w:rPr>
        <w:t xml:space="preserve"> is a </w:t>
      </w:r>
      <w:r w:rsidR="0018460F" w:rsidRPr="000E479C">
        <w:rPr>
          <w:color w:val="000000" w:themeColor="text1"/>
        </w:rPr>
        <w:t xml:space="preserve">widely used </w:t>
      </w:r>
      <w:r w:rsidRPr="000E479C">
        <w:rPr>
          <w:color w:val="000000" w:themeColor="text1"/>
        </w:rPr>
        <w:t xml:space="preserve">21-item </w:t>
      </w:r>
      <w:r w:rsidR="0018460F" w:rsidRPr="000E479C">
        <w:rPr>
          <w:color w:val="000000" w:themeColor="text1"/>
        </w:rPr>
        <w:t xml:space="preserve">self-report measure </w:t>
      </w:r>
      <w:r w:rsidRPr="000E479C">
        <w:rPr>
          <w:color w:val="000000" w:themeColor="text1"/>
        </w:rPr>
        <w:t>assessing symptoms of depression</w:t>
      </w:r>
      <w:r w:rsidR="0018460F" w:rsidRPr="000E479C">
        <w:rPr>
          <w:color w:val="000000" w:themeColor="text1"/>
        </w:rPr>
        <w:t>, which are rated on a on a 4-point Likert scale (e.g. “I do not feel sad” to “I am so sad or unhappy that I can't stand it”</w:t>
      </w:r>
      <w:r w:rsidRPr="000E479C">
        <w:rPr>
          <w:color w:val="000000" w:themeColor="text1"/>
        </w:rPr>
        <w:t>.</w:t>
      </w:r>
      <w:r w:rsidR="0018460F" w:rsidRPr="000E479C">
        <w:rPr>
          <w:color w:val="000000" w:themeColor="text1"/>
        </w:rPr>
        <w:t xml:space="preserve"> Higher scores indicate higher levels of depression. </w:t>
      </w:r>
    </w:p>
    <w:p w14:paraId="6A727362" w14:textId="77777777" w:rsidR="00E1212A" w:rsidRPr="000E479C" w:rsidRDefault="00E1212A" w:rsidP="00C376D5">
      <w:pPr>
        <w:spacing w:line="480" w:lineRule="auto"/>
        <w:jc w:val="both"/>
        <w:rPr>
          <w:b/>
          <w:bCs/>
          <w:color w:val="000000" w:themeColor="text1"/>
        </w:rPr>
      </w:pPr>
      <w:r w:rsidRPr="000E479C">
        <w:rPr>
          <w:b/>
          <w:bCs/>
          <w:color w:val="000000" w:themeColor="text1"/>
        </w:rPr>
        <w:lastRenderedPageBreak/>
        <w:t>Procedure</w:t>
      </w:r>
    </w:p>
    <w:p w14:paraId="43C15F20" w14:textId="77777777" w:rsidR="00B11F94" w:rsidRPr="000E479C" w:rsidRDefault="00B11F94" w:rsidP="00B11F94">
      <w:pPr>
        <w:spacing w:line="480" w:lineRule="auto"/>
        <w:jc w:val="both"/>
        <w:rPr>
          <w:rStyle w:val="Hyperlink"/>
          <w:color w:val="000000" w:themeColor="text1"/>
          <w:u w:val="none"/>
        </w:rPr>
      </w:pPr>
      <w:r w:rsidRPr="000E479C">
        <w:rPr>
          <w:rStyle w:val="Hyperlink"/>
          <w:color w:val="000000" w:themeColor="text1"/>
          <w:u w:val="none"/>
        </w:rPr>
        <w:t xml:space="preserve">Participants were outpatients who voluntarily sought psychological treatment at the </w:t>
      </w:r>
      <w:proofErr w:type="spellStart"/>
      <w:r w:rsidRPr="000E479C">
        <w:rPr>
          <w:rStyle w:val="Hyperlink"/>
          <w:color w:val="000000" w:themeColor="text1"/>
          <w:u w:val="none"/>
        </w:rPr>
        <w:t>Studi</w:t>
      </w:r>
      <w:proofErr w:type="spellEnd"/>
      <w:r w:rsidRPr="000E479C">
        <w:rPr>
          <w:rStyle w:val="Hyperlink"/>
          <w:color w:val="000000" w:themeColor="text1"/>
          <w:u w:val="none"/>
        </w:rPr>
        <w:t xml:space="preserve"> </w:t>
      </w:r>
      <w:proofErr w:type="spellStart"/>
      <w:r w:rsidRPr="000E479C">
        <w:rPr>
          <w:rStyle w:val="Hyperlink"/>
          <w:color w:val="000000" w:themeColor="text1"/>
          <w:u w:val="none"/>
        </w:rPr>
        <w:t>Cognitivi</w:t>
      </w:r>
      <w:proofErr w:type="spellEnd"/>
      <w:r w:rsidRPr="000E479C">
        <w:rPr>
          <w:rStyle w:val="Hyperlink"/>
          <w:color w:val="000000" w:themeColor="text1"/>
          <w:u w:val="none"/>
        </w:rPr>
        <w:t xml:space="preserve"> </w:t>
      </w:r>
      <w:r w:rsidR="00D75A06" w:rsidRPr="000E479C">
        <w:rPr>
          <w:rStyle w:val="Hyperlink"/>
          <w:color w:val="000000" w:themeColor="text1"/>
          <w:u w:val="none"/>
        </w:rPr>
        <w:t xml:space="preserve">and </w:t>
      </w:r>
      <w:proofErr w:type="spellStart"/>
      <w:r w:rsidR="00D75A06" w:rsidRPr="000E479C">
        <w:rPr>
          <w:rStyle w:val="Hyperlink"/>
          <w:color w:val="000000" w:themeColor="text1"/>
          <w:u w:val="none"/>
        </w:rPr>
        <w:t>Psicologica</w:t>
      </w:r>
      <w:proofErr w:type="spellEnd"/>
      <w:r w:rsidR="00D75A06" w:rsidRPr="000E479C">
        <w:rPr>
          <w:rStyle w:val="Hyperlink"/>
          <w:color w:val="000000" w:themeColor="text1"/>
          <w:u w:val="none"/>
        </w:rPr>
        <w:t xml:space="preserve"> </w:t>
      </w:r>
      <w:r w:rsidRPr="000E479C">
        <w:rPr>
          <w:rStyle w:val="Hyperlink"/>
          <w:color w:val="000000" w:themeColor="text1"/>
          <w:u w:val="none"/>
        </w:rPr>
        <w:t xml:space="preserve">Clinics in Modena, Italy, between September 2013 and December 2019. Ethics approval for the study was granted by the Ethics Committee of </w:t>
      </w:r>
      <w:proofErr w:type="spellStart"/>
      <w:r w:rsidRPr="000E479C">
        <w:rPr>
          <w:rStyle w:val="Hyperlink"/>
          <w:color w:val="000000" w:themeColor="text1"/>
          <w:u w:val="none"/>
        </w:rPr>
        <w:t>Studi</w:t>
      </w:r>
      <w:proofErr w:type="spellEnd"/>
      <w:r w:rsidRPr="000E479C">
        <w:rPr>
          <w:rStyle w:val="Hyperlink"/>
          <w:color w:val="000000" w:themeColor="text1"/>
          <w:u w:val="none"/>
        </w:rPr>
        <w:t xml:space="preserve"> </w:t>
      </w:r>
      <w:proofErr w:type="spellStart"/>
      <w:r w:rsidRPr="000E479C">
        <w:rPr>
          <w:rStyle w:val="Hyperlink"/>
          <w:color w:val="000000" w:themeColor="text1"/>
          <w:u w:val="none"/>
        </w:rPr>
        <w:t>Cognitivi</w:t>
      </w:r>
      <w:proofErr w:type="spellEnd"/>
      <w:r w:rsidRPr="000E479C">
        <w:rPr>
          <w:rStyle w:val="Hyperlink"/>
          <w:color w:val="000000" w:themeColor="text1"/>
          <w:u w:val="none"/>
        </w:rPr>
        <w:t>. After obtaining informed consent, all participants were enrolled in the study, which included providing demographic details, completing self-report measures, and the diagnostic interview SCID-II or SCID-5-PD (the clinical interview changed due to the DSM-5 publication in 2015). Diagnostic interviews were conducted by five trained psychotherapists with the supervision of two senior clinicians who are both psychiatrists. Self-report measures were completed by participants in a small office on the clinical premises. Following this, SCID-II or SCID-5-PD were administered, with a duration between 40 minutes and 2 hours. Inclusion and exclusion criteria were also verified during the interviews.</w:t>
      </w:r>
    </w:p>
    <w:p w14:paraId="6C6B375F" w14:textId="77777777" w:rsidR="00E1212A" w:rsidRPr="000E479C" w:rsidRDefault="00E1212A" w:rsidP="00C376D5">
      <w:pPr>
        <w:spacing w:line="480" w:lineRule="auto"/>
        <w:jc w:val="both"/>
        <w:rPr>
          <w:b/>
          <w:bCs/>
          <w:color w:val="000000" w:themeColor="text1"/>
        </w:rPr>
      </w:pPr>
      <w:r w:rsidRPr="000E479C">
        <w:rPr>
          <w:b/>
          <w:bCs/>
          <w:color w:val="000000" w:themeColor="text1"/>
        </w:rPr>
        <w:t xml:space="preserve">Data </w:t>
      </w:r>
      <w:r w:rsidR="00C376D5" w:rsidRPr="000E479C">
        <w:rPr>
          <w:b/>
          <w:bCs/>
          <w:color w:val="000000" w:themeColor="text1"/>
        </w:rPr>
        <w:t>a</w:t>
      </w:r>
      <w:r w:rsidRPr="000E479C">
        <w:rPr>
          <w:b/>
          <w:bCs/>
          <w:color w:val="000000" w:themeColor="text1"/>
        </w:rPr>
        <w:t>nalysis</w:t>
      </w:r>
    </w:p>
    <w:p w14:paraId="6838352A" w14:textId="77777777" w:rsidR="00E1212A" w:rsidRPr="000E479C" w:rsidRDefault="00E1212A" w:rsidP="00C376D5">
      <w:pPr>
        <w:spacing w:line="480" w:lineRule="auto"/>
        <w:jc w:val="both"/>
        <w:rPr>
          <w:color w:val="000000" w:themeColor="text1"/>
          <w:lang w:eastAsia="it-IT"/>
        </w:rPr>
      </w:pPr>
      <w:r w:rsidRPr="000E479C">
        <w:rPr>
          <w:color w:val="000000" w:themeColor="text1"/>
          <w:lang w:eastAsia="it-IT"/>
        </w:rPr>
        <w:t>Group differences were calculated</w:t>
      </w:r>
      <w:r w:rsidR="00AA2912" w:rsidRPr="000E479C">
        <w:rPr>
          <w:color w:val="000000" w:themeColor="text1"/>
          <w:lang w:eastAsia="it-IT"/>
        </w:rPr>
        <w:t xml:space="preserve"> </w:t>
      </w:r>
      <w:r w:rsidRPr="000E479C">
        <w:rPr>
          <w:color w:val="000000" w:themeColor="text1"/>
          <w:lang w:eastAsia="it-IT"/>
        </w:rPr>
        <w:t xml:space="preserve">across all </w:t>
      </w:r>
      <w:r w:rsidR="009B069A" w:rsidRPr="000E479C">
        <w:rPr>
          <w:color w:val="000000" w:themeColor="text1"/>
          <w:lang w:eastAsia="it-IT"/>
        </w:rPr>
        <w:t xml:space="preserve">self-report </w:t>
      </w:r>
      <w:r w:rsidRPr="000E479C">
        <w:rPr>
          <w:color w:val="000000" w:themeColor="text1"/>
          <w:lang w:eastAsia="it-IT"/>
        </w:rPr>
        <w:t xml:space="preserve">measures between those who had qualified for a diagnosis of a </w:t>
      </w:r>
      <w:r w:rsidR="00D150EF" w:rsidRPr="000E479C">
        <w:rPr>
          <w:color w:val="000000" w:themeColor="text1"/>
          <w:lang w:eastAsia="it-IT"/>
        </w:rPr>
        <w:t>PD</w:t>
      </w:r>
      <w:r w:rsidRPr="000E479C">
        <w:rPr>
          <w:color w:val="000000" w:themeColor="text1"/>
          <w:lang w:eastAsia="it-IT"/>
        </w:rPr>
        <w:t xml:space="preserve"> and those who did not. To conduct a non-parametric MANOVA, a series of independent Mann-Whitney U tests were performed, which included a Bonferroni adjustment to reduce the chance of a type-I error. </w:t>
      </w:r>
      <w:r w:rsidR="0019066D" w:rsidRPr="000E479C">
        <w:rPr>
          <w:color w:val="000000" w:themeColor="text1"/>
          <w:lang w:eastAsia="it-IT"/>
        </w:rPr>
        <w:t xml:space="preserve">Correlation analyses using Spearman’s Rho were conducted </w:t>
      </w:r>
      <w:proofErr w:type="gramStart"/>
      <w:r w:rsidR="0019066D" w:rsidRPr="000E479C">
        <w:rPr>
          <w:color w:val="000000" w:themeColor="text1"/>
          <w:lang w:eastAsia="it-IT"/>
        </w:rPr>
        <w:t>in order to</w:t>
      </w:r>
      <w:proofErr w:type="gramEnd"/>
      <w:r w:rsidR="0019066D" w:rsidRPr="000E479C">
        <w:rPr>
          <w:color w:val="000000" w:themeColor="text1"/>
          <w:lang w:eastAsia="it-IT"/>
        </w:rPr>
        <w:t xml:space="preserve"> test the associations between the variables of interest. </w:t>
      </w:r>
      <w:r w:rsidR="00AC773A" w:rsidRPr="000E479C">
        <w:rPr>
          <w:color w:val="000000" w:themeColor="text1"/>
          <w:lang w:eastAsia="it-IT"/>
        </w:rPr>
        <w:t>A h</w:t>
      </w:r>
      <w:r w:rsidR="0019066D" w:rsidRPr="000E479C">
        <w:rPr>
          <w:color w:val="000000" w:themeColor="text1"/>
          <w:lang w:eastAsia="it-IT"/>
        </w:rPr>
        <w:t xml:space="preserve">ierarchical regression analysis was also conducted with worry and rumination as </w:t>
      </w:r>
      <w:r w:rsidR="00371C90" w:rsidRPr="000E479C">
        <w:rPr>
          <w:color w:val="000000" w:themeColor="text1"/>
          <w:lang w:eastAsia="it-IT"/>
        </w:rPr>
        <w:t>outcome</w:t>
      </w:r>
      <w:r w:rsidR="0019066D" w:rsidRPr="000E479C">
        <w:rPr>
          <w:color w:val="000000" w:themeColor="text1"/>
          <w:lang w:eastAsia="it-IT"/>
        </w:rPr>
        <w:t xml:space="preserve"> variables. All analyses were conducted using SPSS </w:t>
      </w:r>
      <w:r w:rsidR="00A848CE" w:rsidRPr="000E479C">
        <w:rPr>
          <w:color w:val="000000" w:themeColor="text1"/>
          <w:lang w:eastAsia="it-IT"/>
        </w:rPr>
        <w:fldChar w:fldCharType="begin" w:fldLock="1"/>
      </w:r>
      <w:r w:rsidR="0019066D" w:rsidRPr="000E479C">
        <w:rPr>
          <w:color w:val="000000" w:themeColor="text1"/>
          <w:lang w:eastAsia="it-IT"/>
        </w:rPr>
        <w:instrText>ADDIN CSL_CITATION {"citationItems":[{"id":"ITEM-1","itemData":{"author":[{"dropping-particle":"","family":"IBM Corp","given":"","non-dropping-particle":"","parse-names":false,"suffix":""}],"id":"ITEM-1","issued":{"date-parts":[["2017"]]},"number":"25.0","publisher":"IBM Corp","publisher-place":"Armonk, NY","title":"IBM SPSS Statistics for Windows, Version 25","type":"article"},"uris":["http://www.mendeley.com/documents/?uuid=3dd1f65d-7c1d-4b61-8cfd-d41b6795bc20"]}],"mendeley":{"formattedCitation":"(IBM Corp, 2017)","manualFormatting":"(version 25; IBM Corp, 2017)","plainTextFormattedCitation":"(IBM Corp, 2017)","previouslyFormattedCitation":"(IBM Corp, 2017)"},"properties":{"noteIndex":0},"schema":"https://github.com/citation-style-language/schema/raw/master/csl-citation.json"}</w:instrText>
      </w:r>
      <w:r w:rsidR="00A848CE" w:rsidRPr="000E479C">
        <w:rPr>
          <w:color w:val="000000" w:themeColor="text1"/>
          <w:lang w:eastAsia="it-IT"/>
        </w:rPr>
        <w:fldChar w:fldCharType="separate"/>
      </w:r>
      <w:r w:rsidR="0019066D" w:rsidRPr="000E479C">
        <w:rPr>
          <w:noProof/>
          <w:color w:val="000000" w:themeColor="text1"/>
          <w:lang w:eastAsia="it-IT"/>
        </w:rPr>
        <w:t>(version 25; IBM Corp, 2017)</w:t>
      </w:r>
      <w:r w:rsidR="00A848CE" w:rsidRPr="000E479C">
        <w:rPr>
          <w:color w:val="000000" w:themeColor="text1"/>
          <w:lang w:eastAsia="it-IT"/>
        </w:rPr>
        <w:fldChar w:fldCharType="end"/>
      </w:r>
      <w:r w:rsidR="0019066D" w:rsidRPr="000E479C">
        <w:rPr>
          <w:color w:val="000000" w:themeColor="text1"/>
          <w:lang w:eastAsia="it-IT"/>
        </w:rPr>
        <w:t>.</w:t>
      </w:r>
    </w:p>
    <w:p w14:paraId="4F5C7DA0" w14:textId="77777777" w:rsidR="00E1212A" w:rsidRPr="000E479C" w:rsidRDefault="00E1212A" w:rsidP="000E43B6">
      <w:pPr>
        <w:spacing w:line="480" w:lineRule="auto"/>
        <w:jc w:val="center"/>
        <w:rPr>
          <w:b/>
          <w:bCs/>
          <w:color w:val="000000" w:themeColor="text1"/>
        </w:rPr>
      </w:pPr>
      <w:r w:rsidRPr="000E479C">
        <w:rPr>
          <w:b/>
          <w:bCs/>
          <w:color w:val="000000" w:themeColor="text1"/>
        </w:rPr>
        <w:t>Results</w:t>
      </w:r>
    </w:p>
    <w:p w14:paraId="2A4C3626" w14:textId="77777777" w:rsidR="00E1212A" w:rsidRPr="000E479C" w:rsidRDefault="00E1212A" w:rsidP="00C376D5">
      <w:pPr>
        <w:spacing w:line="480" w:lineRule="auto"/>
        <w:jc w:val="both"/>
        <w:rPr>
          <w:b/>
          <w:bCs/>
          <w:color w:val="000000" w:themeColor="text1"/>
        </w:rPr>
      </w:pPr>
      <w:r w:rsidRPr="000E479C">
        <w:rPr>
          <w:b/>
          <w:bCs/>
          <w:color w:val="000000" w:themeColor="text1"/>
        </w:rPr>
        <w:t xml:space="preserve">Distribution of </w:t>
      </w:r>
      <w:r w:rsidR="00C376D5" w:rsidRPr="000E479C">
        <w:rPr>
          <w:b/>
          <w:bCs/>
          <w:color w:val="000000" w:themeColor="text1"/>
        </w:rPr>
        <w:t>d</w:t>
      </w:r>
      <w:r w:rsidRPr="000E479C">
        <w:rPr>
          <w:b/>
          <w:bCs/>
          <w:color w:val="000000" w:themeColor="text1"/>
        </w:rPr>
        <w:t xml:space="preserve">ata and </w:t>
      </w:r>
      <w:r w:rsidR="00C376D5" w:rsidRPr="000E479C">
        <w:rPr>
          <w:b/>
          <w:bCs/>
          <w:color w:val="000000" w:themeColor="text1"/>
        </w:rPr>
        <w:t>g</w:t>
      </w:r>
      <w:r w:rsidRPr="000E479C">
        <w:rPr>
          <w:b/>
          <w:bCs/>
          <w:color w:val="000000" w:themeColor="text1"/>
        </w:rPr>
        <w:t xml:space="preserve">roup </w:t>
      </w:r>
      <w:r w:rsidR="00C376D5" w:rsidRPr="000E479C">
        <w:rPr>
          <w:b/>
          <w:bCs/>
          <w:color w:val="000000" w:themeColor="text1"/>
        </w:rPr>
        <w:t>d</w:t>
      </w:r>
      <w:r w:rsidRPr="000E479C">
        <w:rPr>
          <w:b/>
          <w:bCs/>
          <w:color w:val="000000" w:themeColor="text1"/>
        </w:rPr>
        <w:t>ifferences</w:t>
      </w:r>
      <w:r w:rsidR="00535577" w:rsidRPr="000E479C">
        <w:rPr>
          <w:b/>
          <w:bCs/>
          <w:color w:val="000000" w:themeColor="text1"/>
        </w:rPr>
        <w:t xml:space="preserve"> between patients with a diagnosis of PD and patients without a diagnosis of PD</w:t>
      </w:r>
    </w:p>
    <w:p w14:paraId="48C60D2C" w14:textId="77777777" w:rsidR="00E1212A" w:rsidRPr="000E479C" w:rsidRDefault="00E1212A" w:rsidP="00C376D5">
      <w:pPr>
        <w:tabs>
          <w:tab w:val="left" w:pos="8222"/>
        </w:tabs>
        <w:spacing w:line="480" w:lineRule="auto"/>
        <w:jc w:val="both"/>
        <w:rPr>
          <w:color w:val="000000" w:themeColor="text1"/>
          <w:lang w:eastAsia="it-IT"/>
        </w:rPr>
      </w:pPr>
      <w:r w:rsidRPr="000E479C">
        <w:rPr>
          <w:color w:val="000000" w:themeColor="text1"/>
          <w:lang w:eastAsia="it-IT"/>
        </w:rPr>
        <w:t xml:space="preserve">A series of Shapiro-Wilk normality tests indicated that all variables </w:t>
      </w:r>
      <w:r w:rsidR="00204203" w:rsidRPr="000E479C">
        <w:rPr>
          <w:color w:val="000000" w:themeColor="text1"/>
          <w:lang w:eastAsia="it-IT"/>
        </w:rPr>
        <w:t xml:space="preserve">in the study </w:t>
      </w:r>
      <w:r w:rsidRPr="000E479C">
        <w:rPr>
          <w:color w:val="000000" w:themeColor="text1"/>
          <w:lang w:eastAsia="it-IT"/>
        </w:rPr>
        <w:t xml:space="preserve">were non-normally distributed at the </w:t>
      </w:r>
      <w:r w:rsidRPr="000E479C">
        <w:rPr>
          <w:i/>
          <w:iCs/>
          <w:color w:val="000000" w:themeColor="text1"/>
          <w:lang w:eastAsia="it-IT"/>
        </w:rPr>
        <w:t>p</w:t>
      </w:r>
      <w:r w:rsidR="00535577" w:rsidRPr="000E479C">
        <w:rPr>
          <w:i/>
          <w:iCs/>
          <w:color w:val="000000" w:themeColor="text1"/>
          <w:lang w:eastAsia="it-IT"/>
        </w:rPr>
        <w:t xml:space="preserve"> </w:t>
      </w:r>
      <w:r w:rsidRPr="000E479C">
        <w:rPr>
          <w:color w:val="000000" w:themeColor="text1"/>
          <w:lang w:eastAsia="it-IT"/>
        </w:rPr>
        <w:t>&lt;</w:t>
      </w:r>
      <w:r w:rsidR="00535577" w:rsidRPr="000E479C">
        <w:rPr>
          <w:color w:val="000000" w:themeColor="text1"/>
          <w:lang w:eastAsia="it-IT"/>
        </w:rPr>
        <w:t xml:space="preserve"> </w:t>
      </w:r>
      <w:r w:rsidRPr="000E479C">
        <w:rPr>
          <w:color w:val="000000" w:themeColor="text1"/>
          <w:lang w:eastAsia="it-IT"/>
        </w:rPr>
        <w:t xml:space="preserve">.001 level. A Chi-Square test determined that there were no </w:t>
      </w:r>
      <w:r w:rsidRPr="000E479C">
        <w:rPr>
          <w:color w:val="000000" w:themeColor="text1"/>
          <w:lang w:eastAsia="it-IT"/>
        </w:rPr>
        <w:lastRenderedPageBreak/>
        <w:t>gender differences between the groups (X</w:t>
      </w:r>
      <w:r w:rsidRPr="000E479C">
        <w:rPr>
          <w:color w:val="000000" w:themeColor="text1"/>
          <w:vertAlign w:val="superscript"/>
          <w:lang w:eastAsia="it-IT"/>
        </w:rPr>
        <w:t>2</w:t>
      </w:r>
      <w:r w:rsidRPr="000E479C">
        <w:rPr>
          <w:color w:val="000000" w:themeColor="text1"/>
          <w:lang w:eastAsia="it-IT"/>
        </w:rPr>
        <w:t xml:space="preserve">(1) = .298, </w:t>
      </w:r>
      <w:proofErr w:type="spellStart"/>
      <w:r w:rsidRPr="000E479C">
        <w:rPr>
          <w:color w:val="000000" w:themeColor="text1"/>
          <w:lang w:eastAsia="it-IT"/>
        </w:rPr>
        <w:t>n.s</w:t>
      </w:r>
      <w:proofErr w:type="spellEnd"/>
      <w:r w:rsidRPr="000E479C">
        <w:rPr>
          <w:color w:val="000000" w:themeColor="text1"/>
          <w:lang w:eastAsia="it-IT"/>
        </w:rPr>
        <w:t>.). However, a Mann-Whitney U Test demonstrated that there was a significant difference in age between the groups (35.</w:t>
      </w:r>
      <w:r w:rsidR="00204203" w:rsidRPr="000E479C">
        <w:rPr>
          <w:color w:val="000000" w:themeColor="text1"/>
          <w:lang w:eastAsia="it-IT"/>
        </w:rPr>
        <w:t>7</w:t>
      </w:r>
      <w:r w:rsidRPr="000E479C">
        <w:rPr>
          <w:color w:val="000000" w:themeColor="text1"/>
          <w:lang w:eastAsia="it-IT"/>
        </w:rPr>
        <w:t xml:space="preserve"> </w:t>
      </w:r>
      <w:r w:rsidR="00AA2912" w:rsidRPr="000E479C">
        <w:rPr>
          <w:color w:val="000000" w:themeColor="text1"/>
          <w:lang w:eastAsia="it-IT"/>
        </w:rPr>
        <w:t>[</w:t>
      </w:r>
      <w:r w:rsidRPr="000E479C">
        <w:rPr>
          <w:color w:val="000000" w:themeColor="text1"/>
          <w:lang w:eastAsia="it-IT"/>
        </w:rPr>
        <w:t>11.</w:t>
      </w:r>
      <w:r w:rsidR="00204203" w:rsidRPr="000E479C">
        <w:rPr>
          <w:color w:val="000000" w:themeColor="text1"/>
          <w:lang w:eastAsia="it-IT"/>
        </w:rPr>
        <w:t>4</w:t>
      </w:r>
      <w:r w:rsidR="00AA2912" w:rsidRPr="000E479C">
        <w:rPr>
          <w:color w:val="000000" w:themeColor="text1"/>
          <w:lang w:eastAsia="it-IT"/>
        </w:rPr>
        <w:t>]</w:t>
      </w:r>
      <w:r w:rsidRPr="000E479C">
        <w:rPr>
          <w:color w:val="000000" w:themeColor="text1"/>
          <w:lang w:eastAsia="it-IT"/>
        </w:rPr>
        <w:t xml:space="preserve"> for the </w:t>
      </w:r>
      <w:r w:rsidR="002B28E4" w:rsidRPr="000E479C">
        <w:rPr>
          <w:color w:val="000000" w:themeColor="text1"/>
          <w:lang w:eastAsia="it-IT"/>
        </w:rPr>
        <w:t xml:space="preserve">group with </w:t>
      </w:r>
      <w:r w:rsidR="00535577" w:rsidRPr="000E479C">
        <w:rPr>
          <w:color w:val="000000" w:themeColor="text1"/>
          <w:lang w:eastAsia="it-IT"/>
        </w:rPr>
        <w:t xml:space="preserve">a diagnosis of </w:t>
      </w:r>
      <w:r w:rsidR="002B28E4" w:rsidRPr="000E479C">
        <w:rPr>
          <w:color w:val="000000" w:themeColor="text1"/>
          <w:lang w:eastAsia="it-IT"/>
        </w:rPr>
        <w:t>PD</w:t>
      </w:r>
      <w:r w:rsidRPr="000E479C">
        <w:rPr>
          <w:color w:val="000000" w:themeColor="text1"/>
          <w:lang w:eastAsia="it-IT"/>
        </w:rPr>
        <w:t xml:space="preserve"> and 37.</w:t>
      </w:r>
      <w:r w:rsidR="00204203" w:rsidRPr="000E479C">
        <w:rPr>
          <w:color w:val="000000" w:themeColor="text1"/>
          <w:lang w:eastAsia="it-IT"/>
        </w:rPr>
        <w:t>9</w:t>
      </w:r>
      <w:r w:rsidRPr="000E479C">
        <w:rPr>
          <w:color w:val="000000" w:themeColor="text1"/>
          <w:lang w:eastAsia="it-IT"/>
        </w:rPr>
        <w:t xml:space="preserve"> </w:t>
      </w:r>
      <w:r w:rsidR="00AA2912" w:rsidRPr="000E479C">
        <w:rPr>
          <w:color w:val="000000" w:themeColor="text1"/>
          <w:lang w:eastAsia="it-IT"/>
        </w:rPr>
        <w:t>[</w:t>
      </w:r>
      <w:r w:rsidRPr="000E479C">
        <w:rPr>
          <w:color w:val="000000" w:themeColor="text1"/>
          <w:lang w:eastAsia="it-IT"/>
        </w:rPr>
        <w:t>11.</w:t>
      </w:r>
      <w:r w:rsidR="00204203" w:rsidRPr="000E479C">
        <w:rPr>
          <w:color w:val="000000" w:themeColor="text1"/>
          <w:lang w:eastAsia="it-IT"/>
        </w:rPr>
        <w:t>4</w:t>
      </w:r>
      <w:r w:rsidR="00AA2912" w:rsidRPr="000E479C">
        <w:rPr>
          <w:color w:val="000000" w:themeColor="text1"/>
          <w:lang w:eastAsia="it-IT"/>
        </w:rPr>
        <w:t>]</w:t>
      </w:r>
      <w:r w:rsidRPr="000E479C">
        <w:rPr>
          <w:color w:val="000000" w:themeColor="text1"/>
          <w:lang w:eastAsia="it-IT"/>
        </w:rPr>
        <w:t xml:space="preserve"> for the </w:t>
      </w:r>
      <w:r w:rsidR="002B28E4" w:rsidRPr="000E479C">
        <w:rPr>
          <w:color w:val="000000" w:themeColor="text1"/>
          <w:lang w:eastAsia="it-IT"/>
        </w:rPr>
        <w:t xml:space="preserve">group without </w:t>
      </w:r>
      <w:r w:rsidR="00535577" w:rsidRPr="000E479C">
        <w:rPr>
          <w:color w:val="000000" w:themeColor="text1"/>
          <w:lang w:eastAsia="it-IT"/>
        </w:rPr>
        <w:t xml:space="preserve">a diagnosis of </w:t>
      </w:r>
      <w:r w:rsidR="002B28E4" w:rsidRPr="000E479C">
        <w:rPr>
          <w:color w:val="000000" w:themeColor="text1"/>
          <w:lang w:eastAsia="it-IT"/>
        </w:rPr>
        <w:t>PD</w:t>
      </w:r>
      <w:r w:rsidR="00535577" w:rsidRPr="000E479C">
        <w:rPr>
          <w:color w:val="000000" w:themeColor="text1"/>
          <w:lang w:eastAsia="it-IT"/>
        </w:rPr>
        <w:t>)</w:t>
      </w:r>
      <w:r w:rsidR="002B28E4" w:rsidRPr="000E479C">
        <w:rPr>
          <w:color w:val="000000" w:themeColor="text1"/>
          <w:lang w:eastAsia="it-IT"/>
        </w:rPr>
        <w:t>.</w:t>
      </w:r>
    </w:p>
    <w:p w14:paraId="70F421C1" w14:textId="0772A6DA" w:rsidR="00E1212A" w:rsidRPr="000E479C" w:rsidRDefault="00535577" w:rsidP="00C376D5">
      <w:pPr>
        <w:tabs>
          <w:tab w:val="left" w:pos="567"/>
        </w:tabs>
        <w:spacing w:line="480" w:lineRule="auto"/>
        <w:jc w:val="both"/>
        <w:rPr>
          <w:color w:val="000000" w:themeColor="text1"/>
          <w:lang w:eastAsia="it-IT"/>
        </w:rPr>
      </w:pPr>
      <w:r w:rsidRPr="000E479C">
        <w:rPr>
          <w:color w:val="000000" w:themeColor="text1"/>
          <w:lang w:eastAsia="it-IT"/>
        </w:rPr>
        <w:tab/>
      </w:r>
      <w:r w:rsidR="00E1212A" w:rsidRPr="000E479C">
        <w:rPr>
          <w:color w:val="000000" w:themeColor="text1"/>
          <w:lang w:eastAsia="it-IT"/>
        </w:rPr>
        <w:t xml:space="preserve">After applying a Bonferroni adjustment, a series of Independent Samples Mann-Whitney U Tests indicated that statistically significant differences did exist between groups for worry (U = 47,227.5, Z = 7.039, </w:t>
      </w:r>
      <w:r w:rsidR="00E1212A" w:rsidRPr="000E479C">
        <w:rPr>
          <w:i/>
          <w:iCs/>
          <w:color w:val="000000" w:themeColor="text1"/>
          <w:lang w:eastAsia="it-IT"/>
        </w:rPr>
        <w:t>p</w:t>
      </w:r>
      <w:r w:rsidR="00E1212A" w:rsidRPr="000E479C">
        <w:rPr>
          <w:color w:val="000000" w:themeColor="text1"/>
          <w:lang w:eastAsia="it-IT"/>
        </w:rPr>
        <w:t xml:space="preserve"> &lt; .01); rumination (U = 48,380, Z = 7.684, </w:t>
      </w:r>
      <w:r w:rsidR="00E1212A" w:rsidRPr="000E479C">
        <w:rPr>
          <w:i/>
          <w:iCs/>
          <w:color w:val="000000" w:themeColor="text1"/>
          <w:lang w:eastAsia="it-IT"/>
        </w:rPr>
        <w:t>p</w:t>
      </w:r>
      <w:r w:rsidR="00E1212A" w:rsidRPr="000E479C">
        <w:rPr>
          <w:color w:val="000000" w:themeColor="text1"/>
          <w:lang w:eastAsia="it-IT"/>
        </w:rPr>
        <w:t xml:space="preserve"> &lt; .01); depression (U = 48,754, Z = 7.891, </w:t>
      </w:r>
      <w:r w:rsidR="00E1212A" w:rsidRPr="000E479C">
        <w:rPr>
          <w:i/>
          <w:iCs/>
          <w:color w:val="000000" w:themeColor="text1"/>
          <w:lang w:eastAsia="it-IT"/>
        </w:rPr>
        <w:t>p</w:t>
      </w:r>
      <w:r w:rsidR="00E1212A" w:rsidRPr="000E479C">
        <w:rPr>
          <w:color w:val="000000" w:themeColor="text1"/>
          <w:lang w:eastAsia="it-IT"/>
        </w:rPr>
        <w:t xml:space="preserve"> &lt; .01); and anxiety (U = 42,122.5, Z = 4.195, </w:t>
      </w:r>
      <w:r w:rsidR="00E1212A" w:rsidRPr="000E479C">
        <w:rPr>
          <w:i/>
          <w:iCs/>
          <w:color w:val="000000" w:themeColor="text1"/>
          <w:lang w:eastAsia="it-IT"/>
        </w:rPr>
        <w:t>p</w:t>
      </w:r>
      <w:r w:rsidR="00E1212A" w:rsidRPr="000E479C">
        <w:rPr>
          <w:color w:val="000000" w:themeColor="text1"/>
          <w:lang w:eastAsia="it-IT"/>
        </w:rPr>
        <w:t xml:space="preserve"> &lt; .01). There were also significant differences for three of the </w:t>
      </w:r>
      <w:r w:rsidR="00AA2912" w:rsidRPr="000E479C">
        <w:rPr>
          <w:color w:val="000000" w:themeColor="text1"/>
          <w:lang w:eastAsia="it-IT"/>
        </w:rPr>
        <w:t>MCQ-30</w:t>
      </w:r>
      <w:r w:rsidR="00E1212A" w:rsidRPr="000E479C">
        <w:rPr>
          <w:color w:val="000000" w:themeColor="text1"/>
          <w:lang w:eastAsia="it-IT"/>
        </w:rPr>
        <w:t xml:space="preserve"> subscales: </w:t>
      </w:r>
      <w:r w:rsidR="009B5C0D" w:rsidRPr="000E479C">
        <w:rPr>
          <w:color w:val="000000" w:themeColor="text1"/>
          <w:lang w:eastAsia="it-IT"/>
        </w:rPr>
        <w:t>positive beliefs about worry</w:t>
      </w:r>
      <w:r w:rsidR="00E1212A" w:rsidRPr="000E479C">
        <w:rPr>
          <w:color w:val="000000" w:themeColor="text1"/>
          <w:lang w:eastAsia="it-IT"/>
        </w:rPr>
        <w:t xml:space="preserve"> (U = 40,821.5, Z = 3.481, </w:t>
      </w:r>
      <w:r w:rsidR="00E1212A" w:rsidRPr="000E479C">
        <w:rPr>
          <w:i/>
          <w:iCs/>
          <w:color w:val="000000" w:themeColor="text1"/>
          <w:lang w:eastAsia="it-IT"/>
        </w:rPr>
        <w:t>p</w:t>
      </w:r>
      <w:r w:rsidR="00E1212A" w:rsidRPr="000E479C">
        <w:rPr>
          <w:color w:val="000000" w:themeColor="text1"/>
          <w:lang w:eastAsia="it-IT"/>
        </w:rPr>
        <w:t xml:space="preserve"> &lt; .01); </w:t>
      </w:r>
      <w:r w:rsidR="009B5C0D" w:rsidRPr="000E479C">
        <w:rPr>
          <w:color w:val="000000" w:themeColor="text1"/>
        </w:rPr>
        <w:t>negative beliefs about thoughts concerning uncontrollability</w:t>
      </w:r>
      <w:r w:rsidR="00AA2912" w:rsidRPr="000E479C">
        <w:rPr>
          <w:color w:val="000000" w:themeColor="text1"/>
        </w:rPr>
        <w:t xml:space="preserve"> and danger</w:t>
      </w:r>
      <w:r w:rsidR="00E1212A" w:rsidRPr="000E479C">
        <w:rPr>
          <w:color w:val="000000" w:themeColor="text1"/>
          <w:lang w:eastAsia="it-IT"/>
        </w:rPr>
        <w:t xml:space="preserve"> (U = 45,234, Z = 5.941, </w:t>
      </w:r>
      <w:r w:rsidR="00E1212A" w:rsidRPr="000E479C">
        <w:rPr>
          <w:i/>
          <w:iCs/>
          <w:color w:val="000000" w:themeColor="text1"/>
          <w:lang w:eastAsia="it-IT"/>
        </w:rPr>
        <w:t>p</w:t>
      </w:r>
      <w:r w:rsidR="00E1212A" w:rsidRPr="000E479C">
        <w:rPr>
          <w:color w:val="000000" w:themeColor="text1"/>
          <w:lang w:eastAsia="it-IT"/>
        </w:rPr>
        <w:t xml:space="preserve"> &lt; .01); and </w:t>
      </w:r>
      <w:r w:rsidR="009B5C0D" w:rsidRPr="000E479C">
        <w:rPr>
          <w:color w:val="000000" w:themeColor="text1"/>
          <w:lang w:eastAsia="it-IT"/>
        </w:rPr>
        <w:t>beliefs about the need to control thoughts</w:t>
      </w:r>
      <w:r w:rsidR="00E1212A" w:rsidRPr="000E479C">
        <w:rPr>
          <w:color w:val="000000" w:themeColor="text1"/>
          <w:lang w:eastAsia="it-IT"/>
        </w:rPr>
        <w:t xml:space="preserve"> (U = 44,930, Z = 5.774, </w:t>
      </w:r>
      <w:r w:rsidR="00E1212A" w:rsidRPr="000E479C">
        <w:rPr>
          <w:i/>
          <w:iCs/>
          <w:color w:val="000000" w:themeColor="text1"/>
          <w:lang w:eastAsia="it-IT"/>
        </w:rPr>
        <w:t>p</w:t>
      </w:r>
      <w:r w:rsidR="00E1212A" w:rsidRPr="000E479C">
        <w:rPr>
          <w:color w:val="000000" w:themeColor="text1"/>
          <w:lang w:eastAsia="it-IT"/>
        </w:rPr>
        <w:t xml:space="preserve"> &lt; .01). </w:t>
      </w:r>
      <w:r w:rsidR="00BD7C7E" w:rsidRPr="000E479C">
        <w:rPr>
          <w:color w:val="000000" w:themeColor="text1"/>
          <w:lang w:eastAsia="it-IT"/>
        </w:rPr>
        <w:t>Mean differences on t</w:t>
      </w:r>
      <w:r w:rsidR="00E1212A" w:rsidRPr="000E479C">
        <w:rPr>
          <w:color w:val="000000" w:themeColor="text1"/>
          <w:lang w:eastAsia="it-IT"/>
        </w:rPr>
        <w:t>wo subscales</w:t>
      </w:r>
      <w:r w:rsidR="009B5C0D" w:rsidRPr="000E479C">
        <w:rPr>
          <w:color w:val="000000" w:themeColor="text1"/>
          <w:lang w:eastAsia="it-IT"/>
        </w:rPr>
        <w:t xml:space="preserve"> of the MCQ-30</w:t>
      </w:r>
      <w:r w:rsidR="00E1212A" w:rsidRPr="000E479C">
        <w:rPr>
          <w:color w:val="000000" w:themeColor="text1"/>
          <w:lang w:eastAsia="it-IT"/>
        </w:rPr>
        <w:t xml:space="preserve">, however, were not statistically significant (cognitive confidence and cognitive self-consciousness). See Table </w:t>
      </w:r>
      <w:r w:rsidR="002B1D8F" w:rsidRPr="000E479C">
        <w:rPr>
          <w:color w:val="000000" w:themeColor="text1"/>
          <w:lang w:eastAsia="it-IT"/>
        </w:rPr>
        <w:t>3</w:t>
      </w:r>
      <w:r w:rsidR="00E1212A" w:rsidRPr="000E479C">
        <w:rPr>
          <w:color w:val="000000" w:themeColor="text1"/>
          <w:lang w:eastAsia="it-IT"/>
        </w:rPr>
        <w:t xml:space="preserve"> for group means.</w:t>
      </w:r>
    </w:p>
    <w:p w14:paraId="60BFE1F9" w14:textId="77777777" w:rsidR="00E1212A" w:rsidRPr="000E479C" w:rsidRDefault="009B5C0D" w:rsidP="00C376D5">
      <w:pPr>
        <w:spacing w:line="480" w:lineRule="auto"/>
        <w:jc w:val="both"/>
        <w:rPr>
          <w:b/>
          <w:bCs/>
          <w:color w:val="000000" w:themeColor="text1"/>
        </w:rPr>
      </w:pPr>
      <w:r w:rsidRPr="000E479C">
        <w:rPr>
          <w:b/>
          <w:bCs/>
          <w:color w:val="000000" w:themeColor="text1"/>
        </w:rPr>
        <w:t xml:space="preserve">Predictors of </w:t>
      </w:r>
      <w:r w:rsidR="00C376D5" w:rsidRPr="000E479C">
        <w:rPr>
          <w:b/>
          <w:bCs/>
          <w:color w:val="000000" w:themeColor="text1"/>
        </w:rPr>
        <w:t>r</w:t>
      </w:r>
      <w:r w:rsidRPr="000E479C">
        <w:rPr>
          <w:b/>
          <w:bCs/>
          <w:color w:val="000000" w:themeColor="text1"/>
        </w:rPr>
        <w:t xml:space="preserve">umination and </w:t>
      </w:r>
      <w:r w:rsidR="00C376D5" w:rsidRPr="000E479C">
        <w:rPr>
          <w:b/>
          <w:bCs/>
          <w:color w:val="000000" w:themeColor="text1"/>
        </w:rPr>
        <w:t>w</w:t>
      </w:r>
      <w:r w:rsidRPr="000E479C">
        <w:rPr>
          <w:b/>
          <w:bCs/>
          <w:color w:val="000000" w:themeColor="text1"/>
        </w:rPr>
        <w:t xml:space="preserve">orry in </w:t>
      </w:r>
      <w:r w:rsidR="002B28E4" w:rsidRPr="000E479C">
        <w:rPr>
          <w:b/>
          <w:bCs/>
          <w:color w:val="000000" w:themeColor="text1"/>
        </w:rPr>
        <w:t>patients</w:t>
      </w:r>
      <w:r w:rsidRPr="000E479C">
        <w:rPr>
          <w:b/>
          <w:bCs/>
          <w:color w:val="000000" w:themeColor="text1"/>
        </w:rPr>
        <w:t xml:space="preserve"> with </w:t>
      </w:r>
      <w:r w:rsidR="00535577" w:rsidRPr="000E479C">
        <w:rPr>
          <w:b/>
          <w:bCs/>
          <w:color w:val="000000" w:themeColor="text1"/>
        </w:rPr>
        <w:t xml:space="preserve">a diagnosis of </w:t>
      </w:r>
      <w:proofErr w:type="gramStart"/>
      <w:r w:rsidR="00535577" w:rsidRPr="000E479C">
        <w:rPr>
          <w:b/>
          <w:bCs/>
          <w:color w:val="000000" w:themeColor="text1"/>
        </w:rPr>
        <w:t>PD</w:t>
      </w:r>
      <w:proofErr w:type="gramEnd"/>
    </w:p>
    <w:p w14:paraId="3C4CE6D9" w14:textId="0CE062E7" w:rsidR="00E1212A" w:rsidRPr="000E479C" w:rsidRDefault="00E1212A" w:rsidP="00C376D5">
      <w:pPr>
        <w:tabs>
          <w:tab w:val="left" w:pos="8222"/>
        </w:tabs>
        <w:spacing w:line="480" w:lineRule="auto"/>
        <w:jc w:val="both"/>
        <w:rPr>
          <w:color w:val="000000" w:themeColor="text1"/>
          <w:lang w:eastAsia="it-IT"/>
        </w:rPr>
      </w:pPr>
      <w:r w:rsidRPr="000E479C">
        <w:rPr>
          <w:color w:val="000000" w:themeColor="text1"/>
          <w:lang w:eastAsia="it-IT"/>
        </w:rPr>
        <w:t xml:space="preserve">Table </w:t>
      </w:r>
      <w:r w:rsidR="002B1D8F" w:rsidRPr="000E479C">
        <w:rPr>
          <w:color w:val="000000" w:themeColor="text1"/>
          <w:lang w:eastAsia="it-IT"/>
        </w:rPr>
        <w:t>4</w:t>
      </w:r>
      <w:r w:rsidRPr="000E479C">
        <w:rPr>
          <w:color w:val="000000" w:themeColor="text1"/>
          <w:lang w:eastAsia="it-IT"/>
        </w:rPr>
        <w:t xml:space="preserve"> shows the means, standard deviations</w:t>
      </w:r>
      <w:r w:rsidR="009B069A" w:rsidRPr="000E479C">
        <w:rPr>
          <w:color w:val="000000" w:themeColor="text1"/>
          <w:lang w:eastAsia="it-IT"/>
        </w:rPr>
        <w:t>,</w:t>
      </w:r>
      <w:r w:rsidRPr="000E479C">
        <w:rPr>
          <w:color w:val="000000" w:themeColor="text1"/>
          <w:lang w:eastAsia="it-IT"/>
        </w:rPr>
        <w:t xml:space="preserve"> and correlations between the variables included in this study. All correlations were conducted using Spearman’s Rho, with a particular focus on the variables correlating with worry and rumination. Worry and rumination had a moderate correlation with each other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.46, </w:t>
      </w:r>
      <w:r w:rsidRPr="000E479C">
        <w:rPr>
          <w:i/>
          <w:iCs/>
          <w:color w:val="000000" w:themeColor="text1"/>
          <w:lang w:eastAsia="it-IT"/>
        </w:rPr>
        <w:t>p</w:t>
      </w:r>
      <w:r w:rsidRPr="000E479C">
        <w:rPr>
          <w:color w:val="000000" w:themeColor="text1"/>
          <w:lang w:eastAsia="it-IT"/>
        </w:rPr>
        <w:t xml:space="preserve"> &lt; .001).  Worry was moderately correlated with anxiety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.38, </w:t>
      </w:r>
      <w:r w:rsidRPr="000E479C">
        <w:rPr>
          <w:i/>
          <w:iCs/>
          <w:color w:val="000000" w:themeColor="text1"/>
          <w:lang w:eastAsia="it-IT"/>
        </w:rPr>
        <w:t>p</w:t>
      </w:r>
      <w:r w:rsidRPr="000E479C">
        <w:rPr>
          <w:color w:val="000000" w:themeColor="text1"/>
          <w:lang w:eastAsia="it-IT"/>
        </w:rPr>
        <w:t xml:space="preserve"> &lt; .001) and depression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.36, </w:t>
      </w:r>
      <w:r w:rsidRPr="000E479C">
        <w:rPr>
          <w:i/>
          <w:iCs/>
          <w:color w:val="000000" w:themeColor="text1"/>
          <w:lang w:eastAsia="it-IT"/>
        </w:rPr>
        <w:t>p</w:t>
      </w:r>
      <w:r w:rsidRPr="000E479C">
        <w:rPr>
          <w:color w:val="000000" w:themeColor="text1"/>
          <w:lang w:eastAsia="it-IT"/>
        </w:rPr>
        <w:t xml:space="preserve"> &lt; .001) and two subscales</w:t>
      </w:r>
      <w:r w:rsidR="00AA2912" w:rsidRPr="000E479C">
        <w:rPr>
          <w:color w:val="000000" w:themeColor="text1"/>
          <w:lang w:eastAsia="it-IT"/>
        </w:rPr>
        <w:t xml:space="preserve"> of the MCQ-30</w:t>
      </w:r>
      <w:r w:rsidRPr="000E479C">
        <w:rPr>
          <w:color w:val="000000" w:themeColor="text1"/>
          <w:lang w:eastAsia="it-IT"/>
        </w:rPr>
        <w:t xml:space="preserve">: </w:t>
      </w:r>
      <w:r w:rsidR="009B5C0D" w:rsidRPr="000E479C">
        <w:rPr>
          <w:color w:val="000000" w:themeColor="text1"/>
          <w:lang w:eastAsia="it-IT"/>
        </w:rPr>
        <w:t>negative beliefs about thoughts concerning uncontrollability</w:t>
      </w:r>
      <w:r w:rsidR="00AA2912" w:rsidRPr="000E479C">
        <w:rPr>
          <w:color w:val="000000" w:themeColor="text1"/>
          <w:lang w:eastAsia="it-IT"/>
        </w:rPr>
        <w:t xml:space="preserve"> and danger</w:t>
      </w:r>
      <w:r w:rsidR="009B5C0D" w:rsidRPr="000E479C">
        <w:rPr>
          <w:color w:val="000000" w:themeColor="text1"/>
          <w:lang w:eastAsia="it-IT"/>
        </w:rPr>
        <w:t xml:space="preserve"> </w:t>
      </w:r>
      <w:r w:rsidRPr="000E479C">
        <w:rPr>
          <w:color w:val="000000" w:themeColor="text1"/>
          <w:lang w:eastAsia="it-IT"/>
        </w:rPr>
        <w:t>(</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.49, </w:t>
      </w:r>
      <w:r w:rsidRPr="000E479C">
        <w:rPr>
          <w:i/>
          <w:iCs/>
          <w:color w:val="000000" w:themeColor="text1"/>
          <w:lang w:eastAsia="it-IT"/>
        </w:rPr>
        <w:t>p</w:t>
      </w:r>
      <w:r w:rsidRPr="000E479C">
        <w:rPr>
          <w:color w:val="000000" w:themeColor="text1"/>
          <w:lang w:eastAsia="it-IT"/>
        </w:rPr>
        <w:t xml:space="preserve"> &lt; .001) and </w:t>
      </w:r>
      <w:r w:rsidR="009B5C0D" w:rsidRPr="000E479C">
        <w:rPr>
          <w:color w:val="000000" w:themeColor="text1"/>
          <w:lang w:eastAsia="it-IT"/>
        </w:rPr>
        <w:t>beliefs about the need to control thoughts</w:t>
      </w:r>
      <w:r w:rsidRPr="000E479C">
        <w:rPr>
          <w:color w:val="000000" w:themeColor="text1"/>
          <w:lang w:eastAsia="it-IT"/>
        </w:rPr>
        <w:t xml:space="preserve">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.33, </w:t>
      </w:r>
      <w:r w:rsidRPr="000E479C">
        <w:rPr>
          <w:i/>
          <w:iCs/>
          <w:color w:val="000000" w:themeColor="text1"/>
          <w:lang w:eastAsia="it-IT"/>
        </w:rPr>
        <w:t>p</w:t>
      </w:r>
      <w:r w:rsidRPr="000E479C">
        <w:rPr>
          <w:color w:val="000000" w:themeColor="text1"/>
          <w:lang w:eastAsia="it-IT"/>
        </w:rPr>
        <w:t xml:space="preserve"> &lt; .001). There was a weak correlation between worry and gender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.16, </w:t>
      </w:r>
      <w:r w:rsidRPr="000E479C">
        <w:rPr>
          <w:i/>
          <w:iCs/>
          <w:color w:val="000000" w:themeColor="text1"/>
          <w:lang w:eastAsia="it-IT"/>
        </w:rPr>
        <w:t>p</w:t>
      </w:r>
      <w:r w:rsidRPr="000E479C">
        <w:rPr>
          <w:color w:val="000000" w:themeColor="text1"/>
          <w:lang w:eastAsia="it-IT"/>
        </w:rPr>
        <w:t xml:space="preserve"> &lt; .05), the number of PD criteria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.19, </w:t>
      </w:r>
      <w:r w:rsidRPr="000E479C">
        <w:rPr>
          <w:i/>
          <w:iCs/>
          <w:color w:val="000000" w:themeColor="text1"/>
          <w:lang w:eastAsia="it-IT"/>
        </w:rPr>
        <w:t>p</w:t>
      </w:r>
      <w:r w:rsidRPr="000E479C">
        <w:rPr>
          <w:color w:val="000000" w:themeColor="text1"/>
          <w:lang w:eastAsia="it-IT"/>
        </w:rPr>
        <w:t xml:space="preserve"> &lt; .05) and two </w:t>
      </w:r>
      <w:r w:rsidR="00AA2912" w:rsidRPr="000E479C">
        <w:rPr>
          <w:color w:val="000000" w:themeColor="text1"/>
          <w:lang w:eastAsia="it-IT"/>
        </w:rPr>
        <w:t>MCQ-30</w:t>
      </w:r>
      <w:r w:rsidRPr="000E479C">
        <w:rPr>
          <w:color w:val="000000" w:themeColor="text1"/>
          <w:lang w:eastAsia="it-IT"/>
        </w:rPr>
        <w:t xml:space="preserve"> subscales: positive </w:t>
      </w:r>
      <w:r w:rsidR="009B5C0D" w:rsidRPr="000E479C">
        <w:rPr>
          <w:color w:val="000000" w:themeColor="text1"/>
          <w:lang w:eastAsia="it-IT"/>
        </w:rPr>
        <w:t>beliefs about worry</w:t>
      </w:r>
      <w:r w:rsidRPr="000E479C">
        <w:rPr>
          <w:color w:val="000000" w:themeColor="text1"/>
          <w:lang w:eastAsia="it-IT"/>
        </w:rPr>
        <w:t xml:space="preserve">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.17, </w:t>
      </w:r>
      <w:r w:rsidRPr="000E479C">
        <w:rPr>
          <w:i/>
          <w:iCs/>
          <w:color w:val="000000" w:themeColor="text1"/>
          <w:lang w:eastAsia="it-IT"/>
        </w:rPr>
        <w:t>p</w:t>
      </w:r>
      <w:r w:rsidRPr="000E479C">
        <w:rPr>
          <w:color w:val="000000" w:themeColor="text1"/>
          <w:lang w:eastAsia="it-IT"/>
        </w:rPr>
        <w:t xml:space="preserve"> &lt; .05) and cognitive self-consciousness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.19, </w:t>
      </w:r>
      <w:r w:rsidRPr="000E479C">
        <w:rPr>
          <w:i/>
          <w:iCs/>
          <w:color w:val="000000" w:themeColor="text1"/>
          <w:lang w:eastAsia="it-IT"/>
        </w:rPr>
        <w:t>p</w:t>
      </w:r>
      <w:r w:rsidRPr="000E479C">
        <w:rPr>
          <w:color w:val="000000" w:themeColor="text1"/>
          <w:lang w:eastAsia="it-IT"/>
        </w:rPr>
        <w:t xml:space="preserve"> &lt; .01).</w:t>
      </w:r>
    </w:p>
    <w:p w14:paraId="6D40E10E" w14:textId="77777777" w:rsidR="00E1212A" w:rsidRPr="000E479C" w:rsidRDefault="00E1212A" w:rsidP="00C376D5">
      <w:pPr>
        <w:tabs>
          <w:tab w:val="left" w:pos="567"/>
        </w:tabs>
        <w:spacing w:line="480" w:lineRule="auto"/>
        <w:jc w:val="both"/>
        <w:rPr>
          <w:color w:val="000000" w:themeColor="text1"/>
        </w:rPr>
      </w:pPr>
      <w:r w:rsidRPr="000E479C">
        <w:rPr>
          <w:color w:val="000000" w:themeColor="text1"/>
          <w:lang w:eastAsia="it-IT"/>
        </w:rPr>
        <w:lastRenderedPageBreak/>
        <w:tab/>
        <w:t>There were strong correlations between rumination and depression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.69, </w:t>
      </w:r>
      <w:r w:rsidRPr="000E479C">
        <w:rPr>
          <w:i/>
          <w:iCs/>
          <w:color w:val="000000" w:themeColor="text1"/>
          <w:lang w:eastAsia="it-IT"/>
        </w:rPr>
        <w:t>p</w:t>
      </w:r>
      <w:r w:rsidRPr="000E479C">
        <w:rPr>
          <w:color w:val="000000" w:themeColor="text1"/>
          <w:lang w:eastAsia="it-IT"/>
        </w:rPr>
        <w:t xml:space="preserve"> &lt; .001) and </w:t>
      </w:r>
      <w:r w:rsidR="00AA2912" w:rsidRPr="000E479C">
        <w:rPr>
          <w:color w:val="000000" w:themeColor="text1"/>
          <w:lang w:eastAsia="it-IT"/>
        </w:rPr>
        <w:t xml:space="preserve">negative beliefs about thoughts concerning uncontrollability and danger </w:t>
      </w:r>
      <w:r w:rsidRPr="000E479C">
        <w:rPr>
          <w:color w:val="000000" w:themeColor="text1"/>
          <w:lang w:eastAsia="it-IT"/>
        </w:rPr>
        <w:t>(</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.51, </w:t>
      </w:r>
      <w:r w:rsidRPr="000E479C">
        <w:rPr>
          <w:i/>
          <w:iCs/>
          <w:color w:val="000000" w:themeColor="text1"/>
          <w:lang w:eastAsia="it-IT"/>
        </w:rPr>
        <w:t>p</w:t>
      </w:r>
      <w:r w:rsidRPr="000E479C">
        <w:rPr>
          <w:color w:val="000000" w:themeColor="text1"/>
          <w:lang w:eastAsia="it-IT"/>
        </w:rPr>
        <w:t xml:space="preserve"> &lt; .001).  Rumination was moderately correlated with anxiety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.44, </w:t>
      </w:r>
      <w:r w:rsidRPr="000E479C">
        <w:rPr>
          <w:i/>
          <w:iCs/>
          <w:color w:val="000000" w:themeColor="text1"/>
          <w:lang w:eastAsia="it-IT"/>
        </w:rPr>
        <w:t>p</w:t>
      </w:r>
      <w:r w:rsidRPr="000E479C">
        <w:rPr>
          <w:color w:val="000000" w:themeColor="text1"/>
          <w:lang w:eastAsia="it-IT"/>
        </w:rPr>
        <w:t xml:space="preserve"> &lt; .001), and </w:t>
      </w:r>
      <w:r w:rsidR="00AA2912" w:rsidRPr="000E479C">
        <w:rPr>
          <w:color w:val="000000" w:themeColor="text1"/>
          <w:lang w:eastAsia="it-IT"/>
        </w:rPr>
        <w:t>beliefs about the need to control thoughts</w:t>
      </w:r>
      <w:r w:rsidRPr="000E479C">
        <w:rPr>
          <w:color w:val="000000" w:themeColor="text1"/>
          <w:lang w:eastAsia="it-IT"/>
        </w:rPr>
        <w:t xml:space="preserve">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.44, </w:t>
      </w:r>
      <w:r w:rsidRPr="000E479C">
        <w:rPr>
          <w:i/>
          <w:iCs/>
          <w:color w:val="000000" w:themeColor="text1"/>
          <w:lang w:eastAsia="it-IT"/>
        </w:rPr>
        <w:t>p</w:t>
      </w:r>
      <w:r w:rsidRPr="000E479C">
        <w:rPr>
          <w:color w:val="000000" w:themeColor="text1"/>
          <w:lang w:eastAsia="it-IT"/>
        </w:rPr>
        <w:t xml:space="preserve"> &lt; .001). Lastly, there were weak correlations between rumination and cognitive confidence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.23, </w:t>
      </w:r>
      <w:r w:rsidRPr="000E479C">
        <w:rPr>
          <w:i/>
          <w:iCs/>
          <w:color w:val="000000" w:themeColor="text1"/>
          <w:lang w:eastAsia="it-IT"/>
        </w:rPr>
        <w:t>p</w:t>
      </w:r>
      <w:r w:rsidRPr="000E479C">
        <w:rPr>
          <w:color w:val="000000" w:themeColor="text1"/>
          <w:lang w:eastAsia="it-IT"/>
        </w:rPr>
        <w:t xml:space="preserve"> &lt; .001), cognitive self-consciousness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.25, </w:t>
      </w:r>
      <w:r w:rsidRPr="000E479C">
        <w:rPr>
          <w:i/>
          <w:iCs/>
          <w:color w:val="000000" w:themeColor="text1"/>
          <w:lang w:eastAsia="it-IT"/>
        </w:rPr>
        <w:t>p</w:t>
      </w:r>
      <w:r w:rsidRPr="000E479C">
        <w:rPr>
          <w:color w:val="000000" w:themeColor="text1"/>
          <w:lang w:eastAsia="it-IT"/>
        </w:rPr>
        <w:t xml:space="preserve"> &lt; .001) and the number of PD criteria (</w:t>
      </w:r>
      <w:proofErr w:type="spellStart"/>
      <w:r w:rsidRPr="000E479C">
        <w:rPr>
          <w:color w:val="000000" w:themeColor="text1"/>
          <w:lang w:eastAsia="it-IT"/>
        </w:rPr>
        <w:t>r</w:t>
      </w:r>
      <w:r w:rsidRPr="000E479C">
        <w:rPr>
          <w:color w:val="000000" w:themeColor="text1"/>
          <w:vertAlign w:val="subscript"/>
          <w:lang w:eastAsia="it-IT"/>
        </w:rPr>
        <w:t>s</w:t>
      </w:r>
      <w:proofErr w:type="spellEnd"/>
      <w:r w:rsidRPr="000E479C">
        <w:rPr>
          <w:color w:val="000000" w:themeColor="text1"/>
          <w:lang w:eastAsia="it-IT"/>
        </w:rPr>
        <w:t xml:space="preserve"> = .16, p &lt; .001).</w:t>
      </w:r>
    </w:p>
    <w:p w14:paraId="6D06C833" w14:textId="653243D8" w:rsidR="00E1212A" w:rsidRPr="000E479C" w:rsidRDefault="00E1212A" w:rsidP="00C376D5">
      <w:pPr>
        <w:spacing w:line="480" w:lineRule="auto"/>
        <w:ind w:firstLine="567"/>
        <w:jc w:val="both"/>
        <w:rPr>
          <w:rStyle w:val="Hyperlink"/>
          <w:color w:val="000000" w:themeColor="text1"/>
          <w:u w:val="none"/>
        </w:rPr>
      </w:pPr>
      <w:r w:rsidRPr="000E479C">
        <w:rPr>
          <w:color w:val="000000" w:themeColor="text1"/>
          <w:lang w:eastAsia="it-IT"/>
        </w:rPr>
        <w:t xml:space="preserve">A four-step hierarchical regression analysis was conducted with the </w:t>
      </w:r>
      <w:r w:rsidR="009B069A" w:rsidRPr="000E479C">
        <w:rPr>
          <w:color w:val="000000" w:themeColor="text1"/>
          <w:lang w:eastAsia="it-IT"/>
        </w:rPr>
        <w:t>worry</w:t>
      </w:r>
      <w:r w:rsidRPr="000E479C">
        <w:rPr>
          <w:color w:val="000000" w:themeColor="text1"/>
          <w:lang w:eastAsia="it-IT"/>
        </w:rPr>
        <w:t xml:space="preserve"> as the outcome variable (See Table </w:t>
      </w:r>
      <w:r w:rsidR="002B1D8F" w:rsidRPr="000E479C">
        <w:rPr>
          <w:color w:val="000000" w:themeColor="text1"/>
          <w:lang w:eastAsia="it-IT"/>
        </w:rPr>
        <w:t>5</w:t>
      </w:r>
      <w:r w:rsidRPr="000E479C">
        <w:rPr>
          <w:color w:val="000000" w:themeColor="text1"/>
          <w:lang w:eastAsia="it-IT"/>
        </w:rPr>
        <w:t xml:space="preserve">). Gender was entered as the predictor variable on the first step. </w:t>
      </w:r>
      <w:r w:rsidR="009B069A" w:rsidRPr="000E479C">
        <w:rPr>
          <w:color w:val="000000" w:themeColor="text1"/>
          <w:lang w:eastAsia="it-IT"/>
        </w:rPr>
        <w:t>Anxiety and depression</w:t>
      </w:r>
      <w:r w:rsidRPr="000E479C">
        <w:rPr>
          <w:color w:val="000000" w:themeColor="text1"/>
          <w:lang w:eastAsia="it-IT"/>
        </w:rPr>
        <w:t xml:space="preserve"> were entered on the second step, followed by the number of PD criteria on the third</w:t>
      </w:r>
      <w:r w:rsidR="00AA2912" w:rsidRPr="000E479C">
        <w:rPr>
          <w:color w:val="000000" w:themeColor="text1"/>
          <w:lang w:eastAsia="it-IT"/>
        </w:rPr>
        <w:t xml:space="preserve"> step</w:t>
      </w:r>
      <w:r w:rsidRPr="000E479C">
        <w:rPr>
          <w:color w:val="000000" w:themeColor="text1"/>
          <w:lang w:eastAsia="it-IT"/>
        </w:rPr>
        <w:t xml:space="preserve">. Lastly, </w:t>
      </w:r>
      <w:r w:rsidR="00371C90" w:rsidRPr="000E479C">
        <w:rPr>
          <w:color w:val="000000" w:themeColor="text1"/>
          <w:lang w:eastAsia="it-IT"/>
        </w:rPr>
        <w:t>four</w:t>
      </w:r>
      <w:r w:rsidRPr="000E479C">
        <w:rPr>
          <w:color w:val="000000" w:themeColor="text1"/>
          <w:lang w:eastAsia="it-IT"/>
        </w:rPr>
        <w:t xml:space="preserve"> </w:t>
      </w:r>
      <w:r w:rsidR="00AA2912" w:rsidRPr="000E479C">
        <w:rPr>
          <w:color w:val="000000" w:themeColor="text1"/>
          <w:lang w:eastAsia="it-IT"/>
        </w:rPr>
        <w:t>subscales of the MCQ-30</w:t>
      </w:r>
      <w:r w:rsidRPr="000E479C">
        <w:rPr>
          <w:color w:val="000000" w:themeColor="text1"/>
          <w:lang w:eastAsia="it-IT"/>
        </w:rPr>
        <w:t xml:space="preserve"> were entered on the fourth step. Each of the first two steps resulted in a significant increase in variance, resulting in a model that accounted for 18.6% of the variance of worry scores. When controlling for levels of depression and anxiety, however, gender and the number of PD criteria were not significant predictors of worry </w:t>
      </w:r>
      <w:r w:rsidRPr="000E479C">
        <w:rPr>
          <w:rStyle w:val="Hyperlink"/>
          <w:color w:val="000000" w:themeColor="text1"/>
          <w:u w:val="none"/>
        </w:rPr>
        <w:t xml:space="preserve">(B = 2.105, </w:t>
      </w:r>
      <w:proofErr w:type="spellStart"/>
      <w:r w:rsidRPr="000E479C">
        <w:rPr>
          <w:rStyle w:val="Hyperlink"/>
          <w:color w:val="000000" w:themeColor="text1"/>
          <w:u w:val="none"/>
        </w:rPr>
        <w:t>n.s</w:t>
      </w:r>
      <w:proofErr w:type="spellEnd"/>
      <w:r w:rsidRPr="000E479C">
        <w:rPr>
          <w:rStyle w:val="Hyperlink"/>
          <w:color w:val="000000" w:themeColor="text1"/>
          <w:u w:val="none"/>
        </w:rPr>
        <w:t xml:space="preserve">.; </w:t>
      </w:r>
      <w:r w:rsidRPr="000E479C">
        <w:rPr>
          <w:color w:val="000000" w:themeColor="text1"/>
        </w:rPr>
        <w:t xml:space="preserve">B </w:t>
      </w:r>
      <w:r w:rsidRPr="000E479C">
        <w:rPr>
          <w:rStyle w:val="Hyperlink"/>
          <w:color w:val="000000" w:themeColor="text1"/>
          <w:u w:val="none"/>
        </w:rPr>
        <w:t xml:space="preserve">= .349, </w:t>
      </w:r>
      <w:proofErr w:type="spellStart"/>
      <w:r w:rsidRPr="000E479C">
        <w:rPr>
          <w:rStyle w:val="Hyperlink"/>
          <w:color w:val="000000" w:themeColor="text1"/>
          <w:u w:val="none"/>
        </w:rPr>
        <w:t>n.s</w:t>
      </w:r>
      <w:proofErr w:type="spellEnd"/>
      <w:r w:rsidRPr="000E479C">
        <w:rPr>
          <w:rStyle w:val="Hyperlink"/>
          <w:color w:val="000000" w:themeColor="text1"/>
          <w:u w:val="none"/>
        </w:rPr>
        <w:t>). T</w:t>
      </w:r>
      <w:r w:rsidRPr="000E479C">
        <w:rPr>
          <w:color w:val="000000" w:themeColor="text1"/>
          <w:lang w:eastAsia="it-IT"/>
        </w:rPr>
        <w:t>he addition of the four MCQ-30 subscales that correlated with worry on the fourth step did produce a significant increase in the level of variance (</w:t>
      </w:r>
      <w:r w:rsidRPr="000E479C">
        <w:rPr>
          <w:color w:val="000000" w:themeColor="text1"/>
        </w:rPr>
        <w:t>R</w:t>
      </w:r>
      <w:r w:rsidRPr="000E479C">
        <w:rPr>
          <w:color w:val="000000" w:themeColor="text1"/>
          <w:vertAlign w:val="superscript"/>
        </w:rPr>
        <w:t>2</w:t>
      </w:r>
      <w:r w:rsidRPr="000E479C">
        <w:rPr>
          <w:color w:val="000000" w:themeColor="text1"/>
        </w:rPr>
        <w:t xml:space="preserve"> change = .167, </w:t>
      </w:r>
      <w:r w:rsidRPr="000E479C">
        <w:rPr>
          <w:i/>
          <w:iCs/>
          <w:color w:val="000000" w:themeColor="text1"/>
        </w:rPr>
        <w:t>p</w:t>
      </w:r>
      <w:r w:rsidRPr="000E479C">
        <w:rPr>
          <w:color w:val="000000" w:themeColor="text1"/>
        </w:rPr>
        <w:t xml:space="preserve"> &lt; .001)</w:t>
      </w:r>
      <w:r w:rsidRPr="000E479C">
        <w:rPr>
          <w:color w:val="000000" w:themeColor="text1"/>
          <w:lang w:eastAsia="it-IT"/>
        </w:rPr>
        <w:t xml:space="preserve">. However, only positive </w:t>
      </w:r>
      <w:r w:rsidR="00AA2912" w:rsidRPr="000E479C">
        <w:rPr>
          <w:color w:val="000000" w:themeColor="text1"/>
          <w:lang w:eastAsia="it-IT"/>
        </w:rPr>
        <w:t xml:space="preserve">beliefs about worry </w:t>
      </w:r>
      <w:r w:rsidRPr="000E479C">
        <w:rPr>
          <w:color w:val="000000" w:themeColor="text1"/>
          <w:lang w:eastAsia="it-IT"/>
        </w:rPr>
        <w:t xml:space="preserve">and negative </w:t>
      </w:r>
      <w:r w:rsidR="00AA2912" w:rsidRPr="000E479C">
        <w:rPr>
          <w:color w:val="000000" w:themeColor="text1"/>
          <w:lang w:eastAsia="it-IT"/>
        </w:rPr>
        <w:t>beliefs about thoughts concerning uncontrollability and danger</w:t>
      </w:r>
      <w:r w:rsidRPr="000E479C">
        <w:rPr>
          <w:color w:val="000000" w:themeColor="text1"/>
          <w:lang w:eastAsia="it-IT"/>
        </w:rPr>
        <w:t xml:space="preserve"> were predictors of worry when controlling for the other variables (</w:t>
      </w:r>
      <w:r w:rsidRPr="000E479C">
        <w:rPr>
          <w:color w:val="000000" w:themeColor="text1"/>
        </w:rPr>
        <w:t xml:space="preserve">B </w:t>
      </w:r>
      <w:r w:rsidRPr="000E479C">
        <w:rPr>
          <w:rStyle w:val="Hyperlink"/>
          <w:color w:val="000000" w:themeColor="text1"/>
          <w:u w:val="none"/>
        </w:rPr>
        <w:t xml:space="preserve">= .414, </w:t>
      </w:r>
      <w:r w:rsidRPr="000E479C">
        <w:rPr>
          <w:rStyle w:val="Hyperlink"/>
          <w:i/>
          <w:iCs/>
          <w:color w:val="000000" w:themeColor="text1"/>
          <w:u w:val="none"/>
        </w:rPr>
        <w:t>p</w:t>
      </w:r>
      <w:r w:rsidRPr="000E479C">
        <w:rPr>
          <w:rStyle w:val="Hyperlink"/>
          <w:color w:val="000000" w:themeColor="text1"/>
          <w:u w:val="none"/>
        </w:rPr>
        <w:t xml:space="preserve"> &lt; .05 [LL = .084, UL = .743]; </w:t>
      </w:r>
      <w:r w:rsidRPr="000E479C">
        <w:rPr>
          <w:color w:val="000000" w:themeColor="text1"/>
        </w:rPr>
        <w:t xml:space="preserve">B </w:t>
      </w:r>
      <w:r w:rsidRPr="000E479C">
        <w:rPr>
          <w:rStyle w:val="Hyperlink"/>
          <w:color w:val="000000" w:themeColor="text1"/>
          <w:u w:val="none"/>
        </w:rPr>
        <w:t xml:space="preserve">= 1.270, </w:t>
      </w:r>
      <w:r w:rsidRPr="000E479C">
        <w:rPr>
          <w:rStyle w:val="Hyperlink"/>
          <w:i/>
          <w:iCs/>
          <w:color w:val="000000" w:themeColor="text1"/>
          <w:u w:val="none"/>
        </w:rPr>
        <w:t>p</w:t>
      </w:r>
      <w:r w:rsidRPr="000E479C">
        <w:rPr>
          <w:rStyle w:val="Hyperlink"/>
          <w:color w:val="000000" w:themeColor="text1"/>
          <w:u w:val="none"/>
        </w:rPr>
        <w:t xml:space="preserve"> &lt; .001 [LL = .803, UL = 1.737]).  None of the other variables retained their significance.</w:t>
      </w:r>
    </w:p>
    <w:p w14:paraId="383B3EF2" w14:textId="3E5354E8" w:rsidR="00E1212A" w:rsidRPr="000E479C" w:rsidRDefault="00E1212A" w:rsidP="009D1011">
      <w:pPr>
        <w:spacing w:line="480" w:lineRule="auto"/>
        <w:ind w:firstLine="567"/>
        <w:jc w:val="both"/>
        <w:rPr>
          <w:rStyle w:val="Hyperlink"/>
          <w:color w:val="000000" w:themeColor="text1"/>
        </w:rPr>
      </w:pPr>
      <w:r w:rsidRPr="000E479C">
        <w:rPr>
          <w:rStyle w:val="Hyperlink"/>
          <w:color w:val="000000" w:themeColor="text1"/>
          <w:u w:val="none"/>
        </w:rPr>
        <w:t xml:space="preserve">A three-step hierarchical regression was conducted with </w:t>
      </w:r>
      <w:r w:rsidR="009B069A" w:rsidRPr="000E479C">
        <w:rPr>
          <w:rStyle w:val="Hyperlink"/>
          <w:color w:val="000000" w:themeColor="text1"/>
          <w:u w:val="none"/>
        </w:rPr>
        <w:t>rumination</w:t>
      </w:r>
      <w:r w:rsidRPr="000E479C">
        <w:rPr>
          <w:rStyle w:val="Hyperlink"/>
          <w:color w:val="000000" w:themeColor="text1"/>
          <w:u w:val="none"/>
        </w:rPr>
        <w:t xml:space="preserve"> as the </w:t>
      </w:r>
      <w:r w:rsidR="00371C90" w:rsidRPr="000E479C">
        <w:rPr>
          <w:rStyle w:val="Hyperlink"/>
          <w:color w:val="000000" w:themeColor="text1"/>
          <w:u w:val="none"/>
        </w:rPr>
        <w:t>outcome</w:t>
      </w:r>
      <w:r w:rsidRPr="000E479C">
        <w:rPr>
          <w:rStyle w:val="Hyperlink"/>
          <w:color w:val="000000" w:themeColor="text1"/>
          <w:u w:val="none"/>
        </w:rPr>
        <w:t xml:space="preserve"> variable (See Table </w:t>
      </w:r>
      <w:r w:rsidR="002B1D8F" w:rsidRPr="000E479C">
        <w:rPr>
          <w:rStyle w:val="Hyperlink"/>
          <w:color w:val="000000" w:themeColor="text1"/>
          <w:u w:val="none"/>
        </w:rPr>
        <w:t>6</w:t>
      </w:r>
      <w:r w:rsidRPr="000E479C">
        <w:rPr>
          <w:rStyle w:val="Hyperlink"/>
          <w:color w:val="000000" w:themeColor="text1"/>
          <w:u w:val="none"/>
        </w:rPr>
        <w:t xml:space="preserve">).  </w:t>
      </w:r>
      <w:r w:rsidR="009B069A" w:rsidRPr="000E479C">
        <w:rPr>
          <w:rStyle w:val="Hyperlink"/>
          <w:color w:val="000000" w:themeColor="text1"/>
          <w:u w:val="none"/>
        </w:rPr>
        <w:t>Anxiety and depression</w:t>
      </w:r>
      <w:r w:rsidRPr="000E479C">
        <w:rPr>
          <w:rStyle w:val="Hyperlink"/>
          <w:color w:val="000000" w:themeColor="text1"/>
          <w:u w:val="none"/>
        </w:rPr>
        <w:t xml:space="preserve"> were entered on the first step, which accounted for 46.8% of the variance of rumination scores. However, only </w:t>
      </w:r>
      <w:r w:rsidR="009B069A" w:rsidRPr="000E479C">
        <w:rPr>
          <w:rStyle w:val="Hyperlink"/>
          <w:color w:val="000000" w:themeColor="text1"/>
          <w:u w:val="none"/>
        </w:rPr>
        <w:t>depression</w:t>
      </w:r>
      <w:r w:rsidRPr="000E479C">
        <w:rPr>
          <w:rStyle w:val="Hyperlink"/>
          <w:color w:val="000000" w:themeColor="text1"/>
          <w:u w:val="none"/>
        </w:rPr>
        <w:t xml:space="preserve"> scores were significant predictors of rumination (</w:t>
      </w:r>
      <w:r w:rsidRPr="000E479C">
        <w:rPr>
          <w:color w:val="000000" w:themeColor="text1"/>
        </w:rPr>
        <w:t xml:space="preserve">B </w:t>
      </w:r>
      <w:r w:rsidRPr="000E479C">
        <w:rPr>
          <w:rStyle w:val="Hyperlink"/>
          <w:color w:val="000000" w:themeColor="text1"/>
          <w:u w:val="none"/>
        </w:rPr>
        <w:t xml:space="preserve">= .793, </w:t>
      </w:r>
      <w:r w:rsidRPr="000E479C">
        <w:rPr>
          <w:rStyle w:val="Hyperlink"/>
          <w:i/>
          <w:iCs/>
          <w:color w:val="000000" w:themeColor="text1"/>
          <w:u w:val="none"/>
        </w:rPr>
        <w:t>p</w:t>
      </w:r>
      <w:r w:rsidRPr="000E479C">
        <w:rPr>
          <w:rStyle w:val="Hyperlink"/>
          <w:color w:val="000000" w:themeColor="text1"/>
          <w:u w:val="none"/>
        </w:rPr>
        <w:t xml:space="preserve"> &lt; .001 [LL = .634, UL = .952])</w:t>
      </w:r>
      <w:r w:rsidR="00AA2912" w:rsidRPr="000E479C">
        <w:rPr>
          <w:rStyle w:val="Hyperlink"/>
          <w:color w:val="000000" w:themeColor="text1"/>
          <w:u w:val="none"/>
        </w:rPr>
        <w:t>.</w:t>
      </w:r>
      <w:r w:rsidRPr="000E479C">
        <w:rPr>
          <w:rStyle w:val="Hyperlink"/>
          <w:color w:val="000000" w:themeColor="text1"/>
          <w:u w:val="none"/>
        </w:rPr>
        <w:t xml:space="preserve"> This was followed by the number of PD criteria on the second step, which did not result in a significant change to the variance (R</w:t>
      </w:r>
      <w:r w:rsidRPr="000E479C">
        <w:rPr>
          <w:rStyle w:val="Hyperlink"/>
          <w:color w:val="000000" w:themeColor="text1"/>
          <w:u w:val="none"/>
          <w:vertAlign w:val="superscript"/>
        </w:rPr>
        <w:t>2</w:t>
      </w:r>
      <w:r w:rsidRPr="000E479C">
        <w:rPr>
          <w:rStyle w:val="Hyperlink"/>
          <w:color w:val="000000" w:themeColor="text1"/>
          <w:u w:val="none"/>
        </w:rPr>
        <w:t xml:space="preserve"> change = .003, </w:t>
      </w:r>
      <w:proofErr w:type="spellStart"/>
      <w:r w:rsidRPr="000E479C">
        <w:rPr>
          <w:rStyle w:val="Hyperlink"/>
          <w:color w:val="000000" w:themeColor="text1"/>
          <w:u w:val="none"/>
        </w:rPr>
        <w:t>n.s</w:t>
      </w:r>
      <w:proofErr w:type="spellEnd"/>
      <w:r w:rsidRPr="000E479C">
        <w:rPr>
          <w:rStyle w:val="Hyperlink"/>
          <w:color w:val="000000" w:themeColor="text1"/>
          <w:u w:val="none"/>
        </w:rPr>
        <w:t xml:space="preserve">.). The four </w:t>
      </w:r>
      <w:r w:rsidR="00AA2912" w:rsidRPr="000E479C">
        <w:rPr>
          <w:rStyle w:val="Hyperlink"/>
          <w:color w:val="000000" w:themeColor="text1"/>
          <w:u w:val="none"/>
        </w:rPr>
        <w:t>MCQ-30</w:t>
      </w:r>
      <w:r w:rsidRPr="000E479C">
        <w:rPr>
          <w:rStyle w:val="Hyperlink"/>
          <w:color w:val="000000" w:themeColor="text1"/>
          <w:u w:val="none"/>
        </w:rPr>
        <w:t xml:space="preserve"> subscales that correlated </w:t>
      </w:r>
      <w:r w:rsidRPr="000E479C">
        <w:rPr>
          <w:rStyle w:val="Hyperlink"/>
          <w:color w:val="000000" w:themeColor="text1"/>
          <w:u w:val="none"/>
        </w:rPr>
        <w:lastRenderedPageBreak/>
        <w:t>with rumination were placed on the third step, which did produce a significant increase in the variance explained (R</w:t>
      </w:r>
      <w:r w:rsidRPr="000E479C">
        <w:rPr>
          <w:rStyle w:val="Hyperlink"/>
          <w:color w:val="000000" w:themeColor="text1"/>
          <w:u w:val="none"/>
          <w:vertAlign w:val="superscript"/>
        </w:rPr>
        <w:t>2</w:t>
      </w:r>
      <w:r w:rsidRPr="000E479C">
        <w:rPr>
          <w:rStyle w:val="Hyperlink"/>
          <w:color w:val="000000" w:themeColor="text1"/>
          <w:u w:val="none"/>
        </w:rPr>
        <w:t xml:space="preserve"> change = .07</w:t>
      </w:r>
      <w:r w:rsidR="00076008" w:rsidRPr="000E479C">
        <w:rPr>
          <w:rStyle w:val="Hyperlink"/>
          <w:color w:val="000000" w:themeColor="text1"/>
          <w:u w:val="none"/>
        </w:rPr>
        <w:t xml:space="preserve">, </w:t>
      </w:r>
      <w:r w:rsidR="00076008" w:rsidRPr="000E479C">
        <w:rPr>
          <w:rStyle w:val="Hyperlink"/>
          <w:i/>
          <w:iCs/>
          <w:color w:val="000000" w:themeColor="text1"/>
          <w:u w:val="none"/>
        </w:rPr>
        <w:t>p</w:t>
      </w:r>
      <w:r w:rsidR="00076008" w:rsidRPr="000E479C">
        <w:rPr>
          <w:rStyle w:val="Hyperlink"/>
          <w:color w:val="000000" w:themeColor="text1"/>
          <w:u w:val="none"/>
        </w:rPr>
        <w:t xml:space="preserve"> &lt; .001</w:t>
      </w:r>
      <w:r w:rsidRPr="000E479C">
        <w:rPr>
          <w:rStyle w:val="Hyperlink"/>
          <w:color w:val="000000" w:themeColor="text1"/>
          <w:u w:val="none"/>
        </w:rPr>
        <w:t>). Depression retained its significance as a predictor of rumination (</w:t>
      </w:r>
      <w:r w:rsidRPr="000E479C">
        <w:rPr>
          <w:color w:val="000000" w:themeColor="text1"/>
        </w:rPr>
        <w:t xml:space="preserve">B </w:t>
      </w:r>
      <w:r w:rsidRPr="000E479C">
        <w:rPr>
          <w:rStyle w:val="Hyperlink"/>
          <w:color w:val="000000" w:themeColor="text1"/>
          <w:u w:val="none"/>
        </w:rPr>
        <w:t xml:space="preserve">= .698, </w:t>
      </w:r>
      <w:r w:rsidRPr="000E479C">
        <w:rPr>
          <w:rStyle w:val="Hyperlink"/>
          <w:i/>
          <w:iCs/>
          <w:color w:val="000000" w:themeColor="text1"/>
          <w:u w:val="none"/>
        </w:rPr>
        <w:t>p</w:t>
      </w:r>
      <w:r w:rsidRPr="000E479C">
        <w:rPr>
          <w:rStyle w:val="Hyperlink"/>
          <w:color w:val="000000" w:themeColor="text1"/>
          <w:u w:val="none"/>
        </w:rPr>
        <w:t xml:space="preserve"> &lt; .001 [LL = .533, UL = .862])</w:t>
      </w:r>
      <w:r w:rsidR="00764B00" w:rsidRPr="000E479C">
        <w:rPr>
          <w:rStyle w:val="Hyperlink"/>
          <w:color w:val="000000" w:themeColor="text1"/>
          <w:u w:val="none"/>
        </w:rPr>
        <w:t xml:space="preserve">, as did both </w:t>
      </w:r>
      <w:r w:rsidR="009B069A" w:rsidRPr="000E479C">
        <w:rPr>
          <w:rStyle w:val="Hyperlink"/>
          <w:color w:val="000000" w:themeColor="text1"/>
          <w:u w:val="none"/>
        </w:rPr>
        <w:t xml:space="preserve">negative </w:t>
      </w:r>
      <w:r w:rsidR="00764B00" w:rsidRPr="000E479C">
        <w:rPr>
          <w:color w:val="000000" w:themeColor="text1"/>
          <w:lang w:eastAsia="it-IT"/>
        </w:rPr>
        <w:t xml:space="preserve">beliefs about thoughts concerning uncontrollability and danger, and </w:t>
      </w:r>
      <w:r w:rsidRPr="000E479C">
        <w:rPr>
          <w:rStyle w:val="Hyperlink"/>
          <w:color w:val="000000" w:themeColor="text1"/>
          <w:u w:val="none"/>
        </w:rPr>
        <w:t>cognitive self-</w:t>
      </w:r>
      <w:r w:rsidR="007D1B97" w:rsidRPr="000E479C">
        <w:rPr>
          <w:rStyle w:val="Hyperlink"/>
          <w:color w:val="000000" w:themeColor="text1"/>
          <w:u w:val="none"/>
        </w:rPr>
        <w:t>consciousness</w:t>
      </w:r>
      <w:r w:rsidRPr="000E479C">
        <w:rPr>
          <w:rStyle w:val="Hyperlink"/>
          <w:color w:val="000000" w:themeColor="text1"/>
          <w:u w:val="none"/>
        </w:rPr>
        <w:t xml:space="preserve"> (</w:t>
      </w:r>
      <w:r w:rsidRPr="000E479C">
        <w:rPr>
          <w:color w:val="000000" w:themeColor="text1"/>
        </w:rPr>
        <w:t xml:space="preserve">B </w:t>
      </w:r>
      <w:r w:rsidRPr="000E479C">
        <w:rPr>
          <w:rStyle w:val="Hyperlink"/>
          <w:color w:val="000000" w:themeColor="text1"/>
          <w:u w:val="none"/>
        </w:rPr>
        <w:t xml:space="preserve">= .712, </w:t>
      </w:r>
      <w:r w:rsidRPr="000E479C">
        <w:rPr>
          <w:rStyle w:val="Hyperlink"/>
          <w:i/>
          <w:iCs/>
          <w:color w:val="000000" w:themeColor="text1"/>
          <w:u w:val="none"/>
        </w:rPr>
        <w:t>p</w:t>
      </w:r>
      <w:r w:rsidRPr="000E479C">
        <w:rPr>
          <w:rStyle w:val="Hyperlink"/>
          <w:color w:val="000000" w:themeColor="text1"/>
          <w:u w:val="none"/>
        </w:rPr>
        <w:t xml:space="preserve"> &lt; .01 [LL = .267, UL = 1.158]; </w:t>
      </w:r>
      <w:r w:rsidRPr="000E479C">
        <w:rPr>
          <w:color w:val="000000" w:themeColor="text1"/>
        </w:rPr>
        <w:t xml:space="preserve">B </w:t>
      </w:r>
      <w:r w:rsidRPr="000E479C">
        <w:rPr>
          <w:rStyle w:val="Hyperlink"/>
          <w:color w:val="000000" w:themeColor="text1"/>
          <w:u w:val="none"/>
        </w:rPr>
        <w:t xml:space="preserve">= .484, </w:t>
      </w:r>
      <w:r w:rsidRPr="000E479C">
        <w:rPr>
          <w:rStyle w:val="Hyperlink"/>
          <w:i/>
          <w:iCs/>
          <w:color w:val="000000" w:themeColor="text1"/>
          <w:u w:val="none"/>
        </w:rPr>
        <w:t>p</w:t>
      </w:r>
      <w:r w:rsidRPr="000E479C">
        <w:rPr>
          <w:rStyle w:val="Hyperlink"/>
          <w:color w:val="000000" w:themeColor="text1"/>
          <w:u w:val="none"/>
        </w:rPr>
        <w:t xml:space="preserve"> &lt; .01 [LL = .117, UL = .852]).</w:t>
      </w:r>
    </w:p>
    <w:p w14:paraId="53EA8B7A" w14:textId="77777777" w:rsidR="00C376D5" w:rsidRPr="000E479C" w:rsidRDefault="00C376D5" w:rsidP="00AC773A">
      <w:pPr>
        <w:widowControl w:val="0"/>
        <w:autoSpaceDE w:val="0"/>
        <w:autoSpaceDN w:val="0"/>
        <w:adjustRightInd w:val="0"/>
        <w:spacing w:line="480" w:lineRule="auto"/>
        <w:ind w:left="480" w:hanging="480"/>
        <w:jc w:val="center"/>
        <w:rPr>
          <w:b/>
          <w:bCs/>
          <w:noProof/>
          <w:color w:val="000000" w:themeColor="text1"/>
        </w:rPr>
      </w:pPr>
      <w:r w:rsidRPr="000E479C">
        <w:rPr>
          <w:b/>
          <w:bCs/>
          <w:noProof/>
          <w:color w:val="000000" w:themeColor="text1"/>
        </w:rPr>
        <w:t>Discussion</w:t>
      </w:r>
    </w:p>
    <w:p w14:paraId="67F59EAF" w14:textId="77777777" w:rsidR="00C45D0E" w:rsidRPr="000E479C" w:rsidRDefault="00C45D0E" w:rsidP="00C45D0E">
      <w:pPr>
        <w:spacing w:line="480" w:lineRule="auto"/>
        <w:jc w:val="both"/>
        <w:rPr>
          <w:color w:val="000000" w:themeColor="text1"/>
        </w:rPr>
      </w:pPr>
      <w:r w:rsidRPr="000E479C">
        <w:rPr>
          <w:color w:val="000000" w:themeColor="text1"/>
        </w:rPr>
        <w:t xml:space="preserve">To our knowledge, this is the first study to investigate metacognitions and RNT in a sample of patients with the PD diagnoses. Results showed that, compared to patients without a diagnosis of PD, participants with a diagnosis of PD reported higher scores on both rumination and worry (as well as depression and anxiety). RNT was also positively associated with the number of PD criteria met by the patients. These results are in line with the findings from previous studies confirming that presenting with features of BPD, and the severity of BPD, are associated with higher scores on rumination and worry (e.g., Baer, &amp; Sauer, 2011; Peters et al., 2017; Titus, &amp; DeShong, 2020). However, previous studies have predominantly utilised university student samples and focused exclusively on BPD features. The novelty of our findings thus lies in showcasing the differences in levels of RNT in patients with a diagnosis of PD, taken as a whole, relative to patients with other emotional disorders and without a diagnosis of PD. </w:t>
      </w:r>
    </w:p>
    <w:p w14:paraId="54D597D5" w14:textId="77777777" w:rsidR="005C156D" w:rsidRPr="000E479C" w:rsidRDefault="003E288C" w:rsidP="005C156D">
      <w:pPr>
        <w:spacing w:line="480" w:lineRule="auto"/>
        <w:ind w:firstLine="708"/>
        <w:jc w:val="both"/>
        <w:rPr>
          <w:rStyle w:val="Hyperlink"/>
          <w:color w:val="000000" w:themeColor="text1"/>
          <w:u w:val="none"/>
        </w:rPr>
      </w:pPr>
      <w:r w:rsidRPr="000E479C">
        <w:rPr>
          <w:color w:val="000000" w:themeColor="text1"/>
        </w:rPr>
        <w:t xml:space="preserve">Our findings also highlight the importance of metacognitions in differentiating </w:t>
      </w:r>
      <w:r w:rsidR="002B28E4" w:rsidRPr="000E479C">
        <w:rPr>
          <w:color w:val="000000" w:themeColor="text1"/>
        </w:rPr>
        <w:t xml:space="preserve">patients with </w:t>
      </w:r>
      <w:r w:rsidR="00535577" w:rsidRPr="000E479C">
        <w:rPr>
          <w:color w:val="000000" w:themeColor="text1"/>
        </w:rPr>
        <w:t xml:space="preserve">a </w:t>
      </w:r>
      <w:r w:rsidR="00EB234F" w:rsidRPr="000E479C">
        <w:rPr>
          <w:color w:val="000000" w:themeColor="text1"/>
        </w:rPr>
        <w:t xml:space="preserve">diagnosis of </w:t>
      </w:r>
      <w:r w:rsidRPr="000E479C">
        <w:rPr>
          <w:color w:val="000000" w:themeColor="text1"/>
        </w:rPr>
        <w:t xml:space="preserve">PD from </w:t>
      </w:r>
      <w:r w:rsidR="002B28E4" w:rsidRPr="000E479C">
        <w:rPr>
          <w:color w:val="000000" w:themeColor="text1"/>
        </w:rPr>
        <w:t xml:space="preserve">those without </w:t>
      </w:r>
      <w:r w:rsidR="00EB234F" w:rsidRPr="000E479C">
        <w:rPr>
          <w:color w:val="000000" w:themeColor="text1"/>
        </w:rPr>
        <w:t xml:space="preserve">a diagnosis of </w:t>
      </w:r>
      <w:r w:rsidR="002B28E4" w:rsidRPr="000E479C">
        <w:rPr>
          <w:color w:val="000000" w:themeColor="text1"/>
        </w:rPr>
        <w:t>PD</w:t>
      </w:r>
      <w:r w:rsidRPr="000E479C">
        <w:rPr>
          <w:color w:val="000000" w:themeColor="text1"/>
        </w:rPr>
        <w:t xml:space="preserve">. </w:t>
      </w:r>
      <w:r w:rsidR="00FF56E4" w:rsidRPr="000E479C">
        <w:rPr>
          <w:color w:val="000000" w:themeColor="text1"/>
        </w:rPr>
        <w:t xml:space="preserve">We found that patients </w:t>
      </w:r>
      <w:r w:rsidR="002B3A7A" w:rsidRPr="000E479C">
        <w:rPr>
          <w:color w:val="000000" w:themeColor="text1"/>
        </w:rPr>
        <w:t xml:space="preserve">with </w:t>
      </w:r>
      <w:r w:rsidR="00EB234F" w:rsidRPr="000E479C">
        <w:rPr>
          <w:color w:val="000000" w:themeColor="text1"/>
        </w:rPr>
        <w:t xml:space="preserve">a diagnosis of PD </w:t>
      </w:r>
      <w:r w:rsidR="00FF56E4" w:rsidRPr="000E479C">
        <w:rPr>
          <w:color w:val="000000" w:themeColor="text1"/>
        </w:rPr>
        <w:t xml:space="preserve">reported higher scores </w:t>
      </w:r>
      <w:r w:rsidR="00493E36" w:rsidRPr="000E479C">
        <w:rPr>
          <w:color w:val="000000" w:themeColor="text1"/>
        </w:rPr>
        <w:t>on</w:t>
      </w:r>
      <w:r w:rsidR="00FF56E4" w:rsidRPr="000E479C">
        <w:rPr>
          <w:color w:val="000000" w:themeColor="text1"/>
        </w:rPr>
        <w:t xml:space="preserve"> three out of five of the MCQ-30 subscales (</w:t>
      </w:r>
      <w:r w:rsidR="00FF56E4" w:rsidRPr="000E479C">
        <w:rPr>
          <w:color w:val="000000" w:themeColor="text1"/>
          <w:lang w:eastAsia="it-IT"/>
        </w:rPr>
        <w:t xml:space="preserve">positive beliefs about worry, </w:t>
      </w:r>
      <w:r w:rsidR="00FF56E4" w:rsidRPr="000E479C">
        <w:rPr>
          <w:color w:val="000000" w:themeColor="text1"/>
        </w:rPr>
        <w:t>negative beliefs about thoughts concerning uncontrollability and danger,</w:t>
      </w:r>
      <w:r w:rsidR="00FF56E4" w:rsidRPr="000E479C">
        <w:rPr>
          <w:color w:val="000000" w:themeColor="text1"/>
          <w:lang w:eastAsia="it-IT"/>
        </w:rPr>
        <w:t xml:space="preserve"> and beliefs about the need to control thoughts</w:t>
      </w:r>
      <w:r w:rsidR="00FF56E4" w:rsidRPr="000E479C">
        <w:rPr>
          <w:color w:val="000000" w:themeColor="text1"/>
        </w:rPr>
        <w:t xml:space="preserve">). </w:t>
      </w:r>
      <w:r w:rsidR="005C156D" w:rsidRPr="000E479C">
        <w:rPr>
          <w:color w:val="000000" w:themeColor="text1"/>
        </w:rPr>
        <w:t xml:space="preserve">Furthermore, the results of two </w:t>
      </w:r>
      <w:r w:rsidR="005C156D" w:rsidRPr="000E479C">
        <w:rPr>
          <w:color w:val="000000" w:themeColor="text1"/>
          <w:lang w:eastAsia="it-IT"/>
        </w:rPr>
        <w:t xml:space="preserve">hierarchical regression analyses in the patients </w:t>
      </w:r>
      <w:r w:rsidR="002B3A7A" w:rsidRPr="000E479C">
        <w:rPr>
          <w:color w:val="000000" w:themeColor="text1"/>
          <w:lang w:eastAsia="it-IT"/>
        </w:rPr>
        <w:t xml:space="preserve">with </w:t>
      </w:r>
      <w:r w:rsidR="00EB234F" w:rsidRPr="000E479C">
        <w:rPr>
          <w:color w:val="000000" w:themeColor="text1"/>
          <w:lang w:eastAsia="it-IT"/>
        </w:rPr>
        <w:t xml:space="preserve">a diagnosis of </w:t>
      </w:r>
      <w:r w:rsidR="002B3A7A" w:rsidRPr="000E479C">
        <w:rPr>
          <w:color w:val="000000" w:themeColor="text1"/>
          <w:lang w:eastAsia="it-IT"/>
        </w:rPr>
        <w:t xml:space="preserve">PD </w:t>
      </w:r>
      <w:r w:rsidR="005C156D" w:rsidRPr="000E479C">
        <w:rPr>
          <w:color w:val="000000" w:themeColor="text1"/>
          <w:lang w:eastAsia="it-IT"/>
        </w:rPr>
        <w:t>indicated</w:t>
      </w:r>
      <w:r w:rsidR="00EB234F" w:rsidRPr="000E479C">
        <w:rPr>
          <w:color w:val="000000" w:themeColor="text1"/>
          <w:lang w:eastAsia="it-IT"/>
        </w:rPr>
        <w:t xml:space="preserve"> that</w:t>
      </w:r>
      <w:r w:rsidR="00493E36" w:rsidRPr="000E479C">
        <w:rPr>
          <w:color w:val="000000" w:themeColor="text1"/>
          <w:lang w:eastAsia="it-IT"/>
        </w:rPr>
        <w:t xml:space="preserve"> controlling for </w:t>
      </w:r>
      <w:r w:rsidR="00493E36" w:rsidRPr="000E479C">
        <w:rPr>
          <w:color w:val="000000" w:themeColor="text1"/>
        </w:rPr>
        <w:t>gender, number of PD criteria, anxiety, and depression</w:t>
      </w:r>
      <w:r w:rsidR="00EB234F" w:rsidRPr="000E479C">
        <w:rPr>
          <w:color w:val="000000" w:themeColor="text1"/>
        </w:rPr>
        <w:t>: (1)</w:t>
      </w:r>
      <w:r w:rsidR="005C156D" w:rsidRPr="000E479C">
        <w:rPr>
          <w:color w:val="000000" w:themeColor="text1"/>
          <w:lang w:eastAsia="it-IT"/>
        </w:rPr>
        <w:t xml:space="preserve"> positive beliefs about worry and negative beliefs about thoughts concerning uncontrollability and danger were independent predictors of </w:t>
      </w:r>
      <w:r w:rsidR="005C156D" w:rsidRPr="000E479C">
        <w:rPr>
          <w:color w:val="000000" w:themeColor="text1"/>
          <w:lang w:eastAsia="it-IT"/>
        </w:rPr>
        <w:lastRenderedPageBreak/>
        <w:t>worry</w:t>
      </w:r>
      <w:r w:rsidR="00EB234F" w:rsidRPr="000E479C">
        <w:rPr>
          <w:color w:val="000000" w:themeColor="text1"/>
          <w:lang w:eastAsia="it-IT"/>
        </w:rPr>
        <w:t>;</w:t>
      </w:r>
      <w:r w:rsidR="005C156D" w:rsidRPr="000E479C">
        <w:rPr>
          <w:color w:val="000000" w:themeColor="text1"/>
          <w:lang w:eastAsia="it-IT"/>
        </w:rPr>
        <w:t xml:space="preserve"> and </w:t>
      </w:r>
      <w:r w:rsidR="00EB234F" w:rsidRPr="000E479C">
        <w:rPr>
          <w:color w:val="000000" w:themeColor="text1"/>
          <w:lang w:eastAsia="it-IT"/>
        </w:rPr>
        <w:t xml:space="preserve">(2) </w:t>
      </w:r>
      <w:r w:rsidR="005C156D" w:rsidRPr="000E479C">
        <w:rPr>
          <w:color w:val="000000" w:themeColor="text1"/>
          <w:lang w:eastAsia="it-IT"/>
        </w:rPr>
        <w:t xml:space="preserve">negative beliefs about thoughts concerning uncontrollability and danger and </w:t>
      </w:r>
      <w:r w:rsidR="005C156D" w:rsidRPr="000E479C">
        <w:rPr>
          <w:rStyle w:val="Hyperlink"/>
          <w:color w:val="000000" w:themeColor="text1"/>
          <w:u w:val="none"/>
        </w:rPr>
        <w:t>cognitive self-consciousness were independent predictors of rumination.</w:t>
      </w:r>
    </w:p>
    <w:p w14:paraId="212EB4AD" w14:textId="77777777" w:rsidR="00817D31" w:rsidRPr="000E479C" w:rsidRDefault="00F54F4B" w:rsidP="00817D31">
      <w:pPr>
        <w:spacing w:line="480" w:lineRule="auto"/>
        <w:ind w:firstLine="708"/>
        <w:jc w:val="both"/>
        <w:rPr>
          <w:color w:val="000000" w:themeColor="text1"/>
        </w:rPr>
      </w:pPr>
      <w:r w:rsidRPr="000E479C">
        <w:rPr>
          <w:color w:val="000000" w:themeColor="text1"/>
          <w:lang w:eastAsia="it-IT"/>
        </w:rPr>
        <w:t>These findings are consistent with the S-REF model psychopathology (Wells</w:t>
      </w:r>
      <w:r w:rsidR="003218EF" w:rsidRPr="000E479C">
        <w:rPr>
          <w:color w:val="000000" w:themeColor="text1"/>
          <w:lang w:eastAsia="it-IT"/>
        </w:rPr>
        <w:t>,</w:t>
      </w:r>
      <w:r w:rsidRPr="000E479C">
        <w:rPr>
          <w:color w:val="000000" w:themeColor="text1"/>
          <w:lang w:eastAsia="it-IT"/>
        </w:rPr>
        <w:t xml:space="preserve"> &amp; Matthews, 1994; 1996) which postulates that metacognitions are associated with the activation and maintenance of </w:t>
      </w:r>
      <w:r w:rsidR="00493E36" w:rsidRPr="000E479C">
        <w:rPr>
          <w:color w:val="000000" w:themeColor="text1"/>
          <w:lang w:eastAsia="it-IT"/>
        </w:rPr>
        <w:t xml:space="preserve">maladaptive coping strategies </w:t>
      </w:r>
      <w:r w:rsidRPr="000E479C">
        <w:rPr>
          <w:color w:val="000000" w:themeColor="text1"/>
          <w:lang w:eastAsia="it-IT"/>
        </w:rPr>
        <w:t xml:space="preserve">(e.g., rumination and worry) </w:t>
      </w:r>
      <w:r w:rsidR="00493E36" w:rsidRPr="000E479C">
        <w:rPr>
          <w:color w:val="000000" w:themeColor="text1"/>
          <w:lang w:eastAsia="it-IT"/>
        </w:rPr>
        <w:t xml:space="preserve">that bring to an </w:t>
      </w:r>
      <w:r w:rsidRPr="000E479C">
        <w:rPr>
          <w:color w:val="000000" w:themeColor="text1"/>
          <w:lang w:eastAsia="it-IT"/>
        </w:rPr>
        <w:t xml:space="preserve">escalation of psychological distress. We know from the extant literature that holding positive beliefs about the benefits of worry is linked to the activation of </w:t>
      </w:r>
      <w:r w:rsidR="00493E36" w:rsidRPr="000E479C">
        <w:rPr>
          <w:color w:val="000000" w:themeColor="text1"/>
          <w:lang w:eastAsia="it-IT"/>
        </w:rPr>
        <w:t>RNT</w:t>
      </w:r>
      <w:r w:rsidRPr="000E479C">
        <w:rPr>
          <w:color w:val="000000" w:themeColor="text1"/>
          <w:lang w:eastAsia="it-IT"/>
        </w:rPr>
        <w:t xml:space="preserve"> and that the combination of negative beliefs about thoughts concerning uncontrollability and danger </w:t>
      </w:r>
      <w:r w:rsidR="005C156D" w:rsidRPr="000E479C">
        <w:rPr>
          <w:color w:val="000000" w:themeColor="text1"/>
          <w:lang w:eastAsia="it-IT"/>
        </w:rPr>
        <w:t>and</w:t>
      </w:r>
      <w:r w:rsidRPr="000E479C">
        <w:rPr>
          <w:color w:val="000000" w:themeColor="text1"/>
          <w:lang w:eastAsia="it-IT"/>
        </w:rPr>
        <w:t xml:space="preserve"> beliefs about the need to control thoughts lead</w:t>
      </w:r>
      <w:r w:rsidR="00493E36" w:rsidRPr="000E479C">
        <w:rPr>
          <w:color w:val="000000" w:themeColor="text1"/>
          <w:lang w:eastAsia="it-IT"/>
        </w:rPr>
        <w:t>s</w:t>
      </w:r>
      <w:r w:rsidRPr="000E479C">
        <w:rPr>
          <w:color w:val="000000" w:themeColor="text1"/>
          <w:lang w:eastAsia="it-IT"/>
        </w:rPr>
        <w:t xml:space="preserve"> to cycles of greater accessibility of threat concepts in processing and an escalation of negative affect across psychological disorders (e.g., Wells, 2000; Spada et al., 2015). </w:t>
      </w:r>
      <w:r w:rsidR="00817D31" w:rsidRPr="000E479C">
        <w:rPr>
          <w:color w:val="000000" w:themeColor="text1"/>
        </w:rPr>
        <w:t>For example, several researchers investigating the link between rumination, metacognitions</w:t>
      </w:r>
      <w:r w:rsidR="00FF56E4" w:rsidRPr="000E479C">
        <w:rPr>
          <w:color w:val="000000" w:themeColor="text1"/>
        </w:rPr>
        <w:t>,</w:t>
      </w:r>
      <w:r w:rsidR="00817D31" w:rsidRPr="000E479C">
        <w:rPr>
          <w:color w:val="000000" w:themeColor="text1"/>
        </w:rPr>
        <w:t xml:space="preserve"> and depression (</w:t>
      </w:r>
      <w:proofErr w:type="spellStart"/>
      <w:r w:rsidR="00817D31" w:rsidRPr="000E479C">
        <w:rPr>
          <w:color w:val="000000" w:themeColor="text1"/>
        </w:rPr>
        <w:t>Papageorgiou</w:t>
      </w:r>
      <w:proofErr w:type="spellEnd"/>
      <w:r w:rsidR="003218EF" w:rsidRPr="000E479C">
        <w:rPr>
          <w:color w:val="000000" w:themeColor="text1"/>
        </w:rPr>
        <w:t>,</w:t>
      </w:r>
      <w:r w:rsidR="00817D31" w:rsidRPr="000E479C">
        <w:rPr>
          <w:color w:val="000000" w:themeColor="text1"/>
        </w:rPr>
        <w:t xml:space="preserve"> </w:t>
      </w:r>
      <w:r w:rsidR="007911B4" w:rsidRPr="000E479C">
        <w:rPr>
          <w:color w:val="000000" w:themeColor="text1"/>
        </w:rPr>
        <w:t>&amp;</w:t>
      </w:r>
      <w:r w:rsidR="00817D31" w:rsidRPr="000E479C">
        <w:rPr>
          <w:color w:val="000000" w:themeColor="text1"/>
        </w:rPr>
        <w:t xml:space="preserve"> Wells, 2003; </w:t>
      </w:r>
      <w:proofErr w:type="spellStart"/>
      <w:r w:rsidR="00817D31" w:rsidRPr="000E479C">
        <w:rPr>
          <w:color w:val="000000" w:themeColor="text1"/>
        </w:rPr>
        <w:t>Faissner</w:t>
      </w:r>
      <w:proofErr w:type="spellEnd"/>
      <w:r w:rsidR="00817D31" w:rsidRPr="000E479C">
        <w:rPr>
          <w:color w:val="000000" w:themeColor="text1"/>
        </w:rPr>
        <w:t xml:space="preserve"> et al., 2018) have described the importance of </w:t>
      </w:r>
      <w:r w:rsidRPr="000E479C">
        <w:rPr>
          <w:color w:val="000000" w:themeColor="text1"/>
        </w:rPr>
        <w:t>both these metacognitions</w:t>
      </w:r>
      <w:r w:rsidR="00817D31" w:rsidRPr="000E479C">
        <w:rPr>
          <w:color w:val="000000" w:themeColor="text1"/>
        </w:rPr>
        <w:t xml:space="preserve"> </w:t>
      </w:r>
      <w:r w:rsidRPr="000E479C">
        <w:rPr>
          <w:color w:val="000000" w:themeColor="text1"/>
        </w:rPr>
        <w:t xml:space="preserve">in the </w:t>
      </w:r>
      <w:r w:rsidR="00817D31" w:rsidRPr="000E479C">
        <w:rPr>
          <w:color w:val="000000" w:themeColor="text1"/>
        </w:rPr>
        <w:t xml:space="preserve">pathogenesis of unipolar depression, highlighting its connection to the activation and maintenance of rumination. Since depressive symptoms are a part of the clinical picture </w:t>
      </w:r>
      <w:r w:rsidR="00493E36" w:rsidRPr="000E479C">
        <w:rPr>
          <w:color w:val="000000" w:themeColor="text1"/>
        </w:rPr>
        <w:t>in</w:t>
      </w:r>
      <w:r w:rsidR="00817D31" w:rsidRPr="000E479C">
        <w:rPr>
          <w:color w:val="000000" w:themeColor="text1"/>
        </w:rPr>
        <w:t xml:space="preserve"> PD</w:t>
      </w:r>
      <w:r w:rsidR="00BD7C7E" w:rsidRPr="000E479C">
        <w:rPr>
          <w:color w:val="000000" w:themeColor="text1"/>
        </w:rPr>
        <w:t xml:space="preserve"> (</w:t>
      </w:r>
      <w:r w:rsidR="00F44975" w:rsidRPr="000E479C">
        <w:rPr>
          <w:color w:val="000000" w:themeColor="text1"/>
        </w:rPr>
        <w:t>APA, 2013</w:t>
      </w:r>
      <w:r w:rsidR="00BD7C7E" w:rsidRPr="000E479C">
        <w:rPr>
          <w:color w:val="000000" w:themeColor="text1"/>
        </w:rPr>
        <w:t>)</w:t>
      </w:r>
      <w:r w:rsidR="00817D31" w:rsidRPr="000E479C">
        <w:rPr>
          <w:color w:val="000000" w:themeColor="text1"/>
        </w:rPr>
        <w:t>, rumination</w:t>
      </w:r>
      <w:r w:rsidR="00493E36" w:rsidRPr="000E479C">
        <w:rPr>
          <w:color w:val="000000" w:themeColor="text1"/>
        </w:rPr>
        <w:t>,</w:t>
      </w:r>
      <w:r w:rsidR="00817D31" w:rsidRPr="000E479C">
        <w:rPr>
          <w:color w:val="000000" w:themeColor="text1"/>
        </w:rPr>
        <w:t xml:space="preserve"> negative beliefs about thoughts concerning uncontrollability and danger </w:t>
      </w:r>
      <w:r w:rsidR="005C156D" w:rsidRPr="000E479C">
        <w:rPr>
          <w:color w:val="000000" w:themeColor="text1"/>
        </w:rPr>
        <w:t xml:space="preserve">and beliefs about the need to control thoughts </w:t>
      </w:r>
      <w:r w:rsidR="00817D31" w:rsidRPr="000E479C">
        <w:rPr>
          <w:color w:val="000000" w:themeColor="text1"/>
        </w:rPr>
        <w:t xml:space="preserve">could emerge as a clinical expression of negative affect </w:t>
      </w:r>
      <w:r w:rsidR="00493E36" w:rsidRPr="000E479C">
        <w:rPr>
          <w:color w:val="000000" w:themeColor="text1"/>
        </w:rPr>
        <w:t>in this condition</w:t>
      </w:r>
      <w:r w:rsidR="00817D31" w:rsidRPr="000E479C">
        <w:rPr>
          <w:color w:val="000000" w:themeColor="text1"/>
        </w:rPr>
        <w:t>.</w:t>
      </w:r>
    </w:p>
    <w:p w14:paraId="17D612B6" w14:textId="77777777" w:rsidR="00C45D0E" w:rsidRPr="000E479C" w:rsidRDefault="00C45D0E" w:rsidP="00C45D0E">
      <w:pPr>
        <w:spacing w:line="480" w:lineRule="auto"/>
        <w:ind w:firstLine="708"/>
        <w:jc w:val="both"/>
        <w:rPr>
          <w:color w:val="000000" w:themeColor="text1"/>
        </w:rPr>
      </w:pPr>
      <w:r w:rsidRPr="000E479C">
        <w:rPr>
          <w:color w:val="000000" w:themeColor="text1"/>
        </w:rPr>
        <w:t xml:space="preserve">Taken together, our findings show, for the first time, that patients with a diagnosis of PD report higher levels of metacognitions and RNT compared to patients with emotional disorders but without a diagnosis of PD. If this finding were to be replicated, it could open-up new prospects in the psychotherapeutic treatment of patients with a diagnosis of PD through targeting metacognitions and RNT. This could be achieved by through Metacognitive Therapy (MCT; Wells, 2009). MCT has already been developed and applied to, with significant success, the treatment of a wide range of psychological disorders (see Wells, 2013 and </w:t>
      </w:r>
      <w:proofErr w:type="spellStart"/>
      <w:r w:rsidRPr="000E479C">
        <w:rPr>
          <w:color w:val="000000" w:themeColor="text1"/>
        </w:rPr>
        <w:t>Normann</w:t>
      </w:r>
      <w:proofErr w:type="spellEnd"/>
      <w:r w:rsidRPr="000E479C">
        <w:rPr>
          <w:color w:val="000000" w:themeColor="text1"/>
        </w:rPr>
        <w:t xml:space="preserve">, &amp; </w:t>
      </w:r>
      <w:proofErr w:type="spellStart"/>
      <w:r w:rsidRPr="000E479C">
        <w:rPr>
          <w:color w:val="000000" w:themeColor="text1"/>
        </w:rPr>
        <w:lastRenderedPageBreak/>
        <w:t>Morina</w:t>
      </w:r>
      <w:proofErr w:type="spellEnd"/>
      <w:r w:rsidRPr="000E479C">
        <w:rPr>
          <w:color w:val="000000" w:themeColor="text1"/>
        </w:rPr>
        <w:t>, 2018 for a review). MCT techniques, such as the restructuring of metacognitions, the postponement of RNT, attention training and detached mindfulness may be of benefit when targeting the rumination-depression and worry-anxiety axes in PD.</w:t>
      </w:r>
    </w:p>
    <w:p w14:paraId="0A989CFF" w14:textId="1CE3B98E" w:rsidR="00B2003F" w:rsidRPr="000E479C" w:rsidRDefault="005C156D" w:rsidP="00241F99">
      <w:pPr>
        <w:spacing w:line="480" w:lineRule="auto"/>
        <w:ind w:firstLine="708"/>
        <w:jc w:val="both"/>
        <w:rPr>
          <w:color w:val="000000" w:themeColor="text1"/>
        </w:rPr>
      </w:pPr>
      <w:r w:rsidRPr="000E479C">
        <w:rPr>
          <w:color w:val="000000" w:themeColor="text1"/>
        </w:rPr>
        <w:t xml:space="preserve">Results of this study must be considered with regards to its limitations. Firstly, a cross-sectional design </w:t>
      </w:r>
      <w:r w:rsidR="00DC0B33" w:rsidRPr="000E479C">
        <w:rPr>
          <w:color w:val="000000" w:themeColor="text1"/>
        </w:rPr>
        <w:t xml:space="preserve">was adopted, and this precludes the drawing of </w:t>
      </w:r>
      <w:r w:rsidRPr="000E479C">
        <w:rPr>
          <w:color w:val="000000" w:themeColor="text1"/>
        </w:rPr>
        <w:t xml:space="preserve">conclusions </w:t>
      </w:r>
      <w:r w:rsidR="00DC0B33" w:rsidRPr="000E479C">
        <w:rPr>
          <w:color w:val="000000" w:themeColor="text1"/>
        </w:rPr>
        <w:t>as to</w:t>
      </w:r>
      <w:r w:rsidRPr="000E479C">
        <w:rPr>
          <w:color w:val="000000" w:themeColor="text1"/>
        </w:rPr>
        <w:t xml:space="preserve"> </w:t>
      </w:r>
      <w:proofErr w:type="gramStart"/>
      <w:r w:rsidRPr="000E479C">
        <w:rPr>
          <w:color w:val="000000" w:themeColor="text1"/>
        </w:rPr>
        <w:t>whether or</w:t>
      </w:r>
      <w:r w:rsidR="00C45D0E" w:rsidRPr="000E479C">
        <w:rPr>
          <w:color w:val="000000" w:themeColor="text1"/>
        </w:rPr>
        <w:t xml:space="preserve"> </w:t>
      </w:r>
      <w:r w:rsidRPr="000E479C">
        <w:rPr>
          <w:color w:val="000000" w:themeColor="text1"/>
        </w:rPr>
        <w:t>not</w:t>
      </w:r>
      <w:proofErr w:type="gramEnd"/>
      <w:r w:rsidRPr="000E479C">
        <w:rPr>
          <w:color w:val="000000" w:themeColor="text1"/>
        </w:rPr>
        <w:t xml:space="preserve"> metacognitions play a causal role in predicting </w:t>
      </w:r>
      <w:r w:rsidR="00DC0B33" w:rsidRPr="000E479C">
        <w:rPr>
          <w:color w:val="000000" w:themeColor="text1"/>
        </w:rPr>
        <w:t xml:space="preserve">RNT in </w:t>
      </w:r>
      <w:r w:rsidR="00C45D0E" w:rsidRPr="000E479C">
        <w:rPr>
          <w:color w:val="000000" w:themeColor="text1"/>
        </w:rPr>
        <w:t>PD</w:t>
      </w:r>
      <w:r w:rsidRPr="000E479C">
        <w:rPr>
          <w:color w:val="000000" w:themeColor="text1"/>
        </w:rPr>
        <w:t>. Secondly, social desirability, self-report biases, context effects, and poor recall may have contributed to errors in self-report measurements.</w:t>
      </w:r>
      <w:r w:rsidR="004C6867" w:rsidRPr="000E479C">
        <w:rPr>
          <w:color w:val="000000" w:themeColor="text1"/>
        </w:rPr>
        <w:t xml:space="preserve"> Thirdly, though results showed that, compared to patients without a diagnosis of PD, participants with a diagnosis of PD reported higher scores on both rumination and worry (as well as depression and anxiety) it is possible that </w:t>
      </w:r>
      <w:r w:rsidR="003D542C" w:rsidRPr="000E479C">
        <w:rPr>
          <w:color w:val="000000" w:themeColor="text1"/>
        </w:rPr>
        <w:t xml:space="preserve">this difference may be due to the comorbidity of </w:t>
      </w:r>
      <w:r w:rsidR="004C6867" w:rsidRPr="000E479C">
        <w:rPr>
          <w:color w:val="000000" w:themeColor="text1"/>
        </w:rPr>
        <w:t>PD</w:t>
      </w:r>
      <w:r w:rsidR="003D542C" w:rsidRPr="000E479C">
        <w:rPr>
          <w:color w:val="000000" w:themeColor="text1"/>
        </w:rPr>
        <w:t xml:space="preserve"> with anxiety disorders and depression, which has not been considered in this study.</w:t>
      </w:r>
      <w:r w:rsidR="004C6867" w:rsidRPr="000E479C">
        <w:rPr>
          <w:color w:val="000000" w:themeColor="text1"/>
        </w:rPr>
        <w:t xml:space="preserve"> Fourthly, our findings were limited to data collected from </w:t>
      </w:r>
      <w:r w:rsidR="00D75A06" w:rsidRPr="000E479C">
        <w:rPr>
          <w:color w:val="000000" w:themeColor="text1"/>
        </w:rPr>
        <w:t>two</w:t>
      </w:r>
      <w:r w:rsidR="004C6867" w:rsidRPr="000E479C">
        <w:rPr>
          <w:color w:val="000000" w:themeColor="text1"/>
        </w:rPr>
        <w:t xml:space="preserve"> clinic</w:t>
      </w:r>
      <w:r w:rsidR="00D75A06" w:rsidRPr="000E479C">
        <w:rPr>
          <w:color w:val="000000" w:themeColor="text1"/>
        </w:rPr>
        <w:t>s in the same city</w:t>
      </w:r>
      <w:r w:rsidR="004C6867" w:rsidRPr="000E479C">
        <w:rPr>
          <w:color w:val="000000" w:themeColor="text1"/>
        </w:rPr>
        <w:t>, which may limit</w:t>
      </w:r>
      <w:r w:rsidR="0071731A" w:rsidRPr="000E479C">
        <w:rPr>
          <w:color w:val="000000" w:themeColor="text1"/>
        </w:rPr>
        <w:t xml:space="preserve"> generalisation. T</w:t>
      </w:r>
      <w:r w:rsidRPr="000E479C">
        <w:rPr>
          <w:color w:val="000000" w:themeColor="text1"/>
        </w:rPr>
        <w:t xml:space="preserve">hese limitations also suggest some directions for future research. For example, an ideal demonstration of any causal contribution of metacognitions to </w:t>
      </w:r>
      <w:r w:rsidR="00DC0B33" w:rsidRPr="000E479C">
        <w:rPr>
          <w:color w:val="000000" w:themeColor="text1"/>
        </w:rPr>
        <w:t>RNT</w:t>
      </w:r>
      <w:r w:rsidRPr="000E479C">
        <w:rPr>
          <w:color w:val="000000" w:themeColor="text1"/>
        </w:rPr>
        <w:t xml:space="preserve"> </w:t>
      </w:r>
      <w:r w:rsidR="00292F8E" w:rsidRPr="000E479C">
        <w:rPr>
          <w:color w:val="000000" w:themeColor="text1"/>
        </w:rPr>
        <w:t xml:space="preserve">in PD could </w:t>
      </w:r>
      <w:r w:rsidRPr="000E479C">
        <w:rPr>
          <w:color w:val="000000" w:themeColor="text1"/>
        </w:rPr>
        <w:t>involve an experimental or clinical manipulation of metacognitions</w:t>
      </w:r>
      <w:r w:rsidR="00292F8E" w:rsidRPr="000E479C">
        <w:rPr>
          <w:color w:val="000000" w:themeColor="text1"/>
        </w:rPr>
        <w:t xml:space="preserve">, </w:t>
      </w:r>
      <w:r w:rsidR="00BD7C7E" w:rsidRPr="000E479C">
        <w:rPr>
          <w:color w:val="000000" w:themeColor="text1"/>
        </w:rPr>
        <w:t xml:space="preserve">rumination and worry, </w:t>
      </w:r>
      <w:r w:rsidR="00292F8E" w:rsidRPr="000E479C">
        <w:rPr>
          <w:color w:val="000000" w:themeColor="text1"/>
        </w:rPr>
        <w:t xml:space="preserve">or </w:t>
      </w:r>
      <w:r w:rsidR="00DC0B33" w:rsidRPr="000E479C">
        <w:rPr>
          <w:color w:val="000000" w:themeColor="text1"/>
        </w:rPr>
        <w:t>the employment of a</w:t>
      </w:r>
      <w:r w:rsidR="00292F8E" w:rsidRPr="000E479C">
        <w:rPr>
          <w:color w:val="000000" w:themeColor="text1"/>
        </w:rPr>
        <w:t xml:space="preserve"> longitudinal </w:t>
      </w:r>
      <w:r w:rsidR="00DC0B33" w:rsidRPr="000E479C">
        <w:rPr>
          <w:color w:val="000000" w:themeColor="text1"/>
        </w:rPr>
        <w:t xml:space="preserve">research </w:t>
      </w:r>
      <w:r w:rsidR="00292F8E" w:rsidRPr="000E479C">
        <w:rPr>
          <w:color w:val="000000" w:themeColor="text1"/>
        </w:rPr>
        <w:t xml:space="preserve">design. </w:t>
      </w:r>
    </w:p>
    <w:p w14:paraId="1BCBA40D" w14:textId="77777777" w:rsidR="00241F99" w:rsidRPr="000E479C" w:rsidRDefault="00241F99" w:rsidP="00241F99">
      <w:pPr>
        <w:spacing w:line="480" w:lineRule="auto"/>
        <w:jc w:val="both"/>
        <w:rPr>
          <w:b/>
          <w:bCs/>
          <w:color w:val="000000" w:themeColor="text1"/>
        </w:rPr>
      </w:pPr>
      <w:r w:rsidRPr="000E479C">
        <w:rPr>
          <w:b/>
          <w:bCs/>
          <w:color w:val="000000" w:themeColor="text1"/>
        </w:rPr>
        <w:t>Conclusions</w:t>
      </w:r>
    </w:p>
    <w:p w14:paraId="6E615026" w14:textId="77777777" w:rsidR="00C45D0E" w:rsidRPr="000E479C" w:rsidRDefault="00C45D0E" w:rsidP="00C45D0E">
      <w:pPr>
        <w:spacing w:line="480" w:lineRule="auto"/>
        <w:jc w:val="both"/>
        <w:rPr>
          <w:color w:val="000000" w:themeColor="text1"/>
        </w:rPr>
      </w:pPr>
      <w:r w:rsidRPr="000E479C">
        <w:rPr>
          <w:color w:val="000000" w:themeColor="text1"/>
        </w:rPr>
        <w:t xml:space="preserve">Our findings show, for the first time, that patients with a diagnosis of PD report higher levels of both metacognitions and RNT compared to patients with emotional disorders but without a diagnosis of PD, and that metacognitions predict both rumination and worry in patients with a diagnosis of PD beyond negative affect and PD criteria. If this finding were to be replicated, it could open-up new prospects in the psychotherapeutic treatment of PD patients including the potential use of MCT. </w:t>
      </w:r>
    </w:p>
    <w:p w14:paraId="264CC24F" w14:textId="77777777" w:rsidR="005C156D" w:rsidRPr="000E479C" w:rsidRDefault="005C156D" w:rsidP="00241F99">
      <w:pPr>
        <w:spacing w:line="480" w:lineRule="auto"/>
        <w:jc w:val="both"/>
        <w:rPr>
          <w:color w:val="000000" w:themeColor="text1"/>
        </w:rPr>
      </w:pPr>
    </w:p>
    <w:p w14:paraId="69C717F4" w14:textId="77777777" w:rsidR="00AC773A" w:rsidRPr="000E479C" w:rsidRDefault="007342B7" w:rsidP="00472EEF">
      <w:pPr>
        <w:spacing w:line="480" w:lineRule="auto"/>
        <w:jc w:val="center"/>
        <w:rPr>
          <w:b/>
          <w:bCs/>
          <w:noProof/>
          <w:color w:val="000000" w:themeColor="text1"/>
        </w:rPr>
      </w:pPr>
      <w:r w:rsidRPr="000E479C">
        <w:rPr>
          <w:rStyle w:val="Hyperlink"/>
          <w:color w:val="000000" w:themeColor="text1"/>
        </w:rPr>
        <w:br w:type="page"/>
      </w:r>
      <w:r w:rsidR="00DC0B33" w:rsidRPr="000E479C">
        <w:rPr>
          <w:b/>
          <w:bCs/>
          <w:noProof/>
          <w:color w:val="000000" w:themeColor="text1"/>
        </w:rPr>
        <w:lastRenderedPageBreak/>
        <w:t>Re</w:t>
      </w:r>
      <w:r w:rsidR="00AC773A" w:rsidRPr="000E479C">
        <w:rPr>
          <w:b/>
          <w:bCs/>
          <w:noProof/>
          <w:color w:val="000000" w:themeColor="text1"/>
        </w:rPr>
        <w:t>ferences</w:t>
      </w:r>
    </w:p>
    <w:p w14:paraId="15EEE1E1" w14:textId="77777777" w:rsidR="00C35238" w:rsidRPr="000E479C" w:rsidRDefault="00C35238"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 xml:space="preserve">American Psychiatric Association. (2013). </w:t>
      </w:r>
      <w:r w:rsidRPr="000E479C">
        <w:rPr>
          <w:i/>
          <w:iCs/>
          <w:color w:val="000000" w:themeColor="text1"/>
        </w:rPr>
        <w:t xml:space="preserve">Diagnostic and </w:t>
      </w:r>
      <w:r w:rsidR="00472EEF" w:rsidRPr="000E479C">
        <w:rPr>
          <w:i/>
          <w:iCs/>
          <w:color w:val="000000" w:themeColor="text1"/>
        </w:rPr>
        <w:t>S</w:t>
      </w:r>
      <w:r w:rsidRPr="000E479C">
        <w:rPr>
          <w:i/>
          <w:iCs/>
          <w:color w:val="000000" w:themeColor="text1"/>
        </w:rPr>
        <w:t xml:space="preserve">tatistical </w:t>
      </w:r>
      <w:r w:rsidR="00472EEF" w:rsidRPr="000E479C">
        <w:rPr>
          <w:i/>
          <w:iCs/>
          <w:color w:val="000000" w:themeColor="text1"/>
        </w:rPr>
        <w:t>M</w:t>
      </w:r>
      <w:r w:rsidRPr="000E479C">
        <w:rPr>
          <w:i/>
          <w:iCs/>
          <w:color w:val="000000" w:themeColor="text1"/>
        </w:rPr>
        <w:t xml:space="preserve">anual of </w:t>
      </w:r>
      <w:r w:rsidR="00472EEF" w:rsidRPr="000E479C">
        <w:rPr>
          <w:i/>
          <w:iCs/>
          <w:color w:val="000000" w:themeColor="text1"/>
        </w:rPr>
        <w:t>M</w:t>
      </w:r>
      <w:r w:rsidRPr="000E479C">
        <w:rPr>
          <w:i/>
          <w:iCs/>
          <w:color w:val="000000" w:themeColor="text1"/>
        </w:rPr>
        <w:t xml:space="preserve">ental </w:t>
      </w:r>
      <w:r w:rsidR="00472EEF" w:rsidRPr="000E479C">
        <w:rPr>
          <w:i/>
          <w:iCs/>
          <w:color w:val="000000" w:themeColor="text1"/>
        </w:rPr>
        <w:t>D</w:t>
      </w:r>
      <w:r w:rsidRPr="000E479C">
        <w:rPr>
          <w:i/>
          <w:iCs/>
          <w:color w:val="000000" w:themeColor="text1"/>
        </w:rPr>
        <w:t xml:space="preserve">isorders (DSM-5). </w:t>
      </w:r>
      <w:r w:rsidRPr="000E479C">
        <w:rPr>
          <w:color w:val="000000" w:themeColor="text1"/>
        </w:rPr>
        <w:t>American Psychiatric Pub.</w:t>
      </w:r>
    </w:p>
    <w:p w14:paraId="085C4058" w14:textId="77777777" w:rsidR="00083327" w:rsidRPr="000E479C" w:rsidRDefault="00083327"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Baer, R.</w:t>
      </w:r>
      <w:r w:rsidR="00472EEF" w:rsidRPr="000E479C">
        <w:rPr>
          <w:noProof/>
          <w:color w:val="000000" w:themeColor="text1"/>
        </w:rPr>
        <w:t xml:space="preserve"> </w:t>
      </w:r>
      <w:r w:rsidRPr="000E479C">
        <w:rPr>
          <w:noProof/>
          <w:color w:val="000000" w:themeColor="text1"/>
        </w:rPr>
        <w:t>A.</w:t>
      </w:r>
      <w:r w:rsidR="00472EEF" w:rsidRPr="000E479C">
        <w:rPr>
          <w:noProof/>
          <w:color w:val="000000" w:themeColor="text1"/>
        </w:rPr>
        <w:t>,</w:t>
      </w:r>
      <w:r w:rsidRPr="000E479C">
        <w:rPr>
          <w:noProof/>
          <w:color w:val="000000" w:themeColor="text1"/>
        </w:rPr>
        <w:t xml:space="preserve"> &amp; Sauer, S.</w:t>
      </w:r>
      <w:r w:rsidR="00472EEF" w:rsidRPr="000E479C">
        <w:rPr>
          <w:noProof/>
          <w:color w:val="000000" w:themeColor="text1"/>
        </w:rPr>
        <w:t xml:space="preserve"> </w:t>
      </w:r>
      <w:r w:rsidRPr="000E479C">
        <w:rPr>
          <w:noProof/>
          <w:color w:val="000000" w:themeColor="text1"/>
        </w:rPr>
        <w:t xml:space="preserve">E. (2011). </w:t>
      </w:r>
      <w:r w:rsidRPr="000E479C">
        <w:rPr>
          <w:color w:val="000000" w:themeColor="text1"/>
        </w:rPr>
        <w:t xml:space="preserve">Relationships </w:t>
      </w:r>
      <w:r w:rsidR="00472EEF" w:rsidRPr="000E479C">
        <w:rPr>
          <w:color w:val="000000" w:themeColor="text1"/>
        </w:rPr>
        <w:t>b</w:t>
      </w:r>
      <w:r w:rsidRPr="000E479C">
        <w:rPr>
          <w:color w:val="000000" w:themeColor="text1"/>
        </w:rPr>
        <w:t xml:space="preserve">etween </w:t>
      </w:r>
      <w:r w:rsidR="00472EEF" w:rsidRPr="000E479C">
        <w:rPr>
          <w:color w:val="000000" w:themeColor="text1"/>
        </w:rPr>
        <w:t>d</w:t>
      </w:r>
      <w:r w:rsidRPr="000E479C">
        <w:rPr>
          <w:color w:val="000000" w:themeColor="text1"/>
        </w:rPr>
        <w:t xml:space="preserve">epressive </w:t>
      </w:r>
      <w:r w:rsidR="00472EEF" w:rsidRPr="000E479C">
        <w:rPr>
          <w:color w:val="000000" w:themeColor="text1"/>
        </w:rPr>
        <w:t>r</w:t>
      </w:r>
      <w:r w:rsidRPr="000E479C">
        <w:rPr>
          <w:color w:val="000000" w:themeColor="text1"/>
        </w:rPr>
        <w:t xml:space="preserve">umination, </w:t>
      </w:r>
      <w:r w:rsidR="00472EEF" w:rsidRPr="000E479C">
        <w:rPr>
          <w:color w:val="000000" w:themeColor="text1"/>
        </w:rPr>
        <w:t>a</w:t>
      </w:r>
      <w:r w:rsidRPr="000E479C">
        <w:rPr>
          <w:color w:val="000000" w:themeColor="text1"/>
        </w:rPr>
        <w:t xml:space="preserve">nger </w:t>
      </w:r>
      <w:r w:rsidR="00472EEF" w:rsidRPr="000E479C">
        <w:rPr>
          <w:color w:val="000000" w:themeColor="text1"/>
        </w:rPr>
        <w:t>r</w:t>
      </w:r>
      <w:r w:rsidRPr="000E479C">
        <w:rPr>
          <w:color w:val="000000" w:themeColor="text1"/>
        </w:rPr>
        <w:t xml:space="preserve">umination, and Borderline Personality </w:t>
      </w:r>
      <w:r w:rsidR="00472EEF" w:rsidRPr="000E479C">
        <w:rPr>
          <w:color w:val="000000" w:themeColor="text1"/>
        </w:rPr>
        <w:t>f</w:t>
      </w:r>
      <w:r w:rsidRPr="000E479C">
        <w:rPr>
          <w:color w:val="000000" w:themeColor="text1"/>
        </w:rPr>
        <w:t>eatures.</w:t>
      </w:r>
      <w:r w:rsidRPr="000E479C">
        <w:rPr>
          <w:i/>
          <w:iCs/>
          <w:color w:val="000000" w:themeColor="text1"/>
        </w:rPr>
        <w:t xml:space="preserve"> Personality Disorders: Theory, Research, and Treatment, 2</w:t>
      </w:r>
      <w:r w:rsidRPr="000E479C">
        <w:rPr>
          <w:color w:val="000000" w:themeColor="text1"/>
        </w:rPr>
        <w:t>, 142</w:t>
      </w:r>
      <w:r w:rsidR="00472EEF" w:rsidRPr="000E479C">
        <w:rPr>
          <w:color w:val="000000" w:themeColor="text1"/>
        </w:rPr>
        <w:t>-</w:t>
      </w:r>
      <w:r w:rsidRPr="000E479C">
        <w:rPr>
          <w:color w:val="000000" w:themeColor="text1"/>
        </w:rPr>
        <w:t>150.</w:t>
      </w:r>
    </w:p>
    <w:p w14:paraId="561D2E02" w14:textId="77777777" w:rsidR="00741FD2" w:rsidRPr="000E479C" w:rsidRDefault="00741FD2"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Bamelis, L. L., Evers S. M., Spinhoven P., &amp; Arntz A. (2014). Results of a multicenter randomized controlled trial of the clinical effectiveness of schema therapy for personality disorders. </w:t>
      </w:r>
      <w:r w:rsidRPr="000E479C">
        <w:rPr>
          <w:i/>
          <w:iCs/>
          <w:noProof/>
          <w:color w:val="000000" w:themeColor="text1"/>
        </w:rPr>
        <w:t>Ametica</w:t>
      </w:r>
      <w:r w:rsidR="009D1011" w:rsidRPr="000E479C">
        <w:rPr>
          <w:i/>
          <w:iCs/>
          <w:noProof/>
          <w:color w:val="000000" w:themeColor="text1"/>
        </w:rPr>
        <w:t>n</w:t>
      </w:r>
      <w:r w:rsidRPr="000E479C">
        <w:rPr>
          <w:i/>
          <w:iCs/>
          <w:noProof/>
          <w:color w:val="000000" w:themeColor="text1"/>
        </w:rPr>
        <w:t xml:space="preserve"> Journal of Psychiatry</w:t>
      </w:r>
      <w:r w:rsidRPr="000E479C">
        <w:rPr>
          <w:noProof/>
          <w:color w:val="000000" w:themeColor="text1"/>
        </w:rPr>
        <w:t xml:space="preserve">, </w:t>
      </w:r>
      <w:r w:rsidRPr="000E479C">
        <w:rPr>
          <w:i/>
          <w:iCs/>
          <w:noProof/>
          <w:color w:val="000000" w:themeColor="text1"/>
        </w:rPr>
        <w:t>171</w:t>
      </w:r>
      <w:r w:rsidRPr="000E479C">
        <w:rPr>
          <w:noProof/>
          <w:color w:val="000000" w:themeColor="text1"/>
        </w:rPr>
        <w:t xml:space="preserve">, 305–322. </w:t>
      </w:r>
    </w:p>
    <w:p w14:paraId="387AEBDA"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Beck, A. T., &amp; Steer, R. A. (1993). </w:t>
      </w:r>
      <w:r w:rsidRPr="000E479C">
        <w:rPr>
          <w:i/>
          <w:iCs/>
          <w:noProof/>
          <w:color w:val="000000" w:themeColor="text1"/>
        </w:rPr>
        <w:t>Beck Anxiety Inventory - Manual.</w:t>
      </w:r>
      <w:r w:rsidRPr="000E479C">
        <w:rPr>
          <w:noProof/>
          <w:color w:val="000000" w:themeColor="text1"/>
        </w:rPr>
        <w:t xml:space="preserve"> San Antonio, TX: The Psychological Corporation.</w:t>
      </w:r>
    </w:p>
    <w:p w14:paraId="286E296B"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Beck, A. T., Ward, C. H., Mendelson, M., Mock, J., &amp; Erbaugh, J. (1961). An inventory for measuring depression. </w:t>
      </w:r>
      <w:r w:rsidRPr="000E479C">
        <w:rPr>
          <w:i/>
          <w:iCs/>
          <w:noProof/>
          <w:color w:val="000000" w:themeColor="text1"/>
        </w:rPr>
        <w:t>Archives of General Psychiatry</w:t>
      </w:r>
      <w:r w:rsidRPr="000E479C">
        <w:rPr>
          <w:noProof/>
          <w:color w:val="000000" w:themeColor="text1"/>
        </w:rPr>
        <w:t xml:space="preserve">, </w:t>
      </w:r>
      <w:r w:rsidRPr="000E479C">
        <w:rPr>
          <w:i/>
          <w:iCs/>
          <w:noProof/>
          <w:color w:val="000000" w:themeColor="text1"/>
        </w:rPr>
        <w:t>4</w:t>
      </w:r>
      <w:r w:rsidRPr="000E479C">
        <w:rPr>
          <w:noProof/>
          <w:color w:val="000000" w:themeColor="text1"/>
        </w:rPr>
        <w:t>(6), 561</w:t>
      </w:r>
      <w:r w:rsidR="00472EEF" w:rsidRPr="000E479C">
        <w:rPr>
          <w:noProof/>
          <w:color w:val="000000" w:themeColor="text1"/>
        </w:rPr>
        <w:t>-</w:t>
      </w:r>
      <w:r w:rsidRPr="000E479C">
        <w:rPr>
          <w:noProof/>
          <w:color w:val="000000" w:themeColor="text1"/>
        </w:rPr>
        <w:t xml:space="preserve">571. </w:t>
      </w:r>
    </w:p>
    <w:p w14:paraId="2537BBCC"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Brown, T. A., Antony, M. M., &amp; Barlow, D. H. (1992). Psychometric properties of the Penn State Worry Questionnaire in a clinical anxiety disorders sample. </w:t>
      </w:r>
      <w:r w:rsidRPr="000E479C">
        <w:rPr>
          <w:i/>
          <w:iCs/>
          <w:noProof/>
          <w:color w:val="000000" w:themeColor="text1"/>
        </w:rPr>
        <w:t>Behaviour Research and Therapy</w:t>
      </w:r>
      <w:r w:rsidRPr="000E479C">
        <w:rPr>
          <w:noProof/>
          <w:color w:val="000000" w:themeColor="text1"/>
        </w:rPr>
        <w:t xml:space="preserve">, </w:t>
      </w:r>
      <w:r w:rsidRPr="000E479C">
        <w:rPr>
          <w:i/>
          <w:iCs/>
          <w:noProof/>
          <w:color w:val="000000" w:themeColor="text1"/>
        </w:rPr>
        <w:t>30</w:t>
      </w:r>
      <w:r w:rsidRPr="000E479C">
        <w:rPr>
          <w:noProof/>
          <w:color w:val="000000" w:themeColor="text1"/>
        </w:rPr>
        <w:t>(1), 33</w:t>
      </w:r>
      <w:r w:rsidR="00472EEF" w:rsidRPr="000E479C">
        <w:rPr>
          <w:noProof/>
          <w:color w:val="000000" w:themeColor="text1"/>
        </w:rPr>
        <w:t>-</w:t>
      </w:r>
      <w:r w:rsidRPr="000E479C">
        <w:rPr>
          <w:noProof/>
          <w:color w:val="000000" w:themeColor="text1"/>
        </w:rPr>
        <w:t>37.</w:t>
      </w:r>
    </w:p>
    <w:p w14:paraId="662C575A" w14:textId="77777777" w:rsidR="00472EEF" w:rsidRPr="000E479C" w:rsidRDefault="00472EEF" w:rsidP="00472EEF">
      <w:pPr>
        <w:widowControl w:val="0"/>
        <w:autoSpaceDE w:val="0"/>
        <w:autoSpaceDN w:val="0"/>
        <w:adjustRightInd w:val="0"/>
        <w:spacing w:line="480" w:lineRule="auto"/>
        <w:rPr>
          <w:bCs/>
          <w:color w:val="000000" w:themeColor="text1"/>
        </w:rPr>
      </w:pPr>
      <w:proofErr w:type="spellStart"/>
      <w:r w:rsidRPr="000E479C">
        <w:rPr>
          <w:bCs/>
          <w:color w:val="000000" w:themeColor="text1"/>
        </w:rPr>
        <w:t>Casale</w:t>
      </w:r>
      <w:proofErr w:type="spellEnd"/>
      <w:r w:rsidRPr="000E479C">
        <w:rPr>
          <w:bCs/>
          <w:color w:val="000000" w:themeColor="text1"/>
        </w:rPr>
        <w:t xml:space="preserve">, S., </w:t>
      </w:r>
      <w:proofErr w:type="spellStart"/>
      <w:r w:rsidRPr="000E479C">
        <w:rPr>
          <w:bCs/>
          <w:color w:val="000000" w:themeColor="text1"/>
        </w:rPr>
        <w:t>Musicò</w:t>
      </w:r>
      <w:proofErr w:type="spellEnd"/>
      <w:r w:rsidRPr="000E479C">
        <w:rPr>
          <w:bCs/>
          <w:color w:val="000000" w:themeColor="text1"/>
        </w:rPr>
        <w:t xml:space="preserve">, A., &amp; Spada, M. M. (2021). A systematic review of metacognitions in </w:t>
      </w:r>
    </w:p>
    <w:p w14:paraId="4E1FF428" w14:textId="77777777" w:rsidR="00472EEF" w:rsidRPr="000E479C" w:rsidRDefault="00472EEF" w:rsidP="00472EEF">
      <w:pPr>
        <w:widowControl w:val="0"/>
        <w:autoSpaceDE w:val="0"/>
        <w:autoSpaceDN w:val="0"/>
        <w:adjustRightInd w:val="0"/>
        <w:spacing w:line="480" w:lineRule="auto"/>
        <w:ind w:left="708"/>
        <w:rPr>
          <w:color w:val="000000" w:themeColor="text1"/>
        </w:rPr>
      </w:pPr>
      <w:r w:rsidRPr="000E479C">
        <w:rPr>
          <w:bCs/>
          <w:color w:val="000000" w:themeColor="text1"/>
        </w:rPr>
        <w:t xml:space="preserve">Internet Gaming Disorder and problematic Internet, smartphone, and social networking sites use. </w:t>
      </w:r>
      <w:r w:rsidRPr="000E479C">
        <w:rPr>
          <w:bCs/>
          <w:i/>
          <w:iCs/>
          <w:color w:val="000000" w:themeColor="text1"/>
        </w:rPr>
        <w:t>Clinical Psychology &amp; Psychotherapy.</w:t>
      </w:r>
      <w:r w:rsidRPr="000E479C">
        <w:rPr>
          <w:bCs/>
          <w:color w:val="000000" w:themeColor="text1"/>
        </w:rPr>
        <w:t xml:space="preserve"> In press.</w:t>
      </w:r>
    </w:p>
    <w:p w14:paraId="3AE681EA" w14:textId="77777777" w:rsidR="00472EEF" w:rsidRPr="000E479C" w:rsidRDefault="00472EEF" w:rsidP="00472EEF">
      <w:pPr>
        <w:widowControl w:val="0"/>
        <w:autoSpaceDE w:val="0"/>
        <w:autoSpaceDN w:val="0"/>
        <w:adjustRightInd w:val="0"/>
        <w:spacing w:line="480" w:lineRule="auto"/>
        <w:ind w:left="720" w:hanging="720"/>
        <w:jc w:val="both"/>
        <w:rPr>
          <w:color w:val="000000" w:themeColor="text1"/>
          <w:shd w:val="clear" w:color="auto" w:fill="FFFFFF"/>
        </w:rPr>
      </w:pPr>
      <w:r w:rsidRPr="000E479C">
        <w:rPr>
          <w:color w:val="000000" w:themeColor="text1"/>
          <w:shd w:val="clear" w:color="auto" w:fill="FFFFFF"/>
        </w:rPr>
        <w:t>Caselli, G., Martino, F., Spada, M. M., &amp; Wells, A. (2018). Metacognitive therapy for alcohol use disorder: A systematic case series. </w:t>
      </w:r>
      <w:r w:rsidRPr="000E479C">
        <w:rPr>
          <w:i/>
          <w:iCs/>
          <w:color w:val="000000" w:themeColor="text1"/>
          <w:shd w:val="clear" w:color="auto" w:fill="FFFFFF"/>
        </w:rPr>
        <w:t>Frontiers in Psychology</w:t>
      </w:r>
      <w:r w:rsidRPr="000E479C">
        <w:rPr>
          <w:color w:val="000000" w:themeColor="text1"/>
          <w:shd w:val="clear" w:color="auto" w:fill="FFFFFF"/>
        </w:rPr>
        <w:t>, </w:t>
      </w:r>
      <w:r w:rsidRPr="000E479C">
        <w:rPr>
          <w:i/>
          <w:iCs/>
          <w:color w:val="000000" w:themeColor="text1"/>
          <w:shd w:val="clear" w:color="auto" w:fill="FFFFFF"/>
        </w:rPr>
        <w:t>9</w:t>
      </w:r>
      <w:r w:rsidRPr="000E479C">
        <w:rPr>
          <w:color w:val="000000" w:themeColor="text1"/>
          <w:shd w:val="clear" w:color="auto" w:fill="FFFFFF"/>
        </w:rPr>
        <w:t>, 2619.</w:t>
      </w:r>
      <w:r w:rsidRPr="000E479C">
        <w:rPr>
          <w:color w:val="000000" w:themeColor="text1"/>
          <w:shd w:val="clear" w:color="auto" w:fill="FFFFFF"/>
          <w:rtl/>
        </w:rPr>
        <w:t>‏</w:t>
      </w:r>
    </w:p>
    <w:p w14:paraId="44D9F25F" w14:textId="77777777" w:rsidR="007911B4" w:rsidRPr="000E479C" w:rsidRDefault="007911B4"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Faissner, M., Kriston, L., Moritz, S., &amp; Jelinek, L. (2018). Course and stability of cognitive and metacognitive beliefs in depression. </w:t>
      </w:r>
      <w:r w:rsidRPr="000E479C">
        <w:rPr>
          <w:i/>
          <w:iCs/>
          <w:noProof/>
          <w:color w:val="000000" w:themeColor="text1"/>
        </w:rPr>
        <w:t xml:space="preserve">Depression &amp; </w:t>
      </w:r>
      <w:r w:rsidR="00B11F94" w:rsidRPr="000E479C">
        <w:rPr>
          <w:i/>
          <w:iCs/>
          <w:noProof/>
          <w:color w:val="000000" w:themeColor="text1"/>
        </w:rPr>
        <w:t>A</w:t>
      </w:r>
      <w:r w:rsidRPr="000E479C">
        <w:rPr>
          <w:i/>
          <w:iCs/>
          <w:noProof/>
          <w:color w:val="000000" w:themeColor="text1"/>
        </w:rPr>
        <w:t>nxiety, 35</w:t>
      </w:r>
      <w:r w:rsidRPr="000E479C">
        <w:rPr>
          <w:noProof/>
          <w:color w:val="000000" w:themeColor="text1"/>
        </w:rPr>
        <w:t>(12), 1239-1246.</w:t>
      </w:r>
    </w:p>
    <w:p w14:paraId="0AF87C27" w14:textId="77777777" w:rsidR="00520D7F" w:rsidRDefault="00520D7F" w:rsidP="00472EEF">
      <w:pPr>
        <w:widowControl w:val="0"/>
        <w:autoSpaceDE w:val="0"/>
        <w:autoSpaceDN w:val="0"/>
        <w:adjustRightInd w:val="0"/>
        <w:spacing w:line="480" w:lineRule="auto"/>
        <w:ind w:left="480" w:hanging="480"/>
        <w:jc w:val="both"/>
        <w:rPr>
          <w:noProof/>
          <w:color w:val="000000" w:themeColor="text1"/>
        </w:rPr>
      </w:pPr>
    </w:p>
    <w:p w14:paraId="44AB2631" w14:textId="77777777" w:rsidR="00520D7F" w:rsidRDefault="00520D7F" w:rsidP="00472EEF">
      <w:pPr>
        <w:widowControl w:val="0"/>
        <w:autoSpaceDE w:val="0"/>
        <w:autoSpaceDN w:val="0"/>
        <w:adjustRightInd w:val="0"/>
        <w:spacing w:line="480" w:lineRule="auto"/>
        <w:ind w:left="480" w:hanging="480"/>
        <w:jc w:val="both"/>
        <w:rPr>
          <w:noProof/>
          <w:color w:val="000000" w:themeColor="text1"/>
        </w:rPr>
      </w:pPr>
    </w:p>
    <w:p w14:paraId="78341075" w14:textId="79BF8DAD" w:rsidR="00741FD2" w:rsidRPr="000E479C" w:rsidRDefault="00741FD2"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lastRenderedPageBreak/>
        <w:t xml:space="preserve">Gamache, D., Savard, C., Lemelin, S., Cote, A., &amp; Villeneuve, E. (2018). Premature psychotherapy termination in an out- patient treatment program for personality disorders: a survival analysis. </w:t>
      </w:r>
      <w:r w:rsidRPr="000E479C">
        <w:rPr>
          <w:i/>
          <w:iCs/>
          <w:noProof/>
          <w:color w:val="000000" w:themeColor="text1"/>
        </w:rPr>
        <w:t>Comprehensive Psychiatry</w:t>
      </w:r>
      <w:r w:rsidRPr="000E479C">
        <w:rPr>
          <w:noProof/>
          <w:color w:val="000000" w:themeColor="text1"/>
        </w:rPr>
        <w:t xml:space="preserve">, </w:t>
      </w:r>
      <w:r w:rsidRPr="000E479C">
        <w:rPr>
          <w:i/>
          <w:iCs/>
          <w:noProof/>
          <w:color w:val="000000" w:themeColor="text1"/>
        </w:rPr>
        <w:t>80</w:t>
      </w:r>
      <w:r w:rsidRPr="000E479C">
        <w:rPr>
          <w:noProof/>
          <w:color w:val="000000" w:themeColor="text1"/>
        </w:rPr>
        <w:t>, 14</w:t>
      </w:r>
      <w:r w:rsidR="00472EEF" w:rsidRPr="000E479C">
        <w:rPr>
          <w:noProof/>
          <w:color w:val="000000" w:themeColor="text1"/>
        </w:rPr>
        <w:t>-</w:t>
      </w:r>
      <w:r w:rsidRPr="000E479C">
        <w:rPr>
          <w:noProof/>
          <w:color w:val="000000" w:themeColor="text1"/>
        </w:rPr>
        <w:t xml:space="preserve">23. </w:t>
      </w:r>
    </w:p>
    <w:p w14:paraId="00685291" w14:textId="77777777" w:rsidR="00741FD2" w:rsidRPr="000E479C" w:rsidRDefault="00741FD2"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Goodwin, R.</w:t>
      </w:r>
      <w:r w:rsidR="00472EEF" w:rsidRPr="000E479C">
        <w:rPr>
          <w:noProof/>
          <w:color w:val="000000" w:themeColor="text1"/>
        </w:rPr>
        <w:t xml:space="preserve"> </w:t>
      </w:r>
      <w:r w:rsidRPr="000E479C">
        <w:rPr>
          <w:noProof/>
          <w:color w:val="000000" w:themeColor="text1"/>
        </w:rPr>
        <w:t>D., Brook, J.</w:t>
      </w:r>
      <w:r w:rsidR="00472EEF" w:rsidRPr="000E479C">
        <w:rPr>
          <w:noProof/>
          <w:color w:val="000000" w:themeColor="text1"/>
        </w:rPr>
        <w:t xml:space="preserve"> </w:t>
      </w:r>
      <w:r w:rsidRPr="000E479C">
        <w:rPr>
          <w:noProof/>
          <w:color w:val="000000" w:themeColor="text1"/>
        </w:rPr>
        <w:t xml:space="preserve">S., &amp; Cohen, P. (2005). Panic attacks and the risk of personality disorder. </w:t>
      </w:r>
      <w:r w:rsidRPr="000E479C">
        <w:rPr>
          <w:i/>
          <w:iCs/>
          <w:noProof/>
          <w:color w:val="000000" w:themeColor="text1"/>
        </w:rPr>
        <w:t>Psychological Medicine</w:t>
      </w:r>
      <w:r w:rsidRPr="000E479C">
        <w:rPr>
          <w:noProof/>
          <w:color w:val="000000" w:themeColor="text1"/>
        </w:rPr>
        <w:t xml:space="preserve">, </w:t>
      </w:r>
      <w:r w:rsidRPr="000E479C">
        <w:rPr>
          <w:i/>
          <w:iCs/>
          <w:noProof/>
          <w:color w:val="000000" w:themeColor="text1"/>
        </w:rPr>
        <w:t>35</w:t>
      </w:r>
      <w:r w:rsidRPr="000E479C">
        <w:rPr>
          <w:noProof/>
          <w:color w:val="000000" w:themeColor="text1"/>
        </w:rPr>
        <w:t>, 227</w:t>
      </w:r>
      <w:r w:rsidR="00472EEF" w:rsidRPr="000E479C">
        <w:rPr>
          <w:noProof/>
          <w:color w:val="000000" w:themeColor="text1"/>
        </w:rPr>
        <w:t>-</w:t>
      </w:r>
      <w:r w:rsidRPr="000E479C">
        <w:rPr>
          <w:noProof/>
          <w:color w:val="000000" w:themeColor="text1"/>
        </w:rPr>
        <w:t xml:space="preserve">235. </w:t>
      </w:r>
    </w:p>
    <w:p w14:paraId="3D34341B"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Gratz, K. L., &amp; Roemer, L. (2004). Multidimensional assessment of emotion regulation and dysregulation: Development, factor structure, and initial validation of the Difficulties in Emotion Regulation Scale. </w:t>
      </w:r>
      <w:r w:rsidRPr="000E479C">
        <w:rPr>
          <w:i/>
          <w:iCs/>
          <w:noProof/>
          <w:color w:val="000000" w:themeColor="text1"/>
        </w:rPr>
        <w:t>Journal of Psychopathology and Behavioral Assessment</w:t>
      </w:r>
      <w:r w:rsidRPr="000E479C">
        <w:rPr>
          <w:noProof/>
          <w:color w:val="000000" w:themeColor="text1"/>
        </w:rPr>
        <w:t xml:space="preserve">, </w:t>
      </w:r>
      <w:r w:rsidRPr="000E479C">
        <w:rPr>
          <w:i/>
          <w:iCs/>
          <w:noProof/>
          <w:color w:val="000000" w:themeColor="text1"/>
        </w:rPr>
        <w:t>26</w:t>
      </w:r>
      <w:r w:rsidRPr="000E479C">
        <w:rPr>
          <w:noProof/>
          <w:color w:val="000000" w:themeColor="text1"/>
        </w:rPr>
        <w:t>(1), 41</w:t>
      </w:r>
      <w:r w:rsidR="00472EEF" w:rsidRPr="000E479C">
        <w:rPr>
          <w:noProof/>
          <w:color w:val="000000" w:themeColor="text1"/>
        </w:rPr>
        <w:t>-</w:t>
      </w:r>
      <w:r w:rsidRPr="000E479C">
        <w:rPr>
          <w:noProof/>
          <w:color w:val="000000" w:themeColor="text1"/>
        </w:rPr>
        <w:t>54.</w:t>
      </w:r>
    </w:p>
    <w:p w14:paraId="16BFC8D4" w14:textId="77777777" w:rsidR="00472EEF" w:rsidRPr="000E479C" w:rsidRDefault="00472EEF" w:rsidP="00472EEF">
      <w:pPr>
        <w:widowControl w:val="0"/>
        <w:autoSpaceDE w:val="0"/>
        <w:autoSpaceDN w:val="0"/>
        <w:adjustRightInd w:val="0"/>
        <w:spacing w:line="480" w:lineRule="auto"/>
        <w:ind w:left="720" w:hanging="720"/>
        <w:jc w:val="both"/>
        <w:rPr>
          <w:color w:val="000000" w:themeColor="text1"/>
          <w:shd w:val="clear" w:color="auto" w:fill="FFFFFF"/>
        </w:rPr>
      </w:pPr>
      <w:proofErr w:type="spellStart"/>
      <w:r w:rsidRPr="000E479C">
        <w:rPr>
          <w:color w:val="000000" w:themeColor="text1"/>
          <w:shd w:val="clear" w:color="auto" w:fill="FFFFFF"/>
        </w:rPr>
        <w:t>Hamonniere</w:t>
      </w:r>
      <w:proofErr w:type="spellEnd"/>
      <w:r w:rsidRPr="000E479C">
        <w:rPr>
          <w:color w:val="000000" w:themeColor="text1"/>
          <w:shd w:val="clear" w:color="auto" w:fill="FFFFFF"/>
        </w:rPr>
        <w:t xml:space="preserve">, T., &amp; </w:t>
      </w:r>
      <w:proofErr w:type="spellStart"/>
      <w:r w:rsidRPr="000E479C">
        <w:rPr>
          <w:color w:val="000000" w:themeColor="text1"/>
          <w:shd w:val="clear" w:color="auto" w:fill="FFFFFF"/>
        </w:rPr>
        <w:t>Varescon</w:t>
      </w:r>
      <w:proofErr w:type="spellEnd"/>
      <w:r w:rsidRPr="000E479C">
        <w:rPr>
          <w:color w:val="000000" w:themeColor="text1"/>
          <w:shd w:val="clear" w:color="auto" w:fill="FFFFFF"/>
        </w:rPr>
        <w:t>, I. (2018). Metacognitive beliefs in addictive behaviours: A systematic review. </w:t>
      </w:r>
      <w:r w:rsidRPr="000E479C">
        <w:rPr>
          <w:i/>
          <w:iCs/>
          <w:color w:val="000000" w:themeColor="text1"/>
          <w:shd w:val="clear" w:color="auto" w:fill="FFFFFF"/>
        </w:rPr>
        <w:t xml:space="preserve">Addictive </w:t>
      </w:r>
      <w:proofErr w:type="spellStart"/>
      <w:r w:rsidRPr="000E479C">
        <w:rPr>
          <w:i/>
          <w:iCs/>
          <w:color w:val="000000" w:themeColor="text1"/>
          <w:shd w:val="clear" w:color="auto" w:fill="FFFFFF"/>
        </w:rPr>
        <w:t>Behaviors</w:t>
      </w:r>
      <w:proofErr w:type="spellEnd"/>
      <w:r w:rsidRPr="000E479C">
        <w:rPr>
          <w:color w:val="000000" w:themeColor="text1"/>
          <w:shd w:val="clear" w:color="auto" w:fill="FFFFFF"/>
        </w:rPr>
        <w:t>, </w:t>
      </w:r>
      <w:r w:rsidRPr="000E479C">
        <w:rPr>
          <w:i/>
          <w:iCs/>
          <w:color w:val="000000" w:themeColor="text1"/>
          <w:shd w:val="clear" w:color="auto" w:fill="FFFFFF"/>
        </w:rPr>
        <w:t>85</w:t>
      </w:r>
      <w:r w:rsidRPr="000E479C">
        <w:rPr>
          <w:color w:val="000000" w:themeColor="text1"/>
          <w:shd w:val="clear" w:color="auto" w:fill="FFFFFF"/>
        </w:rPr>
        <w:t>, 51-63.</w:t>
      </w:r>
      <w:r w:rsidRPr="000E479C">
        <w:rPr>
          <w:color w:val="000000" w:themeColor="text1"/>
          <w:shd w:val="clear" w:color="auto" w:fill="FFFFFF"/>
          <w:rtl/>
        </w:rPr>
        <w:t>‏</w:t>
      </w:r>
    </w:p>
    <w:p w14:paraId="568826C9"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IBM Corp. (2017). </w:t>
      </w:r>
      <w:r w:rsidRPr="000E479C">
        <w:rPr>
          <w:i/>
          <w:iCs/>
          <w:noProof/>
          <w:color w:val="000000" w:themeColor="text1"/>
        </w:rPr>
        <w:t>IBM SPSS Statistics for Windows, Version 25</w:t>
      </w:r>
      <w:r w:rsidRPr="000E479C">
        <w:rPr>
          <w:noProof/>
          <w:color w:val="000000" w:themeColor="text1"/>
        </w:rPr>
        <w:t>. Armonk, NY: IBM Corp.</w:t>
      </w:r>
    </w:p>
    <w:p w14:paraId="29CFD49F" w14:textId="77777777" w:rsidR="000557A7" w:rsidRPr="000E479C" w:rsidRDefault="000557A7"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Lenzenweger, M. F., Lane, M. C., Armand W. L., </w:t>
      </w:r>
      <w:r w:rsidR="008515BA" w:rsidRPr="000E479C">
        <w:rPr>
          <w:noProof/>
          <w:color w:val="000000" w:themeColor="text1"/>
        </w:rPr>
        <w:t xml:space="preserve">&amp; </w:t>
      </w:r>
      <w:r w:rsidRPr="000E479C">
        <w:rPr>
          <w:noProof/>
          <w:color w:val="000000" w:themeColor="text1"/>
        </w:rPr>
        <w:t xml:space="preserve">Kessler, R. C. (2007). DSM-IV personality disorders in the National Comorbidity Survey Replication. </w:t>
      </w:r>
      <w:r w:rsidRPr="000E479C">
        <w:rPr>
          <w:i/>
          <w:iCs/>
          <w:noProof/>
          <w:color w:val="000000" w:themeColor="text1"/>
        </w:rPr>
        <w:t>Biological Psychiatry</w:t>
      </w:r>
      <w:r w:rsidRPr="000E479C">
        <w:rPr>
          <w:noProof/>
          <w:color w:val="000000" w:themeColor="text1"/>
        </w:rPr>
        <w:t xml:space="preserve">, </w:t>
      </w:r>
      <w:r w:rsidRPr="000E479C">
        <w:rPr>
          <w:i/>
          <w:iCs/>
          <w:noProof/>
          <w:color w:val="000000" w:themeColor="text1"/>
        </w:rPr>
        <w:t>62</w:t>
      </w:r>
      <w:r w:rsidRPr="000E479C">
        <w:rPr>
          <w:noProof/>
          <w:color w:val="000000" w:themeColor="text1"/>
        </w:rPr>
        <w:t>(6), 553</w:t>
      </w:r>
      <w:r w:rsidR="008515BA" w:rsidRPr="000E479C">
        <w:rPr>
          <w:noProof/>
          <w:color w:val="000000" w:themeColor="text1"/>
        </w:rPr>
        <w:t>-</w:t>
      </w:r>
      <w:r w:rsidRPr="000E479C">
        <w:rPr>
          <w:noProof/>
          <w:color w:val="000000" w:themeColor="text1"/>
        </w:rPr>
        <w:t xml:space="preserve">564. </w:t>
      </w:r>
    </w:p>
    <w:p w14:paraId="251C9F18" w14:textId="77777777" w:rsidR="00AF41FF" w:rsidRPr="000E479C" w:rsidRDefault="00AF41FF"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McEvoy, P.</w:t>
      </w:r>
      <w:r w:rsidR="008515BA" w:rsidRPr="000E479C">
        <w:rPr>
          <w:color w:val="000000" w:themeColor="text1"/>
        </w:rPr>
        <w:t xml:space="preserve"> </w:t>
      </w:r>
      <w:r w:rsidRPr="000E479C">
        <w:rPr>
          <w:color w:val="000000" w:themeColor="text1"/>
        </w:rPr>
        <w:t>M., Watson, H., Watkins, E.</w:t>
      </w:r>
      <w:r w:rsidR="008515BA" w:rsidRPr="000E479C">
        <w:rPr>
          <w:color w:val="000000" w:themeColor="text1"/>
        </w:rPr>
        <w:t xml:space="preserve"> </w:t>
      </w:r>
      <w:r w:rsidRPr="000E479C">
        <w:rPr>
          <w:color w:val="000000" w:themeColor="text1"/>
        </w:rPr>
        <w:t>R.</w:t>
      </w:r>
      <w:r w:rsidR="008515BA" w:rsidRPr="000E479C">
        <w:rPr>
          <w:color w:val="000000" w:themeColor="text1"/>
        </w:rPr>
        <w:t>,</w:t>
      </w:r>
      <w:r w:rsidRPr="000E479C">
        <w:rPr>
          <w:color w:val="000000" w:themeColor="text1"/>
        </w:rPr>
        <w:t xml:space="preserve"> &amp; </w:t>
      </w:r>
      <w:proofErr w:type="spellStart"/>
      <w:r w:rsidRPr="000E479C">
        <w:rPr>
          <w:color w:val="000000" w:themeColor="text1"/>
        </w:rPr>
        <w:t>Nathana</w:t>
      </w:r>
      <w:proofErr w:type="spellEnd"/>
      <w:r w:rsidRPr="000E479C">
        <w:rPr>
          <w:color w:val="000000" w:themeColor="text1"/>
        </w:rPr>
        <w:t xml:space="preserve">, P. (2013). The relationship between worry, rumination, and comorbidity: evidence for repetitive negative thinking as a transdiagnostic construct. </w:t>
      </w:r>
      <w:r w:rsidRPr="000E479C">
        <w:rPr>
          <w:i/>
          <w:iCs/>
          <w:color w:val="000000" w:themeColor="text1"/>
        </w:rPr>
        <w:t>Journal of Affective Disorders, 151,</w:t>
      </w:r>
      <w:r w:rsidRPr="000E479C">
        <w:rPr>
          <w:color w:val="000000" w:themeColor="text1"/>
        </w:rPr>
        <w:t xml:space="preserve"> 313-320.</w:t>
      </w:r>
    </w:p>
    <w:p w14:paraId="467085CB"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Meyer, T. J., Miller, M. L., Metzger, R. L., &amp; Borkovec, T. D. (1990). Development and validation of the Penn State Worry Questionnaire. </w:t>
      </w:r>
      <w:r w:rsidRPr="000E479C">
        <w:rPr>
          <w:i/>
          <w:iCs/>
          <w:noProof/>
          <w:color w:val="000000" w:themeColor="text1"/>
        </w:rPr>
        <w:t>Behaviour Research and Therapy</w:t>
      </w:r>
      <w:r w:rsidRPr="000E479C">
        <w:rPr>
          <w:noProof/>
          <w:color w:val="000000" w:themeColor="text1"/>
        </w:rPr>
        <w:t xml:space="preserve">, </w:t>
      </w:r>
      <w:r w:rsidRPr="000E479C">
        <w:rPr>
          <w:i/>
          <w:iCs/>
          <w:noProof/>
          <w:color w:val="000000" w:themeColor="text1"/>
        </w:rPr>
        <w:t>28</w:t>
      </w:r>
      <w:r w:rsidRPr="000E479C">
        <w:rPr>
          <w:noProof/>
          <w:color w:val="000000" w:themeColor="text1"/>
        </w:rPr>
        <w:t>(6), 487</w:t>
      </w:r>
      <w:r w:rsidR="008515BA" w:rsidRPr="000E479C">
        <w:rPr>
          <w:noProof/>
          <w:color w:val="000000" w:themeColor="text1"/>
        </w:rPr>
        <w:t>-</w:t>
      </w:r>
      <w:r w:rsidRPr="000E479C">
        <w:rPr>
          <w:noProof/>
          <w:color w:val="000000" w:themeColor="text1"/>
        </w:rPr>
        <w:t>495.</w:t>
      </w:r>
    </w:p>
    <w:p w14:paraId="65C9A186" w14:textId="77777777" w:rsidR="00472EEF" w:rsidRPr="000E479C" w:rsidRDefault="00472EEF" w:rsidP="00472EEF">
      <w:pPr>
        <w:tabs>
          <w:tab w:val="left" w:pos="-720"/>
          <w:tab w:val="left" w:pos="720"/>
          <w:tab w:val="left" w:pos="900"/>
        </w:tabs>
        <w:suppressAutoHyphens/>
        <w:spacing w:line="480" w:lineRule="auto"/>
        <w:ind w:left="720" w:hanging="720"/>
        <w:jc w:val="both"/>
        <w:rPr>
          <w:color w:val="000000" w:themeColor="text1"/>
          <w:spacing w:val="-3"/>
        </w:rPr>
      </w:pPr>
      <w:r w:rsidRPr="000E479C">
        <w:rPr>
          <w:color w:val="000000" w:themeColor="text1"/>
          <w:spacing w:val="-3"/>
        </w:rPr>
        <w:t>Myers, S. G.</w:t>
      </w:r>
      <w:r w:rsidR="008515BA" w:rsidRPr="000E479C">
        <w:rPr>
          <w:color w:val="000000" w:themeColor="text1"/>
          <w:spacing w:val="-3"/>
        </w:rPr>
        <w:t>,</w:t>
      </w:r>
      <w:r w:rsidRPr="000E479C">
        <w:rPr>
          <w:color w:val="000000" w:themeColor="text1"/>
          <w:spacing w:val="-3"/>
        </w:rPr>
        <w:t xml:space="preserve"> &amp; Wells, A. (2005). </w:t>
      </w:r>
      <w:r w:rsidRPr="000E479C">
        <w:rPr>
          <w:bCs/>
          <w:color w:val="000000" w:themeColor="text1"/>
        </w:rPr>
        <w:t xml:space="preserve">Obsessive-compulsive symptoms: The contribution of metacognitions and responsibility. </w:t>
      </w:r>
      <w:r w:rsidRPr="000E479C">
        <w:rPr>
          <w:bCs/>
          <w:i/>
          <w:color w:val="000000" w:themeColor="text1"/>
        </w:rPr>
        <w:t>Journal of Anxiety Disorders, 19</w:t>
      </w:r>
      <w:r w:rsidRPr="000E479C">
        <w:rPr>
          <w:bCs/>
          <w:color w:val="000000" w:themeColor="text1"/>
        </w:rPr>
        <w:t>, 806-817.</w:t>
      </w:r>
    </w:p>
    <w:p w14:paraId="03467749" w14:textId="77777777" w:rsidR="009D109B" w:rsidRPr="000E479C" w:rsidRDefault="009D109B"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 xml:space="preserve">Nolen-Hoeksema, S. (2000). The role of rumination in depressive disorders and mixed anxiety/depressive symptoms. </w:t>
      </w:r>
      <w:r w:rsidRPr="000E479C">
        <w:rPr>
          <w:i/>
          <w:iCs/>
          <w:color w:val="000000" w:themeColor="text1"/>
        </w:rPr>
        <w:t>Journal of Abnormal Psychology, 109</w:t>
      </w:r>
      <w:r w:rsidRPr="000E479C">
        <w:rPr>
          <w:color w:val="000000" w:themeColor="text1"/>
        </w:rPr>
        <w:t>, 504</w:t>
      </w:r>
      <w:r w:rsidR="008515BA" w:rsidRPr="000E479C">
        <w:rPr>
          <w:color w:val="000000" w:themeColor="text1"/>
        </w:rPr>
        <w:t>-</w:t>
      </w:r>
      <w:r w:rsidRPr="000E479C">
        <w:rPr>
          <w:color w:val="000000" w:themeColor="text1"/>
        </w:rPr>
        <w:t>511</w:t>
      </w:r>
      <w:r w:rsidR="008515BA" w:rsidRPr="000E479C">
        <w:rPr>
          <w:color w:val="000000" w:themeColor="text1"/>
        </w:rPr>
        <w:t>.</w:t>
      </w:r>
    </w:p>
    <w:p w14:paraId="415AEAAF"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lastRenderedPageBreak/>
        <w:t xml:space="preserve">Nolen-Hoeksema, S., &amp; Morrow, J. (1991). A prospective study of depression and posttraumatic stress symptoms after a natural disaster: The 1989 Loma Prieta earthquake. </w:t>
      </w:r>
      <w:r w:rsidRPr="000E479C">
        <w:rPr>
          <w:i/>
          <w:iCs/>
          <w:noProof/>
          <w:color w:val="000000" w:themeColor="text1"/>
        </w:rPr>
        <w:t>Journal of Personality and Social Psychology</w:t>
      </w:r>
      <w:r w:rsidRPr="000E479C">
        <w:rPr>
          <w:noProof/>
          <w:color w:val="000000" w:themeColor="text1"/>
        </w:rPr>
        <w:t xml:space="preserve">, </w:t>
      </w:r>
      <w:r w:rsidRPr="000E479C">
        <w:rPr>
          <w:i/>
          <w:iCs/>
          <w:noProof/>
          <w:color w:val="000000" w:themeColor="text1"/>
        </w:rPr>
        <w:t>61</w:t>
      </w:r>
      <w:r w:rsidRPr="000E479C">
        <w:rPr>
          <w:noProof/>
          <w:color w:val="000000" w:themeColor="text1"/>
        </w:rPr>
        <w:t>, 115</w:t>
      </w:r>
      <w:r w:rsidR="008515BA" w:rsidRPr="000E479C">
        <w:rPr>
          <w:noProof/>
          <w:color w:val="000000" w:themeColor="text1"/>
        </w:rPr>
        <w:t>-</w:t>
      </w:r>
      <w:r w:rsidRPr="000E479C">
        <w:rPr>
          <w:noProof/>
          <w:color w:val="000000" w:themeColor="text1"/>
        </w:rPr>
        <w:t xml:space="preserve">121. </w:t>
      </w:r>
    </w:p>
    <w:p w14:paraId="57EA1A23" w14:textId="77777777" w:rsidR="008515BA" w:rsidRPr="000E479C" w:rsidRDefault="00472EEF" w:rsidP="00472EEF">
      <w:pPr>
        <w:widowControl w:val="0"/>
        <w:autoSpaceDE w:val="0"/>
        <w:autoSpaceDN w:val="0"/>
        <w:adjustRightInd w:val="0"/>
        <w:spacing w:line="480" w:lineRule="auto"/>
        <w:rPr>
          <w:color w:val="000000" w:themeColor="text1"/>
        </w:rPr>
      </w:pPr>
      <w:proofErr w:type="spellStart"/>
      <w:r w:rsidRPr="000E479C">
        <w:rPr>
          <w:color w:val="000000" w:themeColor="text1"/>
          <w:spacing w:val="-3"/>
        </w:rPr>
        <w:t>Normann</w:t>
      </w:r>
      <w:proofErr w:type="spellEnd"/>
      <w:r w:rsidRPr="000E479C">
        <w:rPr>
          <w:color w:val="000000" w:themeColor="text1"/>
          <w:spacing w:val="-3"/>
        </w:rPr>
        <w:t xml:space="preserve">, N., &amp; </w:t>
      </w:r>
      <w:proofErr w:type="spellStart"/>
      <w:r w:rsidRPr="000E479C">
        <w:rPr>
          <w:color w:val="000000" w:themeColor="text1"/>
          <w:spacing w:val="-3"/>
        </w:rPr>
        <w:t>Nexhedin</w:t>
      </w:r>
      <w:proofErr w:type="spellEnd"/>
      <w:r w:rsidRPr="000E479C">
        <w:rPr>
          <w:color w:val="000000" w:themeColor="text1"/>
          <w:spacing w:val="-3"/>
        </w:rPr>
        <w:t xml:space="preserve">, M. (2018). </w:t>
      </w:r>
      <w:r w:rsidRPr="000E479C">
        <w:rPr>
          <w:color w:val="000000" w:themeColor="text1"/>
        </w:rPr>
        <w:t xml:space="preserve">The </w:t>
      </w:r>
      <w:r w:rsidR="008515BA" w:rsidRPr="000E479C">
        <w:rPr>
          <w:color w:val="000000" w:themeColor="text1"/>
        </w:rPr>
        <w:t>e</w:t>
      </w:r>
      <w:r w:rsidRPr="000E479C">
        <w:rPr>
          <w:color w:val="000000" w:themeColor="text1"/>
        </w:rPr>
        <w:t xml:space="preserve">fficacy of Metacognitive Therapy: A </w:t>
      </w:r>
      <w:r w:rsidR="008515BA" w:rsidRPr="000E479C">
        <w:rPr>
          <w:color w:val="000000" w:themeColor="text1"/>
        </w:rPr>
        <w:t>s</w:t>
      </w:r>
      <w:r w:rsidRPr="000E479C">
        <w:rPr>
          <w:color w:val="000000" w:themeColor="text1"/>
        </w:rPr>
        <w:t xml:space="preserve">ystematic </w:t>
      </w:r>
    </w:p>
    <w:p w14:paraId="4AF98409" w14:textId="77777777" w:rsidR="00472EEF" w:rsidRPr="000E479C" w:rsidRDefault="008515BA" w:rsidP="008515BA">
      <w:pPr>
        <w:widowControl w:val="0"/>
        <w:autoSpaceDE w:val="0"/>
        <w:autoSpaceDN w:val="0"/>
        <w:adjustRightInd w:val="0"/>
        <w:spacing w:line="480" w:lineRule="auto"/>
        <w:ind w:firstLine="708"/>
        <w:rPr>
          <w:color w:val="000000" w:themeColor="text1"/>
          <w:spacing w:val="-3"/>
        </w:rPr>
      </w:pPr>
      <w:r w:rsidRPr="000E479C">
        <w:rPr>
          <w:color w:val="000000" w:themeColor="text1"/>
        </w:rPr>
        <w:t>r</w:t>
      </w:r>
      <w:r w:rsidR="00472EEF" w:rsidRPr="000E479C">
        <w:rPr>
          <w:color w:val="000000" w:themeColor="text1"/>
        </w:rPr>
        <w:t xml:space="preserve">eview and </w:t>
      </w:r>
      <w:r w:rsidRPr="000E479C">
        <w:rPr>
          <w:color w:val="000000" w:themeColor="text1"/>
        </w:rPr>
        <w:t>m</w:t>
      </w:r>
      <w:r w:rsidR="00472EEF" w:rsidRPr="000E479C">
        <w:rPr>
          <w:color w:val="000000" w:themeColor="text1"/>
        </w:rPr>
        <w:t>eta-</w:t>
      </w:r>
      <w:r w:rsidRPr="000E479C">
        <w:rPr>
          <w:color w:val="000000" w:themeColor="text1"/>
        </w:rPr>
        <w:t>a</w:t>
      </w:r>
      <w:r w:rsidR="00472EEF" w:rsidRPr="000E479C">
        <w:rPr>
          <w:color w:val="000000" w:themeColor="text1"/>
        </w:rPr>
        <w:t xml:space="preserve">nalysis. </w:t>
      </w:r>
      <w:r w:rsidR="00472EEF" w:rsidRPr="000E479C">
        <w:rPr>
          <w:i/>
          <w:color w:val="000000" w:themeColor="text1"/>
          <w:spacing w:val="-3"/>
        </w:rPr>
        <w:t xml:space="preserve">Frontiers of Psychology, </w:t>
      </w:r>
      <w:r w:rsidRPr="000E479C">
        <w:rPr>
          <w:i/>
          <w:iCs/>
          <w:color w:val="000000" w:themeColor="text1"/>
          <w:shd w:val="clear" w:color="auto" w:fill="FFFFFF"/>
        </w:rPr>
        <w:t>9</w:t>
      </w:r>
      <w:r w:rsidRPr="000E479C">
        <w:rPr>
          <w:color w:val="000000" w:themeColor="text1"/>
          <w:shd w:val="clear" w:color="auto" w:fill="FFFFFF"/>
        </w:rPr>
        <w:t>, 2211</w:t>
      </w:r>
      <w:r w:rsidR="00472EEF" w:rsidRPr="000E479C">
        <w:rPr>
          <w:color w:val="000000" w:themeColor="text1"/>
          <w:spacing w:val="-3"/>
        </w:rPr>
        <w:t>.</w:t>
      </w:r>
    </w:p>
    <w:p w14:paraId="614B2682" w14:textId="77777777" w:rsidR="008515BA" w:rsidRPr="000E479C" w:rsidRDefault="00B11F94" w:rsidP="00472EEF">
      <w:pPr>
        <w:tabs>
          <w:tab w:val="left" w:pos="3780"/>
        </w:tabs>
        <w:spacing w:line="480" w:lineRule="auto"/>
        <w:ind w:left="-77"/>
        <w:jc w:val="both"/>
        <w:rPr>
          <w:bCs/>
          <w:color w:val="000000" w:themeColor="text1"/>
        </w:rPr>
      </w:pPr>
      <w:r w:rsidRPr="000E479C">
        <w:rPr>
          <w:bCs/>
          <w:color w:val="000000" w:themeColor="text1"/>
        </w:rPr>
        <w:t xml:space="preserve">  </w:t>
      </w:r>
      <w:r w:rsidR="00472EEF" w:rsidRPr="000E479C">
        <w:rPr>
          <w:bCs/>
          <w:color w:val="000000" w:themeColor="text1"/>
        </w:rPr>
        <w:t xml:space="preserve">Palmieri, S., Mansueto, G., Ruggiero, G. M., Caselli, G., </w:t>
      </w:r>
      <w:proofErr w:type="spellStart"/>
      <w:r w:rsidR="00472EEF" w:rsidRPr="000E479C">
        <w:rPr>
          <w:bCs/>
          <w:color w:val="000000" w:themeColor="text1"/>
        </w:rPr>
        <w:t>Sassaroli</w:t>
      </w:r>
      <w:proofErr w:type="spellEnd"/>
      <w:r w:rsidR="00472EEF" w:rsidRPr="000E479C">
        <w:rPr>
          <w:bCs/>
          <w:color w:val="000000" w:themeColor="text1"/>
        </w:rPr>
        <w:t>, S.</w:t>
      </w:r>
      <w:r w:rsidR="008515BA" w:rsidRPr="000E479C">
        <w:rPr>
          <w:bCs/>
          <w:color w:val="000000" w:themeColor="text1"/>
        </w:rPr>
        <w:t>,</w:t>
      </w:r>
      <w:r w:rsidR="00472EEF" w:rsidRPr="000E479C">
        <w:rPr>
          <w:bCs/>
          <w:color w:val="000000" w:themeColor="text1"/>
        </w:rPr>
        <w:t xml:space="preserve"> &amp; Spada, M. M. (2021). </w:t>
      </w:r>
    </w:p>
    <w:p w14:paraId="1B112FE2" w14:textId="77777777" w:rsidR="00472EEF" w:rsidRPr="000E479C" w:rsidRDefault="00472EEF" w:rsidP="008515BA">
      <w:pPr>
        <w:tabs>
          <w:tab w:val="left" w:pos="3780"/>
        </w:tabs>
        <w:spacing w:line="480" w:lineRule="auto"/>
        <w:ind w:left="708"/>
        <w:jc w:val="both"/>
        <w:rPr>
          <w:color w:val="000000" w:themeColor="text1"/>
        </w:rPr>
      </w:pPr>
      <w:r w:rsidRPr="000E479C">
        <w:rPr>
          <w:bCs/>
          <w:color w:val="000000" w:themeColor="text1"/>
        </w:rPr>
        <w:t xml:space="preserve">Metacognitive beliefs across eating disorders and eating </w:t>
      </w:r>
      <w:proofErr w:type="spellStart"/>
      <w:r w:rsidRPr="000E479C">
        <w:rPr>
          <w:bCs/>
          <w:color w:val="000000" w:themeColor="text1"/>
        </w:rPr>
        <w:t>behaviors</w:t>
      </w:r>
      <w:proofErr w:type="spellEnd"/>
      <w:r w:rsidRPr="000E479C">
        <w:rPr>
          <w:bCs/>
          <w:color w:val="000000" w:themeColor="text1"/>
        </w:rPr>
        <w:t xml:space="preserve">: A systematic review. </w:t>
      </w:r>
      <w:r w:rsidRPr="000E479C">
        <w:rPr>
          <w:bCs/>
          <w:i/>
          <w:iCs/>
          <w:color w:val="000000" w:themeColor="text1"/>
        </w:rPr>
        <w:t>Clinical Psychology &amp; Psychotherapy</w:t>
      </w:r>
      <w:r w:rsidRPr="000E479C">
        <w:rPr>
          <w:bCs/>
          <w:color w:val="000000" w:themeColor="text1"/>
        </w:rPr>
        <w:t xml:space="preserve">. </w:t>
      </w:r>
      <w:r w:rsidRPr="000E479C">
        <w:rPr>
          <w:color w:val="000000" w:themeColor="text1"/>
        </w:rPr>
        <w:t>Published electronically 19</w:t>
      </w:r>
      <w:r w:rsidRPr="000E479C">
        <w:rPr>
          <w:color w:val="000000" w:themeColor="text1"/>
          <w:vertAlign w:val="superscript"/>
        </w:rPr>
        <w:t>th</w:t>
      </w:r>
      <w:r w:rsidRPr="000E479C">
        <w:rPr>
          <w:color w:val="000000" w:themeColor="text1"/>
        </w:rPr>
        <w:t xml:space="preserve"> of February 2021.</w:t>
      </w:r>
    </w:p>
    <w:p w14:paraId="7D669EBB" w14:textId="77777777" w:rsidR="00472EEF" w:rsidRPr="000E479C" w:rsidRDefault="00472EEF" w:rsidP="00472EEF">
      <w:pPr>
        <w:tabs>
          <w:tab w:val="left" w:pos="-720"/>
          <w:tab w:val="left" w:pos="720"/>
          <w:tab w:val="left" w:pos="900"/>
        </w:tabs>
        <w:suppressAutoHyphens/>
        <w:spacing w:line="480" w:lineRule="auto"/>
        <w:ind w:left="720" w:hanging="720"/>
        <w:jc w:val="both"/>
        <w:rPr>
          <w:color w:val="000000" w:themeColor="text1"/>
          <w:spacing w:val="-3"/>
          <w:lang w:val="it-IT"/>
        </w:rPr>
      </w:pPr>
      <w:proofErr w:type="spellStart"/>
      <w:r w:rsidRPr="000E479C">
        <w:rPr>
          <w:color w:val="000000" w:themeColor="text1"/>
          <w:spacing w:val="-3"/>
        </w:rPr>
        <w:t>Papageorgiou</w:t>
      </w:r>
      <w:proofErr w:type="spellEnd"/>
      <w:r w:rsidRPr="000E479C">
        <w:rPr>
          <w:color w:val="000000" w:themeColor="text1"/>
          <w:spacing w:val="-3"/>
        </w:rPr>
        <w:t>, C.</w:t>
      </w:r>
      <w:r w:rsidR="008515BA" w:rsidRPr="000E479C">
        <w:rPr>
          <w:color w:val="000000" w:themeColor="text1"/>
          <w:spacing w:val="-3"/>
        </w:rPr>
        <w:t>,</w:t>
      </w:r>
      <w:r w:rsidRPr="000E479C">
        <w:rPr>
          <w:color w:val="000000" w:themeColor="text1"/>
          <w:spacing w:val="-3"/>
        </w:rPr>
        <w:t xml:space="preserve"> &amp; Wells, A. (2003). An empirical test of a clinical metacognitive model of rumination and depression.  </w:t>
      </w:r>
      <w:r w:rsidRPr="000E479C">
        <w:rPr>
          <w:i/>
          <w:color w:val="000000" w:themeColor="text1"/>
          <w:spacing w:val="-3"/>
          <w:lang w:val="it-IT"/>
        </w:rPr>
        <w:t>Cognitive Therapy and Research</w:t>
      </w:r>
      <w:r w:rsidRPr="000E479C">
        <w:rPr>
          <w:color w:val="000000" w:themeColor="text1"/>
          <w:spacing w:val="-3"/>
          <w:lang w:val="it-IT"/>
        </w:rPr>
        <w:t xml:space="preserve">, </w:t>
      </w:r>
      <w:r w:rsidRPr="000E479C">
        <w:rPr>
          <w:i/>
          <w:color w:val="000000" w:themeColor="text1"/>
          <w:spacing w:val="-3"/>
          <w:lang w:val="it-IT"/>
        </w:rPr>
        <w:t>27,</w:t>
      </w:r>
      <w:r w:rsidRPr="000E479C">
        <w:rPr>
          <w:color w:val="000000" w:themeColor="text1"/>
          <w:spacing w:val="-3"/>
          <w:lang w:val="it-IT"/>
        </w:rPr>
        <w:t xml:space="preserve"> 261-273 .</w:t>
      </w:r>
    </w:p>
    <w:p w14:paraId="64E45D86" w14:textId="77777777" w:rsidR="002B3A7A" w:rsidRPr="000E479C" w:rsidRDefault="002B3A7A" w:rsidP="00472EEF">
      <w:pPr>
        <w:widowControl w:val="0"/>
        <w:autoSpaceDE w:val="0"/>
        <w:autoSpaceDN w:val="0"/>
        <w:adjustRightInd w:val="0"/>
        <w:spacing w:line="480" w:lineRule="auto"/>
        <w:ind w:left="480" w:hanging="480"/>
        <w:jc w:val="both"/>
        <w:rPr>
          <w:noProof/>
          <w:color w:val="000000" w:themeColor="text1"/>
        </w:rPr>
      </w:pPr>
      <w:r w:rsidRPr="000E479C">
        <w:rPr>
          <w:color w:val="000000" w:themeColor="text1"/>
        </w:rPr>
        <w:t>Peters, J.</w:t>
      </w:r>
      <w:r w:rsidR="008515BA" w:rsidRPr="000E479C">
        <w:rPr>
          <w:color w:val="000000" w:themeColor="text1"/>
        </w:rPr>
        <w:t xml:space="preserve"> </w:t>
      </w:r>
      <w:r w:rsidRPr="000E479C">
        <w:rPr>
          <w:color w:val="000000" w:themeColor="text1"/>
        </w:rPr>
        <w:t xml:space="preserve">R., </w:t>
      </w:r>
      <w:proofErr w:type="spellStart"/>
      <w:r w:rsidRPr="000E479C">
        <w:rPr>
          <w:color w:val="000000" w:themeColor="text1"/>
        </w:rPr>
        <w:t>Eisenlohr-Moul</w:t>
      </w:r>
      <w:proofErr w:type="spellEnd"/>
      <w:r w:rsidRPr="000E479C">
        <w:rPr>
          <w:color w:val="000000" w:themeColor="text1"/>
        </w:rPr>
        <w:t>, T. A., Upton, B.T., Talavera, N. A., Folsom, J.</w:t>
      </w:r>
      <w:r w:rsidR="008515BA" w:rsidRPr="000E479C">
        <w:rPr>
          <w:color w:val="000000" w:themeColor="text1"/>
        </w:rPr>
        <w:t xml:space="preserve"> </w:t>
      </w:r>
      <w:r w:rsidRPr="000E479C">
        <w:rPr>
          <w:color w:val="000000" w:themeColor="text1"/>
        </w:rPr>
        <w:t>J.</w:t>
      </w:r>
      <w:r w:rsidR="008515BA" w:rsidRPr="000E479C">
        <w:rPr>
          <w:color w:val="000000" w:themeColor="text1"/>
        </w:rPr>
        <w:t>,</w:t>
      </w:r>
      <w:r w:rsidRPr="000E479C">
        <w:rPr>
          <w:color w:val="000000" w:themeColor="text1"/>
        </w:rPr>
        <w:t xml:space="preserve"> &amp; Baer, R.</w:t>
      </w:r>
      <w:r w:rsidR="008515BA" w:rsidRPr="000E479C">
        <w:rPr>
          <w:color w:val="000000" w:themeColor="text1"/>
        </w:rPr>
        <w:t xml:space="preserve"> </w:t>
      </w:r>
      <w:r w:rsidRPr="000E479C">
        <w:rPr>
          <w:color w:val="000000" w:themeColor="text1"/>
        </w:rPr>
        <w:t xml:space="preserve">A. (2017). Characteristics of </w:t>
      </w:r>
      <w:r w:rsidR="008515BA" w:rsidRPr="000E479C">
        <w:rPr>
          <w:color w:val="000000" w:themeColor="text1"/>
        </w:rPr>
        <w:t>r</w:t>
      </w:r>
      <w:r w:rsidRPr="000E479C">
        <w:rPr>
          <w:color w:val="000000" w:themeColor="text1"/>
        </w:rPr>
        <w:t xml:space="preserve">epetitive </w:t>
      </w:r>
      <w:r w:rsidR="008515BA" w:rsidRPr="000E479C">
        <w:rPr>
          <w:color w:val="000000" w:themeColor="text1"/>
        </w:rPr>
        <w:t>t</w:t>
      </w:r>
      <w:r w:rsidRPr="000E479C">
        <w:rPr>
          <w:color w:val="000000" w:themeColor="text1"/>
        </w:rPr>
        <w:t xml:space="preserve">hought </w:t>
      </w:r>
      <w:r w:rsidR="008515BA" w:rsidRPr="000E479C">
        <w:rPr>
          <w:color w:val="000000" w:themeColor="text1"/>
        </w:rPr>
        <w:t>a</w:t>
      </w:r>
      <w:r w:rsidRPr="000E479C">
        <w:rPr>
          <w:color w:val="000000" w:themeColor="text1"/>
        </w:rPr>
        <w:t xml:space="preserve">ssociated with Borderline Personality </w:t>
      </w:r>
      <w:r w:rsidR="008515BA" w:rsidRPr="000E479C">
        <w:rPr>
          <w:color w:val="000000" w:themeColor="text1"/>
        </w:rPr>
        <w:t>f</w:t>
      </w:r>
      <w:r w:rsidRPr="000E479C">
        <w:rPr>
          <w:color w:val="000000" w:themeColor="text1"/>
        </w:rPr>
        <w:t xml:space="preserve">eatures: A Multimodal </w:t>
      </w:r>
      <w:r w:rsidR="008515BA" w:rsidRPr="000E479C">
        <w:rPr>
          <w:color w:val="000000" w:themeColor="text1"/>
        </w:rPr>
        <w:t>i</w:t>
      </w:r>
      <w:r w:rsidRPr="000E479C">
        <w:rPr>
          <w:color w:val="000000" w:themeColor="text1"/>
        </w:rPr>
        <w:t xml:space="preserve">nvestigation of </w:t>
      </w:r>
      <w:r w:rsidR="008515BA" w:rsidRPr="000E479C">
        <w:rPr>
          <w:color w:val="000000" w:themeColor="text1"/>
        </w:rPr>
        <w:t>r</w:t>
      </w:r>
      <w:r w:rsidRPr="000E479C">
        <w:rPr>
          <w:color w:val="000000" w:themeColor="text1"/>
        </w:rPr>
        <w:t xml:space="preserve">uminative </w:t>
      </w:r>
      <w:r w:rsidR="008515BA" w:rsidRPr="000E479C">
        <w:rPr>
          <w:color w:val="000000" w:themeColor="text1"/>
        </w:rPr>
        <w:t>c</w:t>
      </w:r>
      <w:r w:rsidRPr="000E479C">
        <w:rPr>
          <w:color w:val="000000" w:themeColor="text1"/>
        </w:rPr>
        <w:t xml:space="preserve">ontent and </w:t>
      </w:r>
      <w:r w:rsidR="008515BA" w:rsidRPr="000E479C">
        <w:rPr>
          <w:color w:val="000000" w:themeColor="text1"/>
        </w:rPr>
        <w:t>S</w:t>
      </w:r>
      <w:r w:rsidRPr="000E479C">
        <w:rPr>
          <w:color w:val="000000" w:themeColor="text1"/>
        </w:rPr>
        <w:t xml:space="preserve">tyle. </w:t>
      </w:r>
      <w:r w:rsidRPr="000E479C">
        <w:rPr>
          <w:i/>
          <w:iCs/>
          <w:color w:val="000000" w:themeColor="text1"/>
        </w:rPr>
        <w:t xml:space="preserve">Journal of </w:t>
      </w:r>
      <w:r w:rsidR="008515BA" w:rsidRPr="000E479C">
        <w:rPr>
          <w:i/>
          <w:iCs/>
          <w:color w:val="000000" w:themeColor="text1"/>
        </w:rPr>
        <w:t>P</w:t>
      </w:r>
      <w:r w:rsidRPr="000E479C">
        <w:rPr>
          <w:i/>
          <w:iCs/>
          <w:color w:val="000000" w:themeColor="text1"/>
        </w:rPr>
        <w:t xml:space="preserve">sychopathology and </w:t>
      </w:r>
      <w:proofErr w:type="spellStart"/>
      <w:r w:rsidRPr="000E479C">
        <w:rPr>
          <w:i/>
          <w:iCs/>
          <w:color w:val="000000" w:themeColor="text1"/>
        </w:rPr>
        <w:t>Behavioral</w:t>
      </w:r>
      <w:proofErr w:type="spellEnd"/>
      <w:r w:rsidRPr="000E479C">
        <w:rPr>
          <w:i/>
          <w:iCs/>
          <w:color w:val="000000" w:themeColor="text1"/>
        </w:rPr>
        <w:t xml:space="preserve"> Assessment. 39,</w:t>
      </w:r>
      <w:r w:rsidRPr="000E479C">
        <w:rPr>
          <w:color w:val="000000" w:themeColor="text1"/>
        </w:rPr>
        <w:t xml:space="preserve"> 456</w:t>
      </w:r>
      <w:r w:rsidR="008515BA" w:rsidRPr="000E479C">
        <w:rPr>
          <w:color w:val="000000" w:themeColor="text1"/>
        </w:rPr>
        <w:t>-</w:t>
      </w:r>
      <w:r w:rsidRPr="000E479C">
        <w:rPr>
          <w:color w:val="000000" w:themeColor="text1"/>
        </w:rPr>
        <w:t>466.</w:t>
      </w:r>
    </w:p>
    <w:p w14:paraId="27E4C59B" w14:textId="77777777" w:rsidR="00124BA2" w:rsidRPr="000E479C" w:rsidRDefault="00124BA2"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Sansone, R. A.</w:t>
      </w:r>
      <w:r w:rsidR="000557A7" w:rsidRPr="000E479C">
        <w:rPr>
          <w:noProof/>
          <w:color w:val="000000" w:themeColor="text1"/>
        </w:rPr>
        <w:t>,</w:t>
      </w:r>
      <w:r w:rsidRPr="000E479C">
        <w:rPr>
          <w:noProof/>
          <w:color w:val="000000" w:themeColor="text1"/>
        </w:rPr>
        <w:t xml:space="preserve"> &amp; Sansone, L. A. (2011). Personality disorders: a nation-based perspective on prevalence. </w:t>
      </w:r>
      <w:r w:rsidRPr="000E479C">
        <w:rPr>
          <w:i/>
          <w:iCs/>
          <w:noProof/>
          <w:color w:val="000000" w:themeColor="text1"/>
        </w:rPr>
        <w:t>Innovations in Clinical Neuroscience</w:t>
      </w:r>
      <w:r w:rsidRPr="000E479C">
        <w:rPr>
          <w:noProof/>
          <w:color w:val="000000" w:themeColor="text1"/>
        </w:rPr>
        <w:t xml:space="preserve">, </w:t>
      </w:r>
      <w:r w:rsidRPr="000E479C">
        <w:rPr>
          <w:i/>
          <w:iCs/>
          <w:noProof/>
          <w:color w:val="000000" w:themeColor="text1"/>
        </w:rPr>
        <w:t>8</w:t>
      </w:r>
      <w:r w:rsidRPr="000E479C">
        <w:rPr>
          <w:noProof/>
          <w:color w:val="000000" w:themeColor="text1"/>
        </w:rPr>
        <w:t>(4), 13</w:t>
      </w:r>
      <w:r w:rsidR="008515BA" w:rsidRPr="000E479C">
        <w:rPr>
          <w:noProof/>
          <w:color w:val="000000" w:themeColor="text1"/>
        </w:rPr>
        <w:t>-</w:t>
      </w:r>
      <w:r w:rsidRPr="000E479C">
        <w:rPr>
          <w:noProof/>
          <w:color w:val="000000" w:themeColor="text1"/>
        </w:rPr>
        <w:t xml:space="preserve">18. </w:t>
      </w:r>
    </w:p>
    <w:p w14:paraId="04D698C0" w14:textId="77777777" w:rsidR="00B42D10" w:rsidRPr="000E479C" w:rsidRDefault="00B42D10"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 xml:space="preserve">Segerstrom, S. C., Stanton, A. L., Alden, L. E., &amp; Shortridge, B. E. (2003). A multidimensional structure for repetitive thought: </w:t>
      </w:r>
      <w:proofErr w:type="gramStart"/>
      <w:r w:rsidRPr="000E479C">
        <w:rPr>
          <w:color w:val="000000" w:themeColor="text1"/>
        </w:rPr>
        <w:t>What’s</w:t>
      </w:r>
      <w:proofErr w:type="gramEnd"/>
      <w:r w:rsidRPr="000E479C">
        <w:rPr>
          <w:color w:val="000000" w:themeColor="text1"/>
        </w:rPr>
        <w:t xml:space="preserve"> on your mind, and how, and how much? </w:t>
      </w:r>
      <w:r w:rsidRPr="000E479C">
        <w:rPr>
          <w:i/>
          <w:iCs/>
          <w:color w:val="000000" w:themeColor="text1"/>
        </w:rPr>
        <w:t>Journal of Personality and Social Psychology, 85</w:t>
      </w:r>
      <w:r w:rsidRPr="000E479C">
        <w:rPr>
          <w:color w:val="000000" w:themeColor="text1"/>
        </w:rPr>
        <w:t>, 909</w:t>
      </w:r>
      <w:r w:rsidR="008515BA" w:rsidRPr="000E479C">
        <w:rPr>
          <w:color w:val="000000" w:themeColor="text1"/>
        </w:rPr>
        <w:t>-</w:t>
      </w:r>
      <w:r w:rsidRPr="000E479C">
        <w:rPr>
          <w:color w:val="000000" w:themeColor="text1"/>
        </w:rPr>
        <w:t>921</w:t>
      </w:r>
    </w:p>
    <w:p w14:paraId="37AE9F52" w14:textId="0AE5D5B7" w:rsidR="00B42D10" w:rsidRPr="000E479C" w:rsidRDefault="00B42D10"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 xml:space="preserve">Segerstrom, S. C., Tsao, J. C. I., Alden, L. E., &amp; </w:t>
      </w:r>
      <w:proofErr w:type="spellStart"/>
      <w:r w:rsidRPr="000E479C">
        <w:rPr>
          <w:color w:val="000000" w:themeColor="text1"/>
        </w:rPr>
        <w:t>Craske</w:t>
      </w:r>
      <w:proofErr w:type="spellEnd"/>
      <w:r w:rsidRPr="000E479C">
        <w:rPr>
          <w:color w:val="000000" w:themeColor="text1"/>
        </w:rPr>
        <w:t xml:space="preserve">, M. G. (2000). Worry and rumination: Repetitive thought as a concomitant and predictor of negative mood. Cognitive </w:t>
      </w:r>
      <w:r w:rsidRPr="000E479C">
        <w:rPr>
          <w:i/>
          <w:iCs/>
          <w:color w:val="000000" w:themeColor="text1"/>
        </w:rPr>
        <w:t>Therapy and Research, 24,</w:t>
      </w:r>
      <w:r w:rsidRPr="000E479C">
        <w:rPr>
          <w:color w:val="000000" w:themeColor="text1"/>
        </w:rPr>
        <w:t xml:space="preserve"> 671</w:t>
      </w:r>
      <w:r w:rsidR="008515BA" w:rsidRPr="000E479C">
        <w:rPr>
          <w:color w:val="000000" w:themeColor="text1"/>
        </w:rPr>
        <w:t>-</w:t>
      </w:r>
      <w:r w:rsidRPr="000E479C">
        <w:rPr>
          <w:color w:val="000000" w:themeColor="text1"/>
        </w:rPr>
        <w:t>688.</w:t>
      </w:r>
    </w:p>
    <w:p w14:paraId="5B2AB82B" w14:textId="77777777" w:rsidR="002B1EF1" w:rsidRDefault="002B1EF1" w:rsidP="008515BA">
      <w:pPr>
        <w:widowControl w:val="0"/>
        <w:autoSpaceDE w:val="0"/>
        <w:autoSpaceDN w:val="0"/>
        <w:adjustRightInd w:val="0"/>
        <w:spacing w:line="480" w:lineRule="auto"/>
        <w:ind w:left="480" w:hanging="480"/>
        <w:jc w:val="both"/>
        <w:rPr>
          <w:color w:val="000000" w:themeColor="text1"/>
        </w:rPr>
      </w:pPr>
    </w:p>
    <w:p w14:paraId="37B8D41B" w14:textId="77777777" w:rsidR="002B1EF1" w:rsidRDefault="002B1EF1" w:rsidP="008515BA">
      <w:pPr>
        <w:widowControl w:val="0"/>
        <w:autoSpaceDE w:val="0"/>
        <w:autoSpaceDN w:val="0"/>
        <w:adjustRightInd w:val="0"/>
        <w:spacing w:line="480" w:lineRule="auto"/>
        <w:ind w:left="480" w:hanging="480"/>
        <w:jc w:val="both"/>
        <w:rPr>
          <w:color w:val="000000" w:themeColor="text1"/>
        </w:rPr>
      </w:pPr>
    </w:p>
    <w:p w14:paraId="4122CEA7" w14:textId="10E837FE" w:rsidR="008515BA" w:rsidRPr="000E479C" w:rsidRDefault="008515BA" w:rsidP="008515BA">
      <w:pPr>
        <w:widowControl w:val="0"/>
        <w:autoSpaceDE w:val="0"/>
        <w:autoSpaceDN w:val="0"/>
        <w:adjustRightInd w:val="0"/>
        <w:spacing w:line="480" w:lineRule="auto"/>
        <w:ind w:left="480" w:hanging="480"/>
        <w:jc w:val="both"/>
        <w:rPr>
          <w:color w:val="000000" w:themeColor="text1"/>
        </w:rPr>
      </w:pPr>
      <w:r w:rsidRPr="000E479C">
        <w:rPr>
          <w:color w:val="000000" w:themeColor="text1"/>
        </w:rPr>
        <w:lastRenderedPageBreak/>
        <w:t xml:space="preserve">Selby, E.A., </w:t>
      </w:r>
      <w:proofErr w:type="spellStart"/>
      <w:r w:rsidRPr="000E479C">
        <w:rPr>
          <w:color w:val="000000" w:themeColor="text1"/>
        </w:rPr>
        <w:t>Anestis</w:t>
      </w:r>
      <w:proofErr w:type="spellEnd"/>
      <w:r w:rsidRPr="000E479C">
        <w:rPr>
          <w:color w:val="000000" w:themeColor="text1"/>
        </w:rPr>
        <w:t xml:space="preserve">, M. D., Bender, T. W., &amp; Joiner, T.E. (2009). Exploration of the Emotional Cascade Model in Borderline Personality Disorder. </w:t>
      </w:r>
      <w:r w:rsidRPr="000E479C">
        <w:rPr>
          <w:i/>
          <w:iCs/>
          <w:color w:val="000000" w:themeColor="text1"/>
        </w:rPr>
        <w:t xml:space="preserve">Journal of Abnormal Psychology, 118, </w:t>
      </w:r>
      <w:r w:rsidRPr="000E479C">
        <w:rPr>
          <w:color w:val="000000" w:themeColor="text1"/>
        </w:rPr>
        <w:t>375-387.</w:t>
      </w:r>
    </w:p>
    <w:p w14:paraId="6F5EA98B" w14:textId="77777777" w:rsidR="00CA06D7" w:rsidRPr="000E479C" w:rsidRDefault="00CA06D7"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Selby, E.</w:t>
      </w:r>
      <w:r w:rsidR="008515BA" w:rsidRPr="000E479C">
        <w:rPr>
          <w:color w:val="000000" w:themeColor="text1"/>
        </w:rPr>
        <w:t xml:space="preserve"> </w:t>
      </w:r>
      <w:r w:rsidRPr="000E479C">
        <w:rPr>
          <w:color w:val="000000" w:themeColor="text1"/>
        </w:rPr>
        <w:t xml:space="preserve">A, </w:t>
      </w:r>
      <w:proofErr w:type="spellStart"/>
      <w:r w:rsidRPr="000E479C">
        <w:rPr>
          <w:color w:val="000000" w:themeColor="text1"/>
        </w:rPr>
        <w:t>Anestis</w:t>
      </w:r>
      <w:proofErr w:type="spellEnd"/>
      <w:r w:rsidRPr="000E479C">
        <w:rPr>
          <w:color w:val="000000" w:themeColor="text1"/>
        </w:rPr>
        <w:t>, M.</w:t>
      </w:r>
      <w:r w:rsidR="008515BA" w:rsidRPr="000E479C">
        <w:rPr>
          <w:color w:val="000000" w:themeColor="text1"/>
        </w:rPr>
        <w:t xml:space="preserve"> </w:t>
      </w:r>
      <w:r w:rsidRPr="000E479C">
        <w:rPr>
          <w:color w:val="000000" w:themeColor="text1"/>
        </w:rPr>
        <w:t xml:space="preserve">D., </w:t>
      </w:r>
      <w:r w:rsidR="008515BA" w:rsidRPr="000E479C">
        <w:rPr>
          <w:color w:val="000000" w:themeColor="text1"/>
        </w:rPr>
        <w:t xml:space="preserve">&amp; </w:t>
      </w:r>
      <w:r w:rsidRPr="000E479C">
        <w:rPr>
          <w:color w:val="000000" w:themeColor="text1"/>
        </w:rPr>
        <w:t>Joiner, T.</w:t>
      </w:r>
      <w:r w:rsidR="008515BA" w:rsidRPr="000E479C">
        <w:rPr>
          <w:color w:val="000000" w:themeColor="text1"/>
        </w:rPr>
        <w:t xml:space="preserve"> </w:t>
      </w:r>
      <w:r w:rsidRPr="000E479C">
        <w:rPr>
          <w:color w:val="000000" w:themeColor="text1"/>
        </w:rPr>
        <w:t xml:space="preserve">E. (2008). Understanding the relationship between emotional and </w:t>
      </w:r>
      <w:proofErr w:type="spellStart"/>
      <w:r w:rsidRPr="000E479C">
        <w:rPr>
          <w:color w:val="000000" w:themeColor="text1"/>
        </w:rPr>
        <w:t>behavioral</w:t>
      </w:r>
      <w:proofErr w:type="spellEnd"/>
      <w:r w:rsidRPr="000E479C">
        <w:rPr>
          <w:color w:val="000000" w:themeColor="text1"/>
        </w:rPr>
        <w:t xml:space="preserve"> dysregulation: Emotional </w:t>
      </w:r>
      <w:r w:rsidR="008515BA" w:rsidRPr="000E479C">
        <w:rPr>
          <w:color w:val="000000" w:themeColor="text1"/>
        </w:rPr>
        <w:t>c</w:t>
      </w:r>
      <w:r w:rsidRPr="000E479C">
        <w:rPr>
          <w:color w:val="000000" w:themeColor="text1"/>
        </w:rPr>
        <w:t xml:space="preserve">ascades. </w:t>
      </w:r>
      <w:r w:rsidRPr="000E479C">
        <w:rPr>
          <w:i/>
          <w:iCs/>
          <w:color w:val="000000" w:themeColor="text1"/>
        </w:rPr>
        <w:t xml:space="preserve">Behaviour Research and Therapy, 46, </w:t>
      </w:r>
      <w:r w:rsidRPr="000E479C">
        <w:rPr>
          <w:color w:val="000000" w:themeColor="text1"/>
        </w:rPr>
        <w:t>593</w:t>
      </w:r>
      <w:r w:rsidR="008515BA" w:rsidRPr="000E479C">
        <w:rPr>
          <w:color w:val="000000" w:themeColor="text1"/>
        </w:rPr>
        <w:t>-</w:t>
      </w:r>
      <w:r w:rsidRPr="000E479C">
        <w:rPr>
          <w:color w:val="000000" w:themeColor="text1"/>
        </w:rPr>
        <w:t xml:space="preserve">611. </w:t>
      </w:r>
    </w:p>
    <w:p w14:paraId="1D9B2146" w14:textId="77777777" w:rsidR="00472EEF" w:rsidRPr="000E479C" w:rsidRDefault="00472EEF" w:rsidP="00472EEF">
      <w:pPr>
        <w:widowControl w:val="0"/>
        <w:autoSpaceDE w:val="0"/>
        <w:autoSpaceDN w:val="0"/>
        <w:adjustRightInd w:val="0"/>
        <w:spacing w:line="480" w:lineRule="auto"/>
        <w:ind w:left="720" w:hanging="720"/>
        <w:jc w:val="both"/>
        <w:rPr>
          <w:noProof/>
          <w:color w:val="000000" w:themeColor="text1"/>
        </w:rPr>
      </w:pPr>
      <w:r w:rsidRPr="000E479C">
        <w:rPr>
          <w:color w:val="000000" w:themeColor="text1"/>
          <w:shd w:val="clear" w:color="auto" w:fill="FFFFFF"/>
        </w:rPr>
        <w:t xml:space="preserve">Spada, M. M., Caselli, G., </w:t>
      </w:r>
      <w:proofErr w:type="spellStart"/>
      <w:r w:rsidRPr="000E479C">
        <w:rPr>
          <w:color w:val="000000" w:themeColor="text1"/>
          <w:shd w:val="clear" w:color="auto" w:fill="FFFFFF"/>
        </w:rPr>
        <w:t>Nikčević</w:t>
      </w:r>
      <w:proofErr w:type="spellEnd"/>
      <w:r w:rsidRPr="000E479C">
        <w:rPr>
          <w:color w:val="000000" w:themeColor="text1"/>
          <w:shd w:val="clear" w:color="auto" w:fill="FFFFFF"/>
        </w:rPr>
        <w:t xml:space="preserve">, A. V., &amp; Wells, A. (2015). Metacognition in addictive </w:t>
      </w:r>
      <w:proofErr w:type="spellStart"/>
      <w:r w:rsidRPr="000E479C">
        <w:rPr>
          <w:color w:val="000000" w:themeColor="text1"/>
          <w:shd w:val="clear" w:color="auto" w:fill="FFFFFF"/>
        </w:rPr>
        <w:t>behaviors</w:t>
      </w:r>
      <w:proofErr w:type="spellEnd"/>
      <w:r w:rsidRPr="000E479C">
        <w:rPr>
          <w:color w:val="000000" w:themeColor="text1"/>
          <w:shd w:val="clear" w:color="auto" w:fill="FFFFFF"/>
        </w:rPr>
        <w:t>. </w:t>
      </w:r>
      <w:r w:rsidRPr="000E479C">
        <w:rPr>
          <w:i/>
          <w:iCs/>
          <w:color w:val="000000" w:themeColor="text1"/>
          <w:shd w:val="clear" w:color="auto" w:fill="FFFFFF"/>
        </w:rPr>
        <w:t xml:space="preserve">Addictive </w:t>
      </w:r>
      <w:proofErr w:type="spellStart"/>
      <w:r w:rsidR="008515BA" w:rsidRPr="000E479C">
        <w:rPr>
          <w:i/>
          <w:iCs/>
          <w:color w:val="000000" w:themeColor="text1"/>
          <w:shd w:val="clear" w:color="auto" w:fill="FFFFFF"/>
        </w:rPr>
        <w:t>B</w:t>
      </w:r>
      <w:r w:rsidRPr="000E479C">
        <w:rPr>
          <w:i/>
          <w:iCs/>
          <w:color w:val="000000" w:themeColor="text1"/>
          <w:shd w:val="clear" w:color="auto" w:fill="FFFFFF"/>
        </w:rPr>
        <w:t>ehaviors</w:t>
      </w:r>
      <w:proofErr w:type="spellEnd"/>
      <w:r w:rsidRPr="000E479C">
        <w:rPr>
          <w:color w:val="000000" w:themeColor="text1"/>
          <w:shd w:val="clear" w:color="auto" w:fill="FFFFFF"/>
        </w:rPr>
        <w:t>, </w:t>
      </w:r>
      <w:r w:rsidRPr="000E479C">
        <w:rPr>
          <w:i/>
          <w:iCs/>
          <w:color w:val="000000" w:themeColor="text1"/>
          <w:shd w:val="clear" w:color="auto" w:fill="FFFFFF"/>
        </w:rPr>
        <w:t>44</w:t>
      </w:r>
      <w:r w:rsidRPr="000E479C">
        <w:rPr>
          <w:color w:val="000000" w:themeColor="text1"/>
          <w:shd w:val="clear" w:color="auto" w:fill="FFFFFF"/>
        </w:rPr>
        <w:t>, 9-15.</w:t>
      </w:r>
      <w:r w:rsidRPr="000E479C">
        <w:rPr>
          <w:color w:val="000000" w:themeColor="text1"/>
          <w:shd w:val="clear" w:color="auto" w:fill="FFFFFF"/>
          <w:rtl/>
        </w:rPr>
        <w:t>‏</w:t>
      </w:r>
    </w:p>
    <w:p w14:paraId="635843EF"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Spada, M. M., Mohiyeddini, C., &amp; Wells, A. (2008). Measuring metacognitions associated with emotional distress: Factor structure and predictive validity of the Metacognitions Questionnaire 30. </w:t>
      </w:r>
      <w:r w:rsidRPr="000E479C">
        <w:rPr>
          <w:i/>
          <w:iCs/>
          <w:noProof/>
          <w:color w:val="000000" w:themeColor="text1"/>
        </w:rPr>
        <w:t>Personality and Individual Differences</w:t>
      </w:r>
      <w:r w:rsidRPr="000E479C">
        <w:rPr>
          <w:noProof/>
          <w:color w:val="000000" w:themeColor="text1"/>
        </w:rPr>
        <w:t xml:space="preserve">, </w:t>
      </w:r>
      <w:r w:rsidRPr="000E479C">
        <w:rPr>
          <w:i/>
          <w:iCs/>
          <w:noProof/>
          <w:color w:val="000000" w:themeColor="text1"/>
        </w:rPr>
        <w:t>45</w:t>
      </w:r>
      <w:r w:rsidRPr="000E479C">
        <w:rPr>
          <w:noProof/>
          <w:color w:val="000000" w:themeColor="text1"/>
        </w:rPr>
        <w:t>, 238</w:t>
      </w:r>
      <w:r w:rsidR="008515BA" w:rsidRPr="000E479C">
        <w:rPr>
          <w:noProof/>
          <w:color w:val="000000" w:themeColor="text1"/>
        </w:rPr>
        <w:t>-</w:t>
      </w:r>
      <w:r w:rsidRPr="000E479C">
        <w:rPr>
          <w:noProof/>
          <w:color w:val="000000" w:themeColor="text1"/>
        </w:rPr>
        <w:t>242.</w:t>
      </w:r>
    </w:p>
    <w:p w14:paraId="4C3308EE" w14:textId="77777777" w:rsidR="008515BA" w:rsidRPr="000E479C" w:rsidRDefault="00472EEF" w:rsidP="00472EEF">
      <w:pPr>
        <w:widowControl w:val="0"/>
        <w:autoSpaceDE w:val="0"/>
        <w:autoSpaceDN w:val="0"/>
        <w:adjustRightInd w:val="0"/>
        <w:spacing w:line="480" w:lineRule="auto"/>
        <w:ind w:left="480" w:hanging="480"/>
        <w:jc w:val="both"/>
        <w:rPr>
          <w:color w:val="000000" w:themeColor="text1"/>
        </w:rPr>
      </w:pPr>
      <w:r w:rsidRPr="000E479C">
        <w:rPr>
          <w:color w:val="000000" w:themeColor="text1"/>
        </w:rPr>
        <w:t>Spada, M. M., Proctor, D., Caselli, G.</w:t>
      </w:r>
      <w:r w:rsidR="008515BA" w:rsidRPr="000E479C">
        <w:rPr>
          <w:color w:val="000000" w:themeColor="text1"/>
        </w:rPr>
        <w:t>,</w:t>
      </w:r>
      <w:r w:rsidRPr="000E479C">
        <w:rPr>
          <w:color w:val="000000" w:themeColor="text1"/>
        </w:rPr>
        <w:t xml:space="preserve"> &amp; </w:t>
      </w:r>
      <w:proofErr w:type="spellStart"/>
      <w:r w:rsidRPr="000E479C">
        <w:rPr>
          <w:color w:val="000000" w:themeColor="text1"/>
        </w:rPr>
        <w:t>Strodl</w:t>
      </w:r>
      <w:proofErr w:type="spellEnd"/>
      <w:r w:rsidRPr="000E479C">
        <w:rPr>
          <w:color w:val="000000" w:themeColor="text1"/>
        </w:rPr>
        <w:t xml:space="preserve">, E. (2013). Metacognition in substance misuse. In P. Miller (Ed.), Principles of Addiction: Comprehensive Addictive </w:t>
      </w:r>
      <w:proofErr w:type="spellStart"/>
      <w:r w:rsidRPr="000E479C">
        <w:rPr>
          <w:color w:val="000000" w:themeColor="text1"/>
        </w:rPr>
        <w:t>Behaviors</w:t>
      </w:r>
      <w:proofErr w:type="spellEnd"/>
      <w:r w:rsidRPr="000E479C">
        <w:rPr>
          <w:color w:val="000000" w:themeColor="text1"/>
        </w:rPr>
        <w:t xml:space="preserve"> and Disorders, Volume 1. Oxford, UK: Elsevier.</w:t>
      </w:r>
    </w:p>
    <w:p w14:paraId="5CEA7BE2" w14:textId="77777777" w:rsidR="009D109B" w:rsidRPr="000E479C" w:rsidRDefault="009D109B" w:rsidP="00472EEF">
      <w:pPr>
        <w:widowControl w:val="0"/>
        <w:autoSpaceDE w:val="0"/>
        <w:autoSpaceDN w:val="0"/>
        <w:adjustRightInd w:val="0"/>
        <w:spacing w:line="480" w:lineRule="auto"/>
        <w:ind w:left="480" w:hanging="480"/>
        <w:jc w:val="both"/>
        <w:rPr>
          <w:color w:val="000000" w:themeColor="text1"/>
        </w:rPr>
      </w:pPr>
      <w:proofErr w:type="spellStart"/>
      <w:r w:rsidRPr="000E479C">
        <w:rPr>
          <w:color w:val="000000" w:themeColor="text1"/>
        </w:rPr>
        <w:t>Spasojevic</w:t>
      </w:r>
      <w:proofErr w:type="spellEnd"/>
      <w:r w:rsidRPr="000E479C">
        <w:rPr>
          <w:color w:val="000000" w:themeColor="text1"/>
        </w:rPr>
        <w:t xml:space="preserve">, J., &amp; Alloy, L. B. (2001). Rumination as a common mechanism relating depressive risk factors to depression. </w:t>
      </w:r>
      <w:r w:rsidRPr="000E479C">
        <w:rPr>
          <w:i/>
          <w:iCs/>
          <w:color w:val="000000" w:themeColor="text1"/>
        </w:rPr>
        <w:t>Emotion, 1</w:t>
      </w:r>
      <w:r w:rsidRPr="000E479C">
        <w:rPr>
          <w:color w:val="000000" w:themeColor="text1"/>
        </w:rPr>
        <w:t>, 25</w:t>
      </w:r>
      <w:r w:rsidR="008515BA" w:rsidRPr="000E479C">
        <w:rPr>
          <w:color w:val="000000" w:themeColor="text1"/>
        </w:rPr>
        <w:t>-</w:t>
      </w:r>
      <w:r w:rsidRPr="000E479C">
        <w:rPr>
          <w:color w:val="000000" w:themeColor="text1"/>
        </w:rPr>
        <w:t>37.</w:t>
      </w:r>
    </w:p>
    <w:p w14:paraId="2A9F7CBF" w14:textId="77777777" w:rsidR="00741FD2" w:rsidRPr="000E479C" w:rsidRDefault="00741FD2"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Swift J. K., &amp; Greenberg, R. P (2012). Premature discontinuation in adult psychotherapy: a meta-analysis. </w:t>
      </w:r>
      <w:r w:rsidRPr="000E479C">
        <w:rPr>
          <w:i/>
          <w:iCs/>
          <w:noProof/>
          <w:color w:val="000000" w:themeColor="text1"/>
        </w:rPr>
        <w:t>Journal of Consultant Clinical Psychology</w:t>
      </w:r>
      <w:r w:rsidRPr="000E479C">
        <w:rPr>
          <w:noProof/>
          <w:color w:val="000000" w:themeColor="text1"/>
        </w:rPr>
        <w:t xml:space="preserve">, </w:t>
      </w:r>
      <w:r w:rsidRPr="000E479C">
        <w:rPr>
          <w:i/>
          <w:iCs/>
          <w:noProof/>
          <w:color w:val="000000" w:themeColor="text1"/>
        </w:rPr>
        <w:t>80</w:t>
      </w:r>
      <w:r w:rsidRPr="000E479C">
        <w:rPr>
          <w:noProof/>
          <w:color w:val="000000" w:themeColor="text1"/>
        </w:rPr>
        <w:t>, 547</w:t>
      </w:r>
      <w:r w:rsidR="008515BA" w:rsidRPr="000E479C">
        <w:rPr>
          <w:noProof/>
          <w:color w:val="000000" w:themeColor="text1"/>
        </w:rPr>
        <w:t>-</w:t>
      </w:r>
      <w:r w:rsidRPr="000E479C">
        <w:rPr>
          <w:noProof/>
          <w:color w:val="000000" w:themeColor="text1"/>
        </w:rPr>
        <w:t xml:space="preserve">559. </w:t>
      </w:r>
    </w:p>
    <w:p w14:paraId="58D5AB47" w14:textId="77777777" w:rsidR="000B526D" w:rsidRPr="000E479C" w:rsidRDefault="000B526D"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Titus, C.</w:t>
      </w:r>
      <w:r w:rsidR="003218EF" w:rsidRPr="000E479C">
        <w:rPr>
          <w:noProof/>
          <w:color w:val="000000" w:themeColor="text1"/>
        </w:rPr>
        <w:t xml:space="preserve"> </w:t>
      </w:r>
      <w:r w:rsidRPr="000E479C">
        <w:rPr>
          <w:noProof/>
          <w:color w:val="000000" w:themeColor="text1"/>
        </w:rPr>
        <w:t>E.</w:t>
      </w:r>
      <w:r w:rsidR="003218EF" w:rsidRPr="000E479C">
        <w:rPr>
          <w:noProof/>
          <w:color w:val="000000" w:themeColor="text1"/>
        </w:rPr>
        <w:t>,</w:t>
      </w:r>
      <w:r w:rsidRPr="000E479C">
        <w:rPr>
          <w:noProof/>
          <w:color w:val="000000" w:themeColor="text1"/>
        </w:rPr>
        <w:t xml:space="preserve"> &amp; DeShong, H.</w:t>
      </w:r>
      <w:r w:rsidR="003218EF" w:rsidRPr="000E479C">
        <w:rPr>
          <w:noProof/>
          <w:color w:val="000000" w:themeColor="text1"/>
        </w:rPr>
        <w:t xml:space="preserve"> </w:t>
      </w:r>
      <w:r w:rsidRPr="000E479C">
        <w:rPr>
          <w:noProof/>
          <w:color w:val="000000" w:themeColor="text1"/>
        </w:rPr>
        <w:t>L. (</w:t>
      </w:r>
      <w:r w:rsidR="00563D30" w:rsidRPr="000E479C">
        <w:rPr>
          <w:noProof/>
          <w:color w:val="000000" w:themeColor="text1"/>
        </w:rPr>
        <w:t>2020</w:t>
      </w:r>
      <w:r w:rsidRPr="000E479C">
        <w:rPr>
          <w:noProof/>
          <w:color w:val="000000" w:themeColor="text1"/>
        </w:rPr>
        <w:t xml:space="preserve">). </w:t>
      </w:r>
      <w:r w:rsidRPr="000E479C">
        <w:rPr>
          <w:color w:val="000000" w:themeColor="text1"/>
        </w:rPr>
        <w:t xml:space="preserve">Thought control strategies as predictors of borderline personality disorder and suicide risk. </w:t>
      </w:r>
      <w:r w:rsidRPr="000E479C">
        <w:rPr>
          <w:i/>
          <w:iCs/>
          <w:color w:val="000000" w:themeColor="text1"/>
        </w:rPr>
        <w:t>Journal of Affective Disorders</w:t>
      </w:r>
      <w:r w:rsidRPr="000E479C">
        <w:rPr>
          <w:color w:val="000000" w:themeColor="text1"/>
        </w:rPr>
        <w:t xml:space="preserve">, </w:t>
      </w:r>
      <w:r w:rsidR="00083327" w:rsidRPr="000E479C">
        <w:rPr>
          <w:color w:val="000000" w:themeColor="text1"/>
        </w:rPr>
        <w:t>266, 349-355.</w:t>
      </w:r>
    </w:p>
    <w:p w14:paraId="1818B151"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Treynor, W., Gonzalez, R., &amp; Nolen-Hoeksema, S. (2003). Rumination reconsidered: A psychometric analysis. </w:t>
      </w:r>
      <w:r w:rsidRPr="000E479C">
        <w:rPr>
          <w:i/>
          <w:iCs/>
          <w:noProof/>
          <w:color w:val="000000" w:themeColor="text1"/>
        </w:rPr>
        <w:t>Cognitive Therapy and Research</w:t>
      </w:r>
      <w:r w:rsidRPr="000E479C">
        <w:rPr>
          <w:noProof/>
          <w:color w:val="000000" w:themeColor="text1"/>
        </w:rPr>
        <w:t xml:space="preserve">, </w:t>
      </w:r>
      <w:r w:rsidRPr="000E479C">
        <w:rPr>
          <w:i/>
          <w:iCs/>
          <w:noProof/>
          <w:color w:val="000000" w:themeColor="text1"/>
        </w:rPr>
        <w:t>27</w:t>
      </w:r>
      <w:r w:rsidRPr="000E479C">
        <w:rPr>
          <w:noProof/>
          <w:color w:val="000000" w:themeColor="text1"/>
        </w:rPr>
        <w:t>(3), 247</w:t>
      </w:r>
      <w:r w:rsidR="008515BA" w:rsidRPr="000E479C">
        <w:rPr>
          <w:noProof/>
          <w:color w:val="000000" w:themeColor="text1"/>
        </w:rPr>
        <w:t>-</w:t>
      </w:r>
      <w:r w:rsidRPr="000E479C">
        <w:rPr>
          <w:noProof/>
          <w:color w:val="000000" w:themeColor="text1"/>
        </w:rPr>
        <w:t>259.</w:t>
      </w:r>
    </w:p>
    <w:p w14:paraId="065720D5"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van Rijsoort, S. Van, Emmelkamp, P., &amp; Vervaeke, G. (1999). The Penn State Worry Questionnaire and the Worry Domains Questionnaire: Structure, reliability and validity. </w:t>
      </w:r>
      <w:r w:rsidRPr="000E479C">
        <w:rPr>
          <w:i/>
          <w:iCs/>
          <w:noProof/>
          <w:color w:val="000000" w:themeColor="text1"/>
        </w:rPr>
        <w:t>Clinical Psychology &amp; Psychotherapy</w:t>
      </w:r>
      <w:r w:rsidRPr="000E479C">
        <w:rPr>
          <w:noProof/>
          <w:color w:val="000000" w:themeColor="text1"/>
        </w:rPr>
        <w:t xml:space="preserve">, </w:t>
      </w:r>
      <w:r w:rsidRPr="000E479C">
        <w:rPr>
          <w:i/>
          <w:iCs/>
          <w:noProof/>
          <w:color w:val="000000" w:themeColor="text1"/>
        </w:rPr>
        <w:t>6</w:t>
      </w:r>
      <w:r w:rsidRPr="000E479C">
        <w:rPr>
          <w:noProof/>
          <w:color w:val="000000" w:themeColor="text1"/>
        </w:rPr>
        <w:t>, 297</w:t>
      </w:r>
      <w:r w:rsidR="008515BA" w:rsidRPr="000E479C">
        <w:rPr>
          <w:noProof/>
          <w:color w:val="000000" w:themeColor="text1"/>
        </w:rPr>
        <w:t>-</w:t>
      </w:r>
      <w:r w:rsidRPr="000E479C">
        <w:rPr>
          <w:noProof/>
          <w:color w:val="000000" w:themeColor="text1"/>
        </w:rPr>
        <w:t>307.</w:t>
      </w:r>
    </w:p>
    <w:p w14:paraId="57934BE4" w14:textId="77777777" w:rsidR="000B526D" w:rsidRPr="000E479C" w:rsidRDefault="000B526D"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lastRenderedPageBreak/>
        <w:t xml:space="preserve">Watkins, R. E. (2008). Constructive and unconstructive repetitive thoughts. </w:t>
      </w:r>
      <w:r w:rsidRPr="000E479C">
        <w:rPr>
          <w:i/>
          <w:iCs/>
          <w:noProof/>
          <w:color w:val="000000" w:themeColor="text1"/>
        </w:rPr>
        <w:t>Psychological Bulletin, 134,</w:t>
      </w:r>
      <w:r w:rsidRPr="000E479C">
        <w:rPr>
          <w:noProof/>
          <w:color w:val="000000" w:themeColor="text1"/>
        </w:rPr>
        <w:t xml:space="preserve"> 263-206.</w:t>
      </w:r>
    </w:p>
    <w:p w14:paraId="48D352BA" w14:textId="77777777" w:rsidR="006B6774" w:rsidRPr="000E479C" w:rsidRDefault="006B6774" w:rsidP="00472EEF">
      <w:pPr>
        <w:tabs>
          <w:tab w:val="left" w:pos="-720"/>
          <w:tab w:val="left" w:pos="720"/>
        </w:tabs>
        <w:suppressAutoHyphens/>
        <w:spacing w:line="480" w:lineRule="auto"/>
        <w:jc w:val="both"/>
        <w:rPr>
          <w:color w:val="000000" w:themeColor="text1"/>
          <w:spacing w:val="-3"/>
        </w:rPr>
      </w:pPr>
      <w:r w:rsidRPr="000E479C">
        <w:rPr>
          <w:color w:val="000000" w:themeColor="text1"/>
          <w:spacing w:val="-3"/>
        </w:rPr>
        <w:t xml:space="preserve">Wells, A. (2000). </w:t>
      </w:r>
      <w:r w:rsidRPr="000E479C">
        <w:rPr>
          <w:i/>
          <w:color w:val="000000" w:themeColor="text1"/>
          <w:spacing w:val="-3"/>
        </w:rPr>
        <w:t>Emotional Disorders and Metacognition: Innovative Cognitive Therapy</w:t>
      </w:r>
      <w:r w:rsidRPr="000E479C">
        <w:rPr>
          <w:color w:val="000000" w:themeColor="text1"/>
          <w:spacing w:val="-3"/>
        </w:rPr>
        <w:t xml:space="preserve">.  </w:t>
      </w:r>
    </w:p>
    <w:p w14:paraId="6E198ECC" w14:textId="77777777" w:rsidR="006B6774" w:rsidRPr="000E479C" w:rsidRDefault="006B6774" w:rsidP="00472EEF">
      <w:pPr>
        <w:tabs>
          <w:tab w:val="left" w:pos="-720"/>
          <w:tab w:val="left" w:pos="720"/>
        </w:tabs>
        <w:suppressAutoHyphens/>
        <w:spacing w:line="480" w:lineRule="auto"/>
        <w:jc w:val="both"/>
        <w:rPr>
          <w:color w:val="000000" w:themeColor="text1"/>
          <w:spacing w:val="-3"/>
        </w:rPr>
      </w:pPr>
      <w:r w:rsidRPr="000E479C">
        <w:rPr>
          <w:color w:val="000000" w:themeColor="text1"/>
          <w:spacing w:val="-3"/>
        </w:rPr>
        <w:tab/>
        <w:t>Chichester, UK: Wiley.</w:t>
      </w:r>
    </w:p>
    <w:p w14:paraId="65881128" w14:textId="77777777" w:rsidR="00755D0F" w:rsidRPr="000E479C" w:rsidRDefault="00755D0F" w:rsidP="00472EEF">
      <w:pPr>
        <w:spacing w:line="480" w:lineRule="auto"/>
        <w:ind w:left="720" w:hanging="720"/>
        <w:jc w:val="both"/>
        <w:rPr>
          <w:i/>
          <w:iCs/>
          <w:color w:val="000000" w:themeColor="text1"/>
          <w:lang w:val="en-US"/>
        </w:rPr>
      </w:pPr>
      <w:r w:rsidRPr="000E479C">
        <w:rPr>
          <w:color w:val="000000" w:themeColor="text1"/>
          <w:lang w:val="en-US"/>
        </w:rPr>
        <w:t xml:space="preserve">Wells, A. (2013). Advances in Metacognitive Therapy. </w:t>
      </w:r>
      <w:r w:rsidRPr="000E479C">
        <w:rPr>
          <w:i/>
          <w:iCs/>
          <w:color w:val="000000" w:themeColor="text1"/>
          <w:lang w:val="en-US"/>
        </w:rPr>
        <w:t>International Journal of Cognitive Therapy, 6</w:t>
      </w:r>
      <w:r w:rsidRPr="000E479C">
        <w:rPr>
          <w:color w:val="000000" w:themeColor="text1"/>
          <w:lang w:val="en-US"/>
        </w:rPr>
        <w:t>, 186-201.</w:t>
      </w:r>
    </w:p>
    <w:p w14:paraId="30071ED9" w14:textId="77777777" w:rsidR="008515BA" w:rsidRPr="000E479C" w:rsidRDefault="00472EEF" w:rsidP="00472EEF">
      <w:pPr>
        <w:spacing w:line="480" w:lineRule="auto"/>
        <w:jc w:val="both"/>
        <w:rPr>
          <w:color w:val="000000" w:themeColor="text1"/>
        </w:rPr>
      </w:pPr>
      <w:r w:rsidRPr="000E479C">
        <w:rPr>
          <w:color w:val="000000" w:themeColor="text1"/>
        </w:rPr>
        <w:t>Wells, A.</w:t>
      </w:r>
      <w:r w:rsidR="008515BA" w:rsidRPr="000E479C">
        <w:rPr>
          <w:color w:val="000000" w:themeColor="text1"/>
        </w:rPr>
        <w:t>,</w:t>
      </w:r>
      <w:r w:rsidRPr="000E479C">
        <w:rPr>
          <w:color w:val="000000" w:themeColor="text1"/>
        </w:rPr>
        <w:t xml:space="preserve"> &amp; Carter, K. (2001).  Further tests of a cognitive model of generalized anxiety </w:t>
      </w:r>
    </w:p>
    <w:p w14:paraId="1C373337" w14:textId="77777777" w:rsidR="00472EEF" w:rsidRPr="000E479C" w:rsidRDefault="00472EEF" w:rsidP="008515BA">
      <w:pPr>
        <w:spacing w:line="480" w:lineRule="auto"/>
        <w:ind w:left="480"/>
        <w:jc w:val="both"/>
        <w:rPr>
          <w:color w:val="000000" w:themeColor="text1"/>
        </w:rPr>
      </w:pPr>
      <w:r w:rsidRPr="000E479C">
        <w:rPr>
          <w:color w:val="000000" w:themeColor="text1"/>
        </w:rPr>
        <w:t xml:space="preserve">disorder: metacognitions and worry in GAD, panic disorder, social phobia, depression, and non patients. </w:t>
      </w:r>
      <w:proofErr w:type="spellStart"/>
      <w:r w:rsidRPr="000E479C">
        <w:rPr>
          <w:i/>
          <w:color w:val="000000" w:themeColor="text1"/>
        </w:rPr>
        <w:t>Behavior</w:t>
      </w:r>
      <w:proofErr w:type="spellEnd"/>
      <w:r w:rsidRPr="000E479C">
        <w:rPr>
          <w:i/>
          <w:color w:val="000000" w:themeColor="text1"/>
        </w:rPr>
        <w:t xml:space="preserve"> Therapy, 32</w:t>
      </w:r>
      <w:r w:rsidRPr="000E479C">
        <w:rPr>
          <w:color w:val="000000" w:themeColor="text1"/>
        </w:rPr>
        <w:t>, 85-102.</w:t>
      </w:r>
    </w:p>
    <w:p w14:paraId="0CB48A4B" w14:textId="77777777" w:rsidR="00E1212A" w:rsidRPr="000E479C" w:rsidRDefault="00E1212A" w:rsidP="00472EEF">
      <w:pPr>
        <w:widowControl w:val="0"/>
        <w:autoSpaceDE w:val="0"/>
        <w:autoSpaceDN w:val="0"/>
        <w:adjustRightInd w:val="0"/>
        <w:spacing w:line="480" w:lineRule="auto"/>
        <w:ind w:left="480" w:hanging="480"/>
        <w:jc w:val="both"/>
        <w:rPr>
          <w:noProof/>
          <w:color w:val="000000" w:themeColor="text1"/>
        </w:rPr>
      </w:pPr>
      <w:r w:rsidRPr="000E479C">
        <w:rPr>
          <w:noProof/>
          <w:color w:val="000000" w:themeColor="text1"/>
        </w:rPr>
        <w:t xml:space="preserve">Wells, A., &amp; Cartwright-Hatton, S. (2004). A short form of the metacognitions questionnaire: Properties of the MCQ-30. </w:t>
      </w:r>
      <w:r w:rsidRPr="000E479C">
        <w:rPr>
          <w:i/>
          <w:iCs/>
          <w:noProof/>
          <w:color w:val="000000" w:themeColor="text1"/>
        </w:rPr>
        <w:t>Behaviour Research and Therapy</w:t>
      </w:r>
      <w:r w:rsidRPr="000E479C">
        <w:rPr>
          <w:noProof/>
          <w:color w:val="000000" w:themeColor="text1"/>
        </w:rPr>
        <w:t xml:space="preserve">, </w:t>
      </w:r>
      <w:r w:rsidRPr="000E479C">
        <w:rPr>
          <w:i/>
          <w:iCs/>
          <w:noProof/>
          <w:color w:val="000000" w:themeColor="text1"/>
        </w:rPr>
        <w:t>42</w:t>
      </w:r>
      <w:r w:rsidRPr="000E479C">
        <w:rPr>
          <w:noProof/>
          <w:color w:val="000000" w:themeColor="text1"/>
        </w:rPr>
        <w:t>(4), 385</w:t>
      </w:r>
      <w:r w:rsidR="008515BA" w:rsidRPr="000E479C">
        <w:rPr>
          <w:noProof/>
          <w:color w:val="000000" w:themeColor="text1"/>
        </w:rPr>
        <w:t>-</w:t>
      </w:r>
      <w:r w:rsidRPr="000E479C">
        <w:rPr>
          <w:noProof/>
          <w:color w:val="000000" w:themeColor="text1"/>
        </w:rPr>
        <w:t xml:space="preserve">396. </w:t>
      </w:r>
    </w:p>
    <w:p w14:paraId="052A1366" w14:textId="77777777" w:rsidR="006B6774" w:rsidRPr="000E479C" w:rsidRDefault="006B6774" w:rsidP="00472EEF">
      <w:pPr>
        <w:tabs>
          <w:tab w:val="left" w:pos="-720"/>
        </w:tabs>
        <w:suppressAutoHyphens/>
        <w:spacing w:line="480" w:lineRule="auto"/>
        <w:ind w:left="720" w:hanging="720"/>
        <w:jc w:val="both"/>
        <w:rPr>
          <w:color w:val="000000" w:themeColor="text1"/>
          <w:spacing w:val="-3"/>
          <w:lang w:val="pt-BR"/>
        </w:rPr>
      </w:pPr>
      <w:r w:rsidRPr="000E479C">
        <w:rPr>
          <w:color w:val="000000" w:themeColor="text1"/>
          <w:spacing w:val="-3"/>
        </w:rPr>
        <w:t>Wells, A.</w:t>
      </w:r>
      <w:r w:rsidR="008515BA" w:rsidRPr="000E479C">
        <w:rPr>
          <w:color w:val="000000" w:themeColor="text1"/>
          <w:spacing w:val="-3"/>
        </w:rPr>
        <w:t>,</w:t>
      </w:r>
      <w:r w:rsidRPr="000E479C">
        <w:rPr>
          <w:color w:val="000000" w:themeColor="text1"/>
          <w:spacing w:val="-3"/>
        </w:rPr>
        <w:t xml:space="preserve"> &amp; Matthews, G. (1994). </w:t>
      </w:r>
      <w:r w:rsidRPr="000E479C">
        <w:rPr>
          <w:i/>
          <w:color w:val="000000" w:themeColor="text1"/>
          <w:spacing w:val="-3"/>
        </w:rPr>
        <w:t xml:space="preserve">Attention and Emotion. </w:t>
      </w:r>
      <w:r w:rsidRPr="000E479C">
        <w:rPr>
          <w:i/>
          <w:color w:val="000000" w:themeColor="text1"/>
          <w:spacing w:val="-3"/>
          <w:lang w:val="pt-BR"/>
        </w:rPr>
        <w:t>A Clinical Perspective</w:t>
      </w:r>
      <w:r w:rsidRPr="000E479C">
        <w:rPr>
          <w:color w:val="000000" w:themeColor="text1"/>
          <w:spacing w:val="-3"/>
          <w:lang w:val="pt-BR"/>
        </w:rPr>
        <w:t>. Hove, UK: Erlbaum.</w:t>
      </w:r>
    </w:p>
    <w:p w14:paraId="3A36F3B7" w14:textId="77777777" w:rsidR="006B6774" w:rsidRPr="000E479C" w:rsidRDefault="006B6774" w:rsidP="00472EEF">
      <w:pPr>
        <w:tabs>
          <w:tab w:val="left" w:pos="-720"/>
        </w:tabs>
        <w:suppressAutoHyphens/>
        <w:spacing w:line="480" w:lineRule="auto"/>
        <w:ind w:left="720" w:hanging="720"/>
        <w:jc w:val="both"/>
        <w:rPr>
          <w:color w:val="000000" w:themeColor="text1"/>
          <w:spacing w:val="-3"/>
        </w:rPr>
      </w:pPr>
      <w:r w:rsidRPr="000E479C">
        <w:rPr>
          <w:color w:val="000000" w:themeColor="text1"/>
          <w:spacing w:val="-3"/>
        </w:rPr>
        <w:t>Wells, A.</w:t>
      </w:r>
      <w:r w:rsidR="008515BA" w:rsidRPr="000E479C">
        <w:rPr>
          <w:color w:val="000000" w:themeColor="text1"/>
          <w:spacing w:val="-3"/>
        </w:rPr>
        <w:t>,</w:t>
      </w:r>
      <w:r w:rsidRPr="000E479C">
        <w:rPr>
          <w:color w:val="000000" w:themeColor="text1"/>
          <w:spacing w:val="-3"/>
        </w:rPr>
        <w:t xml:space="preserve"> &amp; Matthews, G. (1996). Modelling cognition in emotional disorder: </w:t>
      </w:r>
      <w:r w:rsidR="008515BA" w:rsidRPr="000E479C">
        <w:rPr>
          <w:color w:val="000000" w:themeColor="text1"/>
          <w:spacing w:val="-3"/>
        </w:rPr>
        <w:t>t</w:t>
      </w:r>
      <w:r w:rsidRPr="000E479C">
        <w:rPr>
          <w:color w:val="000000" w:themeColor="text1"/>
          <w:spacing w:val="-3"/>
        </w:rPr>
        <w:t xml:space="preserve">he S-REF model. </w:t>
      </w:r>
      <w:r w:rsidRPr="000E479C">
        <w:rPr>
          <w:i/>
          <w:color w:val="000000" w:themeColor="text1"/>
          <w:spacing w:val="-3"/>
        </w:rPr>
        <w:t xml:space="preserve">Behaviour Research and Therapy, 34, </w:t>
      </w:r>
      <w:r w:rsidRPr="000E479C">
        <w:rPr>
          <w:color w:val="000000" w:themeColor="text1"/>
          <w:spacing w:val="-3"/>
        </w:rPr>
        <w:t>881-888.</w:t>
      </w:r>
    </w:p>
    <w:p w14:paraId="69308E24" w14:textId="77777777" w:rsidR="008515BA" w:rsidRPr="000E479C" w:rsidRDefault="008515BA" w:rsidP="00472EEF">
      <w:pPr>
        <w:tabs>
          <w:tab w:val="left" w:pos="-720"/>
        </w:tabs>
        <w:suppressAutoHyphens/>
        <w:spacing w:line="480" w:lineRule="auto"/>
        <w:ind w:left="720" w:hanging="720"/>
        <w:jc w:val="both"/>
        <w:rPr>
          <w:color w:val="000000" w:themeColor="text1"/>
          <w:spacing w:val="-3"/>
        </w:rPr>
      </w:pPr>
    </w:p>
    <w:p w14:paraId="06C9F30B" w14:textId="6AE58802" w:rsidR="008515BA" w:rsidRDefault="008515BA" w:rsidP="00472EEF">
      <w:pPr>
        <w:tabs>
          <w:tab w:val="left" w:pos="-720"/>
        </w:tabs>
        <w:suppressAutoHyphens/>
        <w:spacing w:line="480" w:lineRule="auto"/>
        <w:ind w:left="720" w:hanging="720"/>
        <w:jc w:val="both"/>
        <w:rPr>
          <w:color w:val="000000" w:themeColor="text1"/>
          <w:spacing w:val="-3"/>
        </w:rPr>
      </w:pPr>
    </w:p>
    <w:p w14:paraId="029F952A" w14:textId="3F2A170B" w:rsidR="007C0CCB" w:rsidRDefault="007C0CCB" w:rsidP="00472EEF">
      <w:pPr>
        <w:tabs>
          <w:tab w:val="left" w:pos="-720"/>
        </w:tabs>
        <w:suppressAutoHyphens/>
        <w:spacing w:line="480" w:lineRule="auto"/>
        <w:ind w:left="720" w:hanging="720"/>
        <w:jc w:val="both"/>
        <w:rPr>
          <w:color w:val="000000" w:themeColor="text1"/>
          <w:spacing w:val="-3"/>
        </w:rPr>
      </w:pPr>
    </w:p>
    <w:p w14:paraId="4CC2CFF9" w14:textId="68B15F2B" w:rsidR="007C0CCB" w:rsidRDefault="007C0CCB" w:rsidP="00472EEF">
      <w:pPr>
        <w:tabs>
          <w:tab w:val="left" w:pos="-720"/>
        </w:tabs>
        <w:suppressAutoHyphens/>
        <w:spacing w:line="480" w:lineRule="auto"/>
        <w:ind w:left="720" w:hanging="720"/>
        <w:jc w:val="both"/>
        <w:rPr>
          <w:color w:val="000000" w:themeColor="text1"/>
          <w:spacing w:val="-3"/>
        </w:rPr>
      </w:pPr>
    </w:p>
    <w:p w14:paraId="779CDB0C" w14:textId="578C40D0" w:rsidR="007C0CCB" w:rsidRDefault="007C0CCB" w:rsidP="00472EEF">
      <w:pPr>
        <w:tabs>
          <w:tab w:val="left" w:pos="-720"/>
        </w:tabs>
        <w:suppressAutoHyphens/>
        <w:spacing w:line="480" w:lineRule="auto"/>
        <w:ind w:left="720" w:hanging="720"/>
        <w:jc w:val="both"/>
        <w:rPr>
          <w:color w:val="000000" w:themeColor="text1"/>
          <w:spacing w:val="-3"/>
        </w:rPr>
      </w:pPr>
    </w:p>
    <w:p w14:paraId="3A9F434E" w14:textId="77777777" w:rsidR="007C0CCB" w:rsidRPr="000E479C" w:rsidRDefault="007C0CCB" w:rsidP="00472EEF">
      <w:pPr>
        <w:tabs>
          <w:tab w:val="left" w:pos="-720"/>
        </w:tabs>
        <w:suppressAutoHyphens/>
        <w:spacing w:line="480" w:lineRule="auto"/>
        <w:ind w:left="720" w:hanging="720"/>
        <w:jc w:val="both"/>
        <w:rPr>
          <w:color w:val="000000" w:themeColor="text1"/>
          <w:spacing w:val="-3"/>
        </w:rPr>
      </w:pPr>
    </w:p>
    <w:p w14:paraId="0C7D990F" w14:textId="48ADD890" w:rsidR="008515BA" w:rsidRDefault="008515BA" w:rsidP="00472EEF">
      <w:pPr>
        <w:tabs>
          <w:tab w:val="left" w:pos="-720"/>
        </w:tabs>
        <w:suppressAutoHyphens/>
        <w:spacing w:line="480" w:lineRule="auto"/>
        <w:ind w:left="720" w:hanging="720"/>
        <w:jc w:val="both"/>
        <w:rPr>
          <w:color w:val="000000" w:themeColor="text1"/>
          <w:spacing w:val="-3"/>
        </w:rPr>
      </w:pPr>
    </w:p>
    <w:p w14:paraId="5059F476" w14:textId="26043F24" w:rsidR="002B1EF1" w:rsidRDefault="002B1EF1" w:rsidP="00472EEF">
      <w:pPr>
        <w:tabs>
          <w:tab w:val="left" w:pos="-720"/>
        </w:tabs>
        <w:suppressAutoHyphens/>
        <w:spacing w:line="480" w:lineRule="auto"/>
        <w:ind w:left="720" w:hanging="720"/>
        <w:jc w:val="both"/>
        <w:rPr>
          <w:color w:val="000000" w:themeColor="text1"/>
          <w:spacing w:val="-3"/>
        </w:rPr>
      </w:pPr>
    </w:p>
    <w:p w14:paraId="0BF70D9D" w14:textId="1FD20918" w:rsidR="002B1EF1" w:rsidRDefault="002B1EF1" w:rsidP="00472EEF">
      <w:pPr>
        <w:tabs>
          <w:tab w:val="left" w:pos="-720"/>
        </w:tabs>
        <w:suppressAutoHyphens/>
        <w:spacing w:line="480" w:lineRule="auto"/>
        <w:ind w:left="720" w:hanging="720"/>
        <w:jc w:val="both"/>
        <w:rPr>
          <w:color w:val="000000" w:themeColor="text1"/>
          <w:spacing w:val="-3"/>
        </w:rPr>
      </w:pPr>
    </w:p>
    <w:p w14:paraId="57B39504" w14:textId="77777777" w:rsidR="002B1EF1" w:rsidRPr="000E479C" w:rsidRDefault="002B1EF1" w:rsidP="00472EEF">
      <w:pPr>
        <w:tabs>
          <w:tab w:val="left" w:pos="-720"/>
        </w:tabs>
        <w:suppressAutoHyphens/>
        <w:spacing w:line="480" w:lineRule="auto"/>
        <w:ind w:left="720" w:hanging="720"/>
        <w:jc w:val="both"/>
        <w:rPr>
          <w:color w:val="000000" w:themeColor="text1"/>
          <w:spacing w:val="-3"/>
        </w:rPr>
      </w:pPr>
    </w:p>
    <w:p w14:paraId="4965806F" w14:textId="77777777" w:rsidR="009D1011" w:rsidRPr="000E479C" w:rsidRDefault="009D1011" w:rsidP="009D1011">
      <w:pPr>
        <w:widowControl w:val="0"/>
        <w:autoSpaceDE w:val="0"/>
        <w:autoSpaceDN w:val="0"/>
        <w:adjustRightInd w:val="0"/>
        <w:rPr>
          <w:color w:val="000000" w:themeColor="text1"/>
        </w:rPr>
      </w:pPr>
      <w:r w:rsidRPr="000E479C">
        <w:rPr>
          <w:color w:val="000000" w:themeColor="text1"/>
        </w:rPr>
        <w:lastRenderedPageBreak/>
        <w:t xml:space="preserve">Table 1: </w:t>
      </w:r>
      <w:r w:rsidR="00476E57" w:rsidRPr="000E479C">
        <w:rPr>
          <w:color w:val="000000" w:themeColor="text1"/>
        </w:rPr>
        <w:t xml:space="preserve">Diagnoses </w:t>
      </w:r>
      <w:r w:rsidR="008515BA" w:rsidRPr="000E479C">
        <w:rPr>
          <w:color w:val="000000" w:themeColor="text1"/>
        </w:rPr>
        <w:t>by type of Personality Disorder</w:t>
      </w:r>
      <w:r w:rsidRPr="000E479C">
        <w:rPr>
          <w:color w:val="000000" w:themeColor="text1"/>
        </w:rPr>
        <w:t>.</w:t>
      </w:r>
    </w:p>
    <w:p w14:paraId="55FCEDB3" w14:textId="77777777" w:rsidR="009D1011" w:rsidRPr="000E479C" w:rsidRDefault="009D1011" w:rsidP="009D1011">
      <w:pPr>
        <w:widowControl w:val="0"/>
        <w:autoSpaceDE w:val="0"/>
        <w:autoSpaceDN w:val="0"/>
        <w:adjustRightInd w:val="0"/>
        <w:rPr>
          <w:color w:val="000000" w:themeColor="text1"/>
        </w:rPr>
      </w:pPr>
    </w:p>
    <w:tbl>
      <w:tblPr>
        <w:tblW w:w="5000" w:type="pct"/>
        <w:tblLayout w:type="fixed"/>
        <w:tblLook w:val="04A0" w:firstRow="1" w:lastRow="0" w:firstColumn="1" w:lastColumn="0" w:noHBand="0" w:noVBand="1"/>
      </w:tblPr>
      <w:tblGrid>
        <w:gridCol w:w="4531"/>
        <w:gridCol w:w="2116"/>
        <w:gridCol w:w="2379"/>
      </w:tblGrid>
      <w:tr w:rsidR="00B11F94" w:rsidRPr="000E479C" w14:paraId="2850B4D9" w14:textId="77777777" w:rsidTr="008515BA">
        <w:trPr>
          <w:trHeight w:val="533"/>
        </w:trPr>
        <w:tc>
          <w:tcPr>
            <w:tcW w:w="2510" w:type="pct"/>
            <w:tcBorders>
              <w:top w:val="single" w:sz="4" w:space="0" w:color="auto"/>
              <w:bottom w:val="single" w:sz="4" w:space="0" w:color="auto"/>
            </w:tcBorders>
            <w:shd w:val="clear" w:color="auto" w:fill="auto"/>
            <w:vAlign w:val="bottom"/>
            <w:hideMark/>
          </w:tcPr>
          <w:p w14:paraId="6337E1E3" w14:textId="77777777" w:rsidR="00B01F8F" w:rsidRPr="000E479C" w:rsidRDefault="00B01F8F" w:rsidP="00CC0C16">
            <w:pPr>
              <w:jc w:val="center"/>
              <w:rPr>
                <w:color w:val="000000" w:themeColor="text1"/>
              </w:rPr>
            </w:pPr>
            <w:r w:rsidRPr="000E479C">
              <w:rPr>
                <w:color w:val="000000" w:themeColor="text1"/>
              </w:rPr>
              <w:t> </w:t>
            </w:r>
          </w:p>
        </w:tc>
        <w:tc>
          <w:tcPr>
            <w:tcW w:w="1172" w:type="pct"/>
            <w:tcBorders>
              <w:top w:val="single" w:sz="4" w:space="0" w:color="auto"/>
              <w:bottom w:val="single" w:sz="4" w:space="0" w:color="auto"/>
            </w:tcBorders>
          </w:tcPr>
          <w:p w14:paraId="71E1B6F3" w14:textId="77777777" w:rsidR="00B01F8F" w:rsidRPr="000E479C" w:rsidRDefault="00B01F8F" w:rsidP="00CC0C16">
            <w:pPr>
              <w:jc w:val="center"/>
              <w:rPr>
                <w:color w:val="000000" w:themeColor="text1"/>
              </w:rPr>
            </w:pPr>
            <w:r w:rsidRPr="000E479C">
              <w:rPr>
                <w:color w:val="000000" w:themeColor="text1"/>
              </w:rPr>
              <w:t>Number</w:t>
            </w:r>
          </w:p>
        </w:tc>
        <w:tc>
          <w:tcPr>
            <w:tcW w:w="1318" w:type="pct"/>
            <w:tcBorders>
              <w:top w:val="single" w:sz="4" w:space="0" w:color="auto"/>
              <w:bottom w:val="single" w:sz="4" w:space="0" w:color="auto"/>
            </w:tcBorders>
          </w:tcPr>
          <w:p w14:paraId="7B348149" w14:textId="77777777" w:rsidR="00B01F8F" w:rsidRPr="000E479C" w:rsidRDefault="00B01F8F" w:rsidP="00CC0C16">
            <w:pPr>
              <w:jc w:val="center"/>
              <w:rPr>
                <w:color w:val="000000" w:themeColor="text1"/>
              </w:rPr>
            </w:pPr>
            <w:r w:rsidRPr="000E479C">
              <w:rPr>
                <w:color w:val="000000" w:themeColor="text1"/>
              </w:rPr>
              <w:t>Percentage</w:t>
            </w:r>
          </w:p>
        </w:tc>
      </w:tr>
      <w:tr w:rsidR="00B11F94" w:rsidRPr="000E479C" w14:paraId="6366B36D" w14:textId="77777777" w:rsidTr="00B01F8F">
        <w:trPr>
          <w:trHeight w:val="237"/>
        </w:trPr>
        <w:tc>
          <w:tcPr>
            <w:tcW w:w="2510" w:type="pct"/>
            <w:shd w:val="clear" w:color="auto" w:fill="auto"/>
            <w:hideMark/>
          </w:tcPr>
          <w:p w14:paraId="3B36AEE4" w14:textId="77777777" w:rsidR="00B01F8F" w:rsidRPr="000E479C" w:rsidRDefault="00B01F8F" w:rsidP="00B01F8F">
            <w:pPr>
              <w:rPr>
                <w:color w:val="000000" w:themeColor="text1"/>
              </w:rPr>
            </w:pPr>
            <w:r w:rsidRPr="000E479C">
              <w:rPr>
                <w:color w:val="000000" w:themeColor="text1"/>
              </w:rPr>
              <w:t>Antisocial</w:t>
            </w:r>
          </w:p>
        </w:tc>
        <w:tc>
          <w:tcPr>
            <w:tcW w:w="1172" w:type="pct"/>
          </w:tcPr>
          <w:p w14:paraId="3BE0344C" w14:textId="77777777" w:rsidR="00B01F8F" w:rsidRPr="000E479C" w:rsidRDefault="00B01F8F" w:rsidP="00B01F8F">
            <w:pPr>
              <w:jc w:val="center"/>
              <w:rPr>
                <w:color w:val="000000" w:themeColor="text1"/>
              </w:rPr>
            </w:pPr>
            <w:r w:rsidRPr="000E479C">
              <w:rPr>
                <w:rFonts w:eastAsia="Calibri"/>
                <w:color w:val="000000" w:themeColor="text1"/>
              </w:rPr>
              <w:t>6</w:t>
            </w:r>
          </w:p>
        </w:tc>
        <w:tc>
          <w:tcPr>
            <w:tcW w:w="1318" w:type="pct"/>
          </w:tcPr>
          <w:p w14:paraId="23432ECA" w14:textId="77777777" w:rsidR="00B01F8F" w:rsidRPr="000E479C" w:rsidRDefault="00B01F8F" w:rsidP="00B01F8F">
            <w:pPr>
              <w:jc w:val="center"/>
              <w:rPr>
                <w:color w:val="000000" w:themeColor="text1"/>
              </w:rPr>
            </w:pPr>
            <w:r w:rsidRPr="000E479C">
              <w:rPr>
                <w:rFonts w:eastAsia="Calibri"/>
                <w:color w:val="000000" w:themeColor="text1"/>
              </w:rPr>
              <w:t>3.2</w:t>
            </w:r>
          </w:p>
        </w:tc>
      </w:tr>
      <w:tr w:rsidR="00B11F94" w:rsidRPr="000E479C" w14:paraId="155CA58F" w14:textId="77777777" w:rsidTr="00B01F8F">
        <w:trPr>
          <w:trHeight w:val="50"/>
        </w:trPr>
        <w:tc>
          <w:tcPr>
            <w:tcW w:w="2510" w:type="pct"/>
            <w:shd w:val="clear" w:color="auto" w:fill="auto"/>
          </w:tcPr>
          <w:p w14:paraId="75FE57B4" w14:textId="77777777" w:rsidR="00B01F8F" w:rsidRPr="000E479C" w:rsidRDefault="00B01F8F" w:rsidP="00B01F8F">
            <w:pPr>
              <w:rPr>
                <w:color w:val="000000" w:themeColor="text1"/>
              </w:rPr>
            </w:pPr>
            <w:r w:rsidRPr="000E479C">
              <w:rPr>
                <w:color w:val="000000" w:themeColor="text1"/>
              </w:rPr>
              <w:t xml:space="preserve">Avoidant </w:t>
            </w:r>
          </w:p>
        </w:tc>
        <w:tc>
          <w:tcPr>
            <w:tcW w:w="1172" w:type="pct"/>
          </w:tcPr>
          <w:p w14:paraId="39777EF0" w14:textId="1015A033" w:rsidR="00B01F8F" w:rsidRPr="000E479C" w:rsidRDefault="00B01F8F" w:rsidP="00B01F8F">
            <w:pPr>
              <w:jc w:val="center"/>
              <w:rPr>
                <w:rFonts w:eastAsia="Calibri"/>
                <w:color w:val="000000" w:themeColor="text1"/>
              </w:rPr>
            </w:pPr>
            <w:r w:rsidRPr="000E479C">
              <w:rPr>
                <w:rFonts w:eastAsia="Calibri"/>
                <w:color w:val="000000" w:themeColor="text1"/>
              </w:rPr>
              <w:t>4</w:t>
            </w:r>
            <w:r w:rsidR="00DD75D5" w:rsidRPr="000E479C">
              <w:rPr>
                <w:rFonts w:eastAsia="Calibri"/>
                <w:color w:val="000000" w:themeColor="text1"/>
              </w:rPr>
              <w:t>3</w:t>
            </w:r>
          </w:p>
        </w:tc>
        <w:tc>
          <w:tcPr>
            <w:tcW w:w="1318" w:type="pct"/>
          </w:tcPr>
          <w:p w14:paraId="384DA26B" w14:textId="4D6EBEAC" w:rsidR="00B01F8F" w:rsidRPr="000E479C" w:rsidRDefault="00B01F8F" w:rsidP="00B01F8F">
            <w:pPr>
              <w:jc w:val="center"/>
              <w:rPr>
                <w:rFonts w:eastAsia="Calibri"/>
                <w:color w:val="000000" w:themeColor="text1"/>
              </w:rPr>
            </w:pPr>
            <w:r w:rsidRPr="000E479C">
              <w:rPr>
                <w:rFonts w:eastAsia="Calibri"/>
                <w:color w:val="000000" w:themeColor="text1"/>
              </w:rPr>
              <w:t>2</w:t>
            </w:r>
            <w:r w:rsidR="00DD75D5" w:rsidRPr="000E479C">
              <w:rPr>
                <w:rFonts w:eastAsia="Calibri"/>
                <w:color w:val="000000" w:themeColor="text1"/>
              </w:rPr>
              <w:t>2</w:t>
            </w:r>
            <w:r w:rsidRPr="000E479C">
              <w:rPr>
                <w:rFonts w:eastAsia="Calibri"/>
                <w:color w:val="000000" w:themeColor="text1"/>
              </w:rPr>
              <w:t>.</w:t>
            </w:r>
            <w:r w:rsidR="00DD75D5" w:rsidRPr="000E479C">
              <w:rPr>
                <w:rFonts w:eastAsia="Calibri"/>
                <w:color w:val="000000" w:themeColor="text1"/>
              </w:rPr>
              <w:t>8</w:t>
            </w:r>
          </w:p>
        </w:tc>
      </w:tr>
      <w:tr w:rsidR="00B11F94" w:rsidRPr="000E479C" w14:paraId="6293A443" w14:textId="77777777" w:rsidTr="00B01F8F">
        <w:trPr>
          <w:trHeight w:val="50"/>
        </w:trPr>
        <w:tc>
          <w:tcPr>
            <w:tcW w:w="2510" w:type="pct"/>
            <w:shd w:val="clear" w:color="auto" w:fill="auto"/>
          </w:tcPr>
          <w:p w14:paraId="1E482BC1" w14:textId="77777777" w:rsidR="00B01F8F" w:rsidRPr="000E479C" w:rsidRDefault="00B01F8F" w:rsidP="007911B4">
            <w:pPr>
              <w:rPr>
                <w:color w:val="000000" w:themeColor="text1"/>
              </w:rPr>
            </w:pPr>
            <w:r w:rsidRPr="000E479C">
              <w:rPr>
                <w:color w:val="000000" w:themeColor="text1"/>
              </w:rPr>
              <w:t xml:space="preserve">Borderline </w:t>
            </w:r>
          </w:p>
        </w:tc>
        <w:tc>
          <w:tcPr>
            <w:tcW w:w="1172" w:type="pct"/>
          </w:tcPr>
          <w:p w14:paraId="51C3458E" w14:textId="3E39CFBD" w:rsidR="00B01F8F" w:rsidRPr="000E479C" w:rsidRDefault="00B01F8F" w:rsidP="007911B4">
            <w:pPr>
              <w:jc w:val="center"/>
              <w:rPr>
                <w:rFonts w:eastAsia="Calibri"/>
                <w:color w:val="000000" w:themeColor="text1"/>
              </w:rPr>
            </w:pPr>
            <w:r w:rsidRPr="000E479C">
              <w:rPr>
                <w:rFonts w:eastAsia="Calibri"/>
                <w:color w:val="000000" w:themeColor="text1"/>
              </w:rPr>
              <w:t>5</w:t>
            </w:r>
            <w:r w:rsidR="00DD75D5" w:rsidRPr="000E479C">
              <w:rPr>
                <w:rFonts w:eastAsia="Calibri"/>
                <w:color w:val="000000" w:themeColor="text1"/>
              </w:rPr>
              <w:t>0</w:t>
            </w:r>
          </w:p>
        </w:tc>
        <w:tc>
          <w:tcPr>
            <w:tcW w:w="1318" w:type="pct"/>
          </w:tcPr>
          <w:p w14:paraId="4B504C80" w14:textId="33AA9C2E" w:rsidR="00B01F8F" w:rsidRPr="000E479C" w:rsidRDefault="00B01F8F" w:rsidP="007911B4">
            <w:pPr>
              <w:jc w:val="center"/>
              <w:rPr>
                <w:rFonts w:eastAsia="Calibri"/>
                <w:color w:val="000000" w:themeColor="text1"/>
              </w:rPr>
            </w:pPr>
            <w:r w:rsidRPr="000E479C">
              <w:rPr>
                <w:rFonts w:eastAsia="Calibri"/>
                <w:color w:val="000000" w:themeColor="text1"/>
              </w:rPr>
              <w:t>2</w:t>
            </w:r>
            <w:r w:rsidR="00DD75D5" w:rsidRPr="000E479C">
              <w:rPr>
                <w:rFonts w:eastAsia="Calibri"/>
                <w:color w:val="000000" w:themeColor="text1"/>
              </w:rPr>
              <w:t>6</w:t>
            </w:r>
            <w:r w:rsidRPr="000E479C">
              <w:rPr>
                <w:rFonts w:eastAsia="Calibri"/>
                <w:color w:val="000000" w:themeColor="text1"/>
              </w:rPr>
              <w:t>.</w:t>
            </w:r>
            <w:r w:rsidR="00DD75D5" w:rsidRPr="000E479C">
              <w:rPr>
                <w:rFonts w:eastAsia="Calibri"/>
                <w:color w:val="000000" w:themeColor="text1"/>
              </w:rPr>
              <w:t>4</w:t>
            </w:r>
          </w:p>
        </w:tc>
      </w:tr>
      <w:tr w:rsidR="00B11F94" w:rsidRPr="000E479C" w14:paraId="59BBA35B" w14:textId="77777777" w:rsidTr="00B01F8F">
        <w:trPr>
          <w:trHeight w:val="50"/>
        </w:trPr>
        <w:tc>
          <w:tcPr>
            <w:tcW w:w="2510" w:type="pct"/>
            <w:shd w:val="clear" w:color="auto" w:fill="auto"/>
          </w:tcPr>
          <w:p w14:paraId="55118F68" w14:textId="77777777" w:rsidR="00B01F8F" w:rsidRPr="000E479C" w:rsidRDefault="00B01F8F" w:rsidP="00B01F8F">
            <w:pPr>
              <w:rPr>
                <w:color w:val="000000" w:themeColor="text1"/>
              </w:rPr>
            </w:pPr>
            <w:r w:rsidRPr="000E479C">
              <w:rPr>
                <w:color w:val="000000" w:themeColor="text1"/>
              </w:rPr>
              <w:t>Dependent</w:t>
            </w:r>
          </w:p>
        </w:tc>
        <w:tc>
          <w:tcPr>
            <w:tcW w:w="1172" w:type="pct"/>
          </w:tcPr>
          <w:p w14:paraId="1DB7664B" w14:textId="77777777" w:rsidR="00B01F8F" w:rsidRPr="000E479C" w:rsidRDefault="00B01F8F" w:rsidP="00B01F8F">
            <w:pPr>
              <w:jc w:val="center"/>
              <w:rPr>
                <w:color w:val="000000" w:themeColor="text1"/>
              </w:rPr>
            </w:pPr>
            <w:r w:rsidRPr="000E479C">
              <w:rPr>
                <w:rFonts w:eastAsia="Calibri"/>
                <w:color w:val="000000" w:themeColor="text1"/>
              </w:rPr>
              <w:t>10</w:t>
            </w:r>
          </w:p>
        </w:tc>
        <w:tc>
          <w:tcPr>
            <w:tcW w:w="1318" w:type="pct"/>
          </w:tcPr>
          <w:p w14:paraId="1FDC1919" w14:textId="77777777" w:rsidR="00B01F8F" w:rsidRPr="000E479C" w:rsidRDefault="00B01F8F" w:rsidP="00B01F8F">
            <w:pPr>
              <w:jc w:val="center"/>
              <w:rPr>
                <w:color w:val="000000" w:themeColor="text1"/>
              </w:rPr>
            </w:pPr>
            <w:r w:rsidRPr="000E479C">
              <w:rPr>
                <w:rFonts w:eastAsia="Calibri"/>
                <w:color w:val="000000" w:themeColor="text1"/>
              </w:rPr>
              <w:t>5.3</w:t>
            </w:r>
          </w:p>
        </w:tc>
      </w:tr>
      <w:tr w:rsidR="00B11F94" w:rsidRPr="000E479C" w14:paraId="1270A16B" w14:textId="77777777" w:rsidTr="00B01F8F">
        <w:trPr>
          <w:trHeight w:val="50"/>
        </w:trPr>
        <w:tc>
          <w:tcPr>
            <w:tcW w:w="2510" w:type="pct"/>
            <w:shd w:val="clear" w:color="auto" w:fill="auto"/>
          </w:tcPr>
          <w:p w14:paraId="0E76BAA5" w14:textId="77777777" w:rsidR="00B01F8F" w:rsidRPr="000E479C" w:rsidRDefault="00B01F8F" w:rsidP="00B01F8F">
            <w:pPr>
              <w:rPr>
                <w:color w:val="000000" w:themeColor="text1"/>
              </w:rPr>
            </w:pPr>
            <w:r w:rsidRPr="000E479C">
              <w:rPr>
                <w:color w:val="000000" w:themeColor="text1"/>
              </w:rPr>
              <w:t>Histrionic</w:t>
            </w:r>
          </w:p>
        </w:tc>
        <w:tc>
          <w:tcPr>
            <w:tcW w:w="1172" w:type="pct"/>
          </w:tcPr>
          <w:p w14:paraId="7BE30495" w14:textId="77777777" w:rsidR="00B01F8F" w:rsidRPr="000E479C" w:rsidRDefault="00B01F8F" w:rsidP="00B01F8F">
            <w:pPr>
              <w:jc w:val="center"/>
              <w:rPr>
                <w:rFonts w:eastAsia="Calibri"/>
                <w:color w:val="000000" w:themeColor="text1"/>
              </w:rPr>
            </w:pPr>
            <w:r w:rsidRPr="000E479C">
              <w:rPr>
                <w:rFonts w:eastAsia="Calibri"/>
                <w:color w:val="000000" w:themeColor="text1"/>
              </w:rPr>
              <w:t>5</w:t>
            </w:r>
          </w:p>
        </w:tc>
        <w:tc>
          <w:tcPr>
            <w:tcW w:w="1318" w:type="pct"/>
          </w:tcPr>
          <w:p w14:paraId="4F33D49E" w14:textId="77777777" w:rsidR="00B01F8F" w:rsidRPr="000E479C" w:rsidRDefault="00B01F8F" w:rsidP="00B01F8F">
            <w:pPr>
              <w:jc w:val="center"/>
              <w:rPr>
                <w:rFonts w:eastAsia="Calibri"/>
                <w:color w:val="000000" w:themeColor="text1"/>
              </w:rPr>
            </w:pPr>
            <w:r w:rsidRPr="000E479C">
              <w:rPr>
                <w:rFonts w:eastAsia="Calibri"/>
                <w:color w:val="000000" w:themeColor="text1"/>
              </w:rPr>
              <w:t>2.7</w:t>
            </w:r>
          </w:p>
        </w:tc>
      </w:tr>
      <w:tr w:rsidR="00B11F94" w:rsidRPr="000E479C" w14:paraId="5E548BB8" w14:textId="77777777" w:rsidTr="00B01F8F">
        <w:trPr>
          <w:trHeight w:val="50"/>
        </w:trPr>
        <w:tc>
          <w:tcPr>
            <w:tcW w:w="2510" w:type="pct"/>
            <w:shd w:val="clear" w:color="auto" w:fill="auto"/>
          </w:tcPr>
          <w:p w14:paraId="05ED4E8E" w14:textId="77777777" w:rsidR="00B01F8F" w:rsidRPr="000E479C" w:rsidRDefault="00B01F8F" w:rsidP="00B01F8F">
            <w:pPr>
              <w:rPr>
                <w:color w:val="000000" w:themeColor="text1"/>
              </w:rPr>
            </w:pPr>
            <w:r w:rsidRPr="000E479C">
              <w:rPr>
                <w:color w:val="000000" w:themeColor="text1"/>
              </w:rPr>
              <w:t>Narcissistic</w:t>
            </w:r>
          </w:p>
        </w:tc>
        <w:tc>
          <w:tcPr>
            <w:tcW w:w="1172" w:type="pct"/>
          </w:tcPr>
          <w:p w14:paraId="7BEB5867" w14:textId="77777777" w:rsidR="00B01F8F" w:rsidRPr="000E479C" w:rsidRDefault="00B01F8F" w:rsidP="00B01F8F">
            <w:pPr>
              <w:jc w:val="center"/>
              <w:rPr>
                <w:rFonts w:eastAsia="Calibri"/>
                <w:color w:val="000000" w:themeColor="text1"/>
              </w:rPr>
            </w:pPr>
            <w:r w:rsidRPr="000E479C">
              <w:rPr>
                <w:rFonts w:eastAsia="Calibri"/>
                <w:color w:val="000000" w:themeColor="text1"/>
              </w:rPr>
              <w:t>10</w:t>
            </w:r>
          </w:p>
        </w:tc>
        <w:tc>
          <w:tcPr>
            <w:tcW w:w="1318" w:type="pct"/>
          </w:tcPr>
          <w:p w14:paraId="0EAB57D0" w14:textId="77777777" w:rsidR="00B01F8F" w:rsidRPr="000E479C" w:rsidRDefault="00B01F8F" w:rsidP="00B01F8F">
            <w:pPr>
              <w:jc w:val="center"/>
              <w:rPr>
                <w:rFonts w:eastAsia="Calibri"/>
                <w:color w:val="000000" w:themeColor="text1"/>
              </w:rPr>
            </w:pPr>
            <w:r w:rsidRPr="000E479C">
              <w:rPr>
                <w:rFonts w:eastAsia="Calibri"/>
                <w:color w:val="000000" w:themeColor="text1"/>
              </w:rPr>
              <w:t>5.3</w:t>
            </w:r>
          </w:p>
        </w:tc>
      </w:tr>
      <w:tr w:rsidR="00B11F94" w:rsidRPr="000E479C" w14:paraId="72EF61D0" w14:textId="77777777" w:rsidTr="00B01F8F">
        <w:trPr>
          <w:trHeight w:val="50"/>
        </w:trPr>
        <w:tc>
          <w:tcPr>
            <w:tcW w:w="2510" w:type="pct"/>
            <w:shd w:val="clear" w:color="auto" w:fill="auto"/>
            <w:hideMark/>
          </w:tcPr>
          <w:p w14:paraId="6C8104C8" w14:textId="77777777" w:rsidR="00B01F8F" w:rsidRPr="000E479C" w:rsidRDefault="00B01F8F" w:rsidP="00B01F8F">
            <w:pPr>
              <w:rPr>
                <w:color w:val="000000" w:themeColor="text1"/>
              </w:rPr>
            </w:pPr>
            <w:r w:rsidRPr="000E479C">
              <w:rPr>
                <w:color w:val="000000" w:themeColor="text1"/>
              </w:rPr>
              <w:t>Obsessive-Compulsive</w:t>
            </w:r>
          </w:p>
        </w:tc>
        <w:tc>
          <w:tcPr>
            <w:tcW w:w="1172" w:type="pct"/>
          </w:tcPr>
          <w:p w14:paraId="2CA15EEC" w14:textId="71954DC3" w:rsidR="00B01F8F" w:rsidRPr="000E479C" w:rsidRDefault="00B01F8F" w:rsidP="00B01F8F">
            <w:pPr>
              <w:jc w:val="center"/>
              <w:rPr>
                <w:color w:val="000000" w:themeColor="text1"/>
              </w:rPr>
            </w:pPr>
            <w:r w:rsidRPr="000E479C">
              <w:rPr>
                <w:rFonts w:eastAsia="Calibri"/>
                <w:color w:val="000000" w:themeColor="text1"/>
              </w:rPr>
              <w:t>3</w:t>
            </w:r>
            <w:r w:rsidR="00DD75D5" w:rsidRPr="000E479C">
              <w:rPr>
                <w:rFonts w:eastAsia="Calibri"/>
                <w:color w:val="000000" w:themeColor="text1"/>
              </w:rPr>
              <w:t>4</w:t>
            </w:r>
          </w:p>
        </w:tc>
        <w:tc>
          <w:tcPr>
            <w:tcW w:w="1318" w:type="pct"/>
          </w:tcPr>
          <w:p w14:paraId="45C35DB9" w14:textId="5355DF4E" w:rsidR="00B01F8F" w:rsidRPr="000E479C" w:rsidRDefault="00B01F8F" w:rsidP="00B01F8F">
            <w:pPr>
              <w:jc w:val="center"/>
              <w:rPr>
                <w:color w:val="000000" w:themeColor="text1"/>
              </w:rPr>
            </w:pPr>
            <w:r w:rsidRPr="000E479C">
              <w:rPr>
                <w:rFonts w:eastAsia="Calibri"/>
                <w:color w:val="000000" w:themeColor="text1"/>
              </w:rPr>
              <w:t>1</w:t>
            </w:r>
            <w:r w:rsidR="00DD75D5" w:rsidRPr="000E479C">
              <w:rPr>
                <w:rFonts w:eastAsia="Calibri"/>
                <w:color w:val="000000" w:themeColor="text1"/>
              </w:rPr>
              <w:t>7</w:t>
            </w:r>
            <w:r w:rsidRPr="000E479C">
              <w:rPr>
                <w:rFonts w:eastAsia="Calibri"/>
                <w:color w:val="000000" w:themeColor="text1"/>
              </w:rPr>
              <w:t>.</w:t>
            </w:r>
            <w:r w:rsidR="00DD75D5" w:rsidRPr="000E479C">
              <w:rPr>
                <w:rFonts w:eastAsia="Calibri"/>
                <w:color w:val="000000" w:themeColor="text1"/>
              </w:rPr>
              <w:t>9</w:t>
            </w:r>
          </w:p>
        </w:tc>
      </w:tr>
      <w:tr w:rsidR="00B11F94" w:rsidRPr="000E479C" w14:paraId="57EE79CC" w14:textId="77777777" w:rsidTr="00B01F8F">
        <w:trPr>
          <w:trHeight w:val="282"/>
        </w:trPr>
        <w:tc>
          <w:tcPr>
            <w:tcW w:w="2510" w:type="pct"/>
            <w:shd w:val="clear" w:color="auto" w:fill="auto"/>
          </w:tcPr>
          <w:p w14:paraId="64886012" w14:textId="77777777" w:rsidR="00B01F8F" w:rsidRPr="000E479C" w:rsidRDefault="00B01F8F" w:rsidP="00B01F8F">
            <w:pPr>
              <w:rPr>
                <w:color w:val="000000" w:themeColor="text1"/>
              </w:rPr>
            </w:pPr>
            <w:r w:rsidRPr="000E479C">
              <w:rPr>
                <w:color w:val="000000" w:themeColor="text1"/>
              </w:rPr>
              <w:t>Paranoid</w:t>
            </w:r>
          </w:p>
        </w:tc>
        <w:tc>
          <w:tcPr>
            <w:tcW w:w="1172" w:type="pct"/>
          </w:tcPr>
          <w:p w14:paraId="5EDA87F3" w14:textId="77777777" w:rsidR="00B01F8F" w:rsidRPr="000E479C" w:rsidRDefault="00B01F8F" w:rsidP="00B01F8F">
            <w:pPr>
              <w:jc w:val="center"/>
              <w:rPr>
                <w:color w:val="000000" w:themeColor="text1"/>
              </w:rPr>
            </w:pPr>
            <w:r w:rsidRPr="000E479C">
              <w:rPr>
                <w:rFonts w:eastAsia="Calibri"/>
                <w:color w:val="000000" w:themeColor="text1"/>
              </w:rPr>
              <w:t>26</w:t>
            </w:r>
          </w:p>
        </w:tc>
        <w:tc>
          <w:tcPr>
            <w:tcW w:w="1318" w:type="pct"/>
          </w:tcPr>
          <w:p w14:paraId="009E6753" w14:textId="77777777" w:rsidR="00B01F8F" w:rsidRPr="000E479C" w:rsidRDefault="00B01F8F" w:rsidP="00B01F8F">
            <w:pPr>
              <w:jc w:val="center"/>
              <w:rPr>
                <w:color w:val="000000" w:themeColor="text1"/>
              </w:rPr>
            </w:pPr>
            <w:r w:rsidRPr="000E479C">
              <w:rPr>
                <w:rFonts w:eastAsia="Calibri"/>
                <w:color w:val="000000" w:themeColor="text1"/>
              </w:rPr>
              <w:t>13.8</w:t>
            </w:r>
          </w:p>
        </w:tc>
      </w:tr>
      <w:tr w:rsidR="00B01F8F" w:rsidRPr="000E479C" w14:paraId="5784EFD4" w14:textId="77777777" w:rsidTr="00B01F8F">
        <w:trPr>
          <w:trHeight w:val="72"/>
        </w:trPr>
        <w:tc>
          <w:tcPr>
            <w:tcW w:w="2510" w:type="pct"/>
            <w:tcBorders>
              <w:bottom w:val="single" w:sz="4" w:space="0" w:color="auto"/>
            </w:tcBorders>
            <w:shd w:val="clear" w:color="auto" w:fill="auto"/>
          </w:tcPr>
          <w:p w14:paraId="72C36C1C" w14:textId="77777777" w:rsidR="00B01F8F" w:rsidRPr="000E479C" w:rsidRDefault="00B01F8F" w:rsidP="00B01F8F">
            <w:pPr>
              <w:rPr>
                <w:color w:val="000000" w:themeColor="text1"/>
              </w:rPr>
            </w:pPr>
            <w:r w:rsidRPr="000E479C">
              <w:rPr>
                <w:color w:val="000000" w:themeColor="text1"/>
              </w:rPr>
              <w:t>Schizoid</w:t>
            </w:r>
          </w:p>
        </w:tc>
        <w:tc>
          <w:tcPr>
            <w:tcW w:w="1172" w:type="pct"/>
            <w:tcBorders>
              <w:bottom w:val="single" w:sz="4" w:space="0" w:color="auto"/>
            </w:tcBorders>
          </w:tcPr>
          <w:p w14:paraId="4E177425" w14:textId="77777777" w:rsidR="00B01F8F" w:rsidRPr="000E479C" w:rsidRDefault="00B01F8F" w:rsidP="00B01F8F">
            <w:pPr>
              <w:jc w:val="center"/>
              <w:rPr>
                <w:color w:val="000000" w:themeColor="text1"/>
              </w:rPr>
            </w:pPr>
            <w:r w:rsidRPr="000E479C">
              <w:rPr>
                <w:rFonts w:eastAsia="Calibri"/>
                <w:color w:val="000000" w:themeColor="text1"/>
              </w:rPr>
              <w:t>2</w:t>
            </w:r>
          </w:p>
        </w:tc>
        <w:tc>
          <w:tcPr>
            <w:tcW w:w="1318" w:type="pct"/>
            <w:tcBorders>
              <w:bottom w:val="single" w:sz="4" w:space="0" w:color="auto"/>
            </w:tcBorders>
          </w:tcPr>
          <w:p w14:paraId="74CF8096" w14:textId="77777777" w:rsidR="00B01F8F" w:rsidRPr="000E479C" w:rsidRDefault="00B01F8F" w:rsidP="00B01F8F">
            <w:pPr>
              <w:jc w:val="center"/>
              <w:rPr>
                <w:color w:val="000000" w:themeColor="text1"/>
              </w:rPr>
            </w:pPr>
            <w:r w:rsidRPr="000E479C">
              <w:rPr>
                <w:rFonts w:eastAsia="Calibri"/>
                <w:color w:val="000000" w:themeColor="text1"/>
              </w:rPr>
              <w:t>1.1</w:t>
            </w:r>
          </w:p>
        </w:tc>
      </w:tr>
    </w:tbl>
    <w:p w14:paraId="21F1833D" w14:textId="77777777" w:rsidR="009D1011" w:rsidRPr="000E479C" w:rsidRDefault="009D1011" w:rsidP="00E1212A">
      <w:pPr>
        <w:widowControl w:val="0"/>
        <w:autoSpaceDE w:val="0"/>
        <w:autoSpaceDN w:val="0"/>
        <w:adjustRightInd w:val="0"/>
        <w:rPr>
          <w:color w:val="000000" w:themeColor="text1"/>
        </w:rPr>
      </w:pPr>
    </w:p>
    <w:p w14:paraId="4944923A" w14:textId="77777777" w:rsidR="009D1011" w:rsidRPr="000E479C" w:rsidRDefault="009D1011" w:rsidP="00E1212A">
      <w:pPr>
        <w:widowControl w:val="0"/>
        <w:autoSpaceDE w:val="0"/>
        <w:autoSpaceDN w:val="0"/>
        <w:adjustRightInd w:val="0"/>
        <w:rPr>
          <w:color w:val="000000" w:themeColor="text1"/>
        </w:rPr>
      </w:pPr>
    </w:p>
    <w:p w14:paraId="66AA9774" w14:textId="77777777" w:rsidR="009D1011" w:rsidRPr="000E479C" w:rsidRDefault="009D1011" w:rsidP="00E1212A">
      <w:pPr>
        <w:widowControl w:val="0"/>
        <w:autoSpaceDE w:val="0"/>
        <w:autoSpaceDN w:val="0"/>
        <w:adjustRightInd w:val="0"/>
        <w:rPr>
          <w:color w:val="000000" w:themeColor="text1"/>
        </w:rPr>
      </w:pPr>
    </w:p>
    <w:p w14:paraId="39813BEC" w14:textId="77777777" w:rsidR="009D1011" w:rsidRPr="000E479C" w:rsidRDefault="009D1011" w:rsidP="00E1212A">
      <w:pPr>
        <w:widowControl w:val="0"/>
        <w:autoSpaceDE w:val="0"/>
        <w:autoSpaceDN w:val="0"/>
        <w:adjustRightInd w:val="0"/>
        <w:rPr>
          <w:color w:val="000000" w:themeColor="text1"/>
        </w:rPr>
      </w:pPr>
    </w:p>
    <w:p w14:paraId="2DE48D19" w14:textId="4912558D" w:rsidR="00BA0CBA" w:rsidRPr="000E479C" w:rsidRDefault="00BA0CBA" w:rsidP="00BA0CBA">
      <w:pPr>
        <w:rPr>
          <w:iCs/>
        </w:rPr>
      </w:pPr>
      <w:r w:rsidRPr="000E479C">
        <w:rPr>
          <w:iCs/>
        </w:rPr>
        <w:t xml:space="preserve">Table 2: </w:t>
      </w:r>
      <w:bookmarkStart w:id="1" w:name="_Hlk71297432"/>
      <w:r w:rsidRPr="000E479C">
        <w:rPr>
          <w:iCs/>
        </w:rPr>
        <w:t xml:space="preserve">Comorbidities with </w:t>
      </w:r>
      <w:r w:rsidR="002B1D8F" w:rsidRPr="000E479C">
        <w:rPr>
          <w:iCs/>
        </w:rPr>
        <w:t>A</w:t>
      </w:r>
      <w:r w:rsidRPr="000E479C">
        <w:rPr>
          <w:iCs/>
        </w:rPr>
        <w:t xml:space="preserve">xis I disorder </w:t>
      </w:r>
      <w:bookmarkEnd w:id="1"/>
      <w:r w:rsidRPr="000E479C">
        <w:rPr>
          <w:iCs/>
        </w:rPr>
        <w:t>(% on total sample, nr = 5</w:t>
      </w:r>
      <w:r w:rsidR="00DD75D5" w:rsidRPr="000E479C">
        <w:rPr>
          <w:iCs/>
        </w:rPr>
        <w:t>58</w:t>
      </w:r>
      <w:r w:rsidRPr="000E479C">
        <w:rPr>
          <w:iCs/>
        </w:rPr>
        <w:t>)</w:t>
      </w:r>
    </w:p>
    <w:p w14:paraId="3405D30C" w14:textId="77777777" w:rsidR="00BA0CBA" w:rsidRPr="000E479C" w:rsidRDefault="00BA0CBA" w:rsidP="00BA0CBA">
      <w:pPr>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gridCol w:w="1559"/>
        <w:gridCol w:w="1984"/>
      </w:tblGrid>
      <w:tr w:rsidR="00BA0CBA" w:rsidRPr="000E479C" w14:paraId="50C78A9C" w14:textId="77777777" w:rsidTr="00BA0CBA">
        <w:tc>
          <w:tcPr>
            <w:tcW w:w="2122" w:type="dxa"/>
            <w:tcBorders>
              <w:top w:val="single" w:sz="4" w:space="0" w:color="auto"/>
              <w:bottom w:val="single" w:sz="4" w:space="0" w:color="auto"/>
            </w:tcBorders>
          </w:tcPr>
          <w:p w14:paraId="5E7E3A77" w14:textId="77777777" w:rsidR="00BA0CBA" w:rsidRPr="000E479C" w:rsidRDefault="00BA0CBA" w:rsidP="00B41865">
            <w:pPr>
              <w:rPr>
                <w:rFonts w:cs="Times New Roman"/>
                <w:lang w:val="en-GB"/>
              </w:rPr>
            </w:pPr>
          </w:p>
        </w:tc>
        <w:tc>
          <w:tcPr>
            <w:tcW w:w="2268" w:type="dxa"/>
            <w:tcBorders>
              <w:top w:val="single" w:sz="4" w:space="0" w:color="auto"/>
              <w:bottom w:val="single" w:sz="4" w:space="0" w:color="auto"/>
            </w:tcBorders>
          </w:tcPr>
          <w:p w14:paraId="2B95CF88" w14:textId="77777777" w:rsidR="00BA0CBA" w:rsidRPr="000E479C" w:rsidRDefault="00BA0CBA" w:rsidP="00B41865">
            <w:pPr>
              <w:rPr>
                <w:rFonts w:cs="Times New Roman"/>
                <w:lang w:val="en-GB"/>
              </w:rPr>
            </w:pPr>
            <w:r w:rsidRPr="000E479C">
              <w:rPr>
                <w:rFonts w:cs="Times New Roman"/>
                <w:lang w:val="en-GB"/>
              </w:rPr>
              <w:t>With PD</w:t>
            </w:r>
          </w:p>
          <w:p w14:paraId="2D476841" w14:textId="77777777" w:rsidR="00BA0CBA" w:rsidRPr="000E479C" w:rsidRDefault="00BA0CBA" w:rsidP="00B41865">
            <w:pPr>
              <w:rPr>
                <w:rFonts w:cs="Times New Roman"/>
                <w:lang w:val="en-GB"/>
              </w:rPr>
            </w:pPr>
          </w:p>
        </w:tc>
        <w:tc>
          <w:tcPr>
            <w:tcW w:w="1559" w:type="dxa"/>
            <w:tcBorders>
              <w:top w:val="single" w:sz="4" w:space="0" w:color="auto"/>
              <w:bottom w:val="single" w:sz="4" w:space="0" w:color="auto"/>
            </w:tcBorders>
          </w:tcPr>
          <w:p w14:paraId="277742E8" w14:textId="77777777" w:rsidR="00BA0CBA" w:rsidRPr="000E479C" w:rsidRDefault="00BA0CBA" w:rsidP="00B41865">
            <w:pPr>
              <w:rPr>
                <w:rFonts w:cs="Times New Roman"/>
                <w:lang w:val="en-GB"/>
              </w:rPr>
            </w:pPr>
            <w:r w:rsidRPr="000E479C">
              <w:rPr>
                <w:rFonts w:cs="Times New Roman"/>
                <w:lang w:val="en-GB"/>
              </w:rPr>
              <w:t>Without PD</w:t>
            </w:r>
          </w:p>
        </w:tc>
        <w:tc>
          <w:tcPr>
            <w:tcW w:w="1984" w:type="dxa"/>
            <w:tcBorders>
              <w:top w:val="single" w:sz="4" w:space="0" w:color="auto"/>
              <w:bottom w:val="single" w:sz="4" w:space="0" w:color="auto"/>
            </w:tcBorders>
          </w:tcPr>
          <w:p w14:paraId="254E8816" w14:textId="77777777" w:rsidR="00BA0CBA" w:rsidRPr="000E479C" w:rsidRDefault="00BA0CBA" w:rsidP="00B41865">
            <w:pPr>
              <w:rPr>
                <w:rFonts w:cs="Times New Roman"/>
                <w:lang w:val="en-GB"/>
              </w:rPr>
            </w:pPr>
            <w:r w:rsidRPr="000E479C">
              <w:rPr>
                <w:rFonts w:cs="Times New Roman"/>
                <w:lang w:val="en-GB"/>
              </w:rPr>
              <w:t xml:space="preserve">Total </w:t>
            </w:r>
          </w:p>
        </w:tc>
      </w:tr>
      <w:tr w:rsidR="00BA0CBA" w:rsidRPr="000E479C" w14:paraId="04DB7239" w14:textId="77777777" w:rsidTr="00BA0CBA">
        <w:tc>
          <w:tcPr>
            <w:tcW w:w="2122" w:type="dxa"/>
            <w:tcBorders>
              <w:top w:val="single" w:sz="4" w:space="0" w:color="auto"/>
            </w:tcBorders>
          </w:tcPr>
          <w:p w14:paraId="121D5B9D" w14:textId="77777777" w:rsidR="00BA0CBA" w:rsidRPr="000E479C" w:rsidRDefault="00BA0CBA" w:rsidP="00B41865">
            <w:pPr>
              <w:rPr>
                <w:rFonts w:cs="Times New Roman"/>
                <w:lang w:val="en-GB"/>
              </w:rPr>
            </w:pPr>
            <w:r w:rsidRPr="000E479C">
              <w:rPr>
                <w:rFonts w:cs="Times New Roman"/>
                <w:lang w:val="en-GB"/>
              </w:rPr>
              <w:t>MDD (%)</w:t>
            </w:r>
          </w:p>
        </w:tc>
        <w:tc>
          <w:tcPr>
            <w:tcW w:w="2268" w:type="dxa"/>
            <w:tcBorders>
              <w:top w:val="single" w:sz="4" w:space="0" w:color="auto"/>
            </w:tcBorders>
          </w:tcPr>
          <w:p w14:paraId="0B5060D1" w14:textId="096D27A6" w:rsidR="00BA0CBA" w:rsidRPr="000E479C" w:rsidRDefault="00BA0CBA" w:rsidP="00B41865">
            <w:pPr>
              <w:rPr>
                <w:rFonts w:cs="Times New Roman"/>
                <w:lang w:val="en-GB"/>
              </w:rPr>
            </w:pPr>
            <w:r w:rsidRPr="000E479C">
              <w:rPr>
                <w:rFonts w:cs="Times New Roman"/>
                <w:lang w:val="en-GB"/>
              </w:rPr>
              <w:t>68 (8</w:t>
            </w:r>
            <w:r w:rsidR="002B1D8F" w:rsidRPr="000E479C">
              <w:rPr>
                <w:rFonts w:cs="Times New Roman"/>
                <w:lang w:val="en-GB"/>
              </w:rPr>
              <w:t>.</w:t>
            </w:r>
            <w:r w:rsidRPr="000E479C">
              <w:rPr>
                <w:rFonts w:cs="Times New Roman"/>
                <w:lang w:val="en-GB"/>
              </w:rPr>
              <w:t>8)</w:t>
            </w:r>
          </w:p>
        </w:tc>
        <w:tc>
          <w:tcPr>
            <w:tcW w:w="1559" w:type="dxa"/>
            <w:tcBorders>
              <w:top w:val="single" w:sz="4" w:space="0" w:color="auto"/>
            </w:tcBorders>
          </w:tcPr>
          <w:p w14:paraId="259EF00B" w14:textId="490ADBD5" w:rsidR="00BA0CBA" w:rsidRPr="000E479C" w:rsidRDefault="00BA0CBA" w:rsidP="00B41865">
            <w:pPr>
              <w:rPr>
                <w:rFonts w:cs="Times New Roman"/>
                <w:lang w:val="en-GB"/>
              </w:rPr>
            </w:pPr>
            <w:r w:rsidRPr="000E479C">
              <w:rPr>
                <w:rFonts w:cs="Times New Roman"/>
                <w:lang w:val="en-GB"/>
              </w:rPr>
              <w:t>49 (12</w:t>
            </w:r>
            <w:r w:rsidR="002B1D8F" w:rsidRPr="000E479C">
              <w:rPr>
                <w:rFonts w:cs="Times New Roman"/>
                <w:lang w:val="en-GB"/>
              </w:rPr>
              <w:t>.</w:t>
            </w:r>
            <w:r w:rsidRPr="000E479C">
              <w:rPr>
                <w:rFonts w:cs="Times New Roman"/>
                <w:lang w:val="en-GB"/>
              </w:rPr>
              <w:t>2)</w:t>
            </w:r>
          </w:p>
        </w:tc>
        <w:tc>
          <w:tcPr>
            <w:tcW w:w="1984" w:type="dxa"/>
            <w:tcBorders>
              <w:top w:val="single" w:sz="4" w:space="0" w:color="auto"/>
            </w:tcBorders>
          </w:tcPr>
          <w:p w14:paraId="5D6B9FB9" w14:textId="4E6E02CC" w:rsidR="00BA0CBA" w:rsidRPr="000E479C" w:rsidRDefault="00BA0CBA" w:rsidP="00B41865">
            <w:pPr>
              <w:rPr>
                <w:rFonts w:cs="Times New Roman"/>
                <w:lang w:val="en-GB"/>
              </w:rPr>
            </w:pPr>
            <w:r w:rsidRPr="000E479C">
              <w:rPr>
                <w:rFonts w:cs="Times New Roman"/>
                <w:lang w:val="en-GB"/>
              </w:rPr>
              <w:t>117 (21</w:t>
            </w:r>
            <w:r w:rsidR="002B1D8F" w:rsidRPr="000E479C">
              <w:rPr>
                <w:rFonts w:cs="Times New Roman"/>
                <w:lang w:val="en-GB"/>
              </w:rPr>
              <w:t>.</w:t>
            </w:r>
            <w:r w:rsidRPr="000E479C">
              <w:rPr>
                <w:rFonts w:cs="Times New Roman"/>
                <w:lang w:val="en-GB"/>
              </w:rPr>
              <w:t>0)</w:t>
            </w:r>
          </w:p>
        </w:tc>
      </w:tr>
      <w:tr w:rsidR="00BA0CBA" w:rsidRPr="000E479C" w14:paraId="3C3EFCB3" w14:textId="77777777" w:rsidTr="00BA0CBA">
        <w:tc>
          <w:tcPr>
            <w:tcW w:w="2122" w:type="dxa"/>
          </w:tcPr>
          <w:p w14:paraId="71B9AB67" w14:textId="77777777" w:rsidR="00BA0CBA" w:rsidRPr="000E479C" w:rsidRDefault="00BA0CBA" w:rsidP="00B41865">
            <w:pPr>
              <w:rPr>
                <w:rFonts w:cs="Times New Roman"/>
                <w:lang w:val="en-GB"/>
              </w:rPr>
            </w:pPr>
            <w:r w:rsidRPr="000E479C">
              <w:rPr>
                <w:rFonts w:cs="Times New Roman"/>
                <w:lang w:val="en-GB"/>
              </w:rPr>
              <w:t>DYS (%)</w:t>
            </w:r>
          </w:p>
        </w:tc>
        <w:tc>
          <w:tcPr>
            <w:tcW w:w="2268" w:type="dxa"/>
          </w:tcPr>
          <w:p w14:paraId="7AF17F2F" w14:textId="1FE2BEAF" w:rsidR="00BA0CBA" w:rsidRPr="000E479C" w:rsidRDefault="00BA0CBA" w:rsidP="00B41865">
            <w:pPr>
              <w:rPr>
                <w:rFonts w:cs="Times New Roman"/>
                <w:lang w:val="en-GB"/>
              </w:rPr>
            </w:pPr>
            <w:r w:rsidRPr="000E479C">
              <w:rPr>
                <w:rFonts w:cs="Times New Roman"/>
                <w:lang w:val="en-GB"/>
              </w:rPr>
              <w:t>8 (1</w:t>
            </w:r>
            <w:r w:rsidR="002B1D8F" w:rsidRPr="000E479C">
              <w:rPr>
                <w:rFonts w:cs="Times New Roman"/>
                <w:lang w:val="en-GB"/>
              </w:rPr>
              <w:t>.</w:t>
            </w:r>
            <w:r w:rsidRPr="000E479C">
              <w:rPr>
                <w:rFonts w:cs="Times New Roman"/>
                <w:lang w:val="en-GB"/>
              </w:rPr>
              <w:t>4)</w:t>
            </w:r>
          </w:p>
        </w:tc>
        <w:tc>
          <w:tcPr>
            <w:tcW w:w="1559" w:type="dxa"/>
          </w:tcPr>
          <w:p w14:paraId="1DA91627" w14:textId="6230557D" w:rsidR="00BA0CBA" w:rsidRPr="000E479C" w:rsidRDefault="00BA0CBA" w:rsidP="00B41865">
            <w:pPr>
              <w:rPr>
                <w:rFonts w:cs="Times New Roman"/>
                <w:lang w:val="en-GB"/>
              </w:rPr>
            </w:pPr>
            <w:r w:rsidRPr="000E479C">
              <w:rPr>
                <w:rFonts w:cs="Times New Roman"/>
                <w:lang w:val="en-GB"/>
              </w:rPr>
              <w:t>7 (1</w:t>
            </w:r>
            <w:r w:rsidR="002B1D8F" w:rsidRPr="000E479C">
              <w:rPr>
                <w:rFonts w:cs="Times New Roman"/>
                <w:lang w:val="en-GB"/>
              </w:rPr>
              <w:t>.</w:t>
            </w:r>
            <w:r w:rsidRPr="000E479C">
              <w:rPr>
                <w:rFonts w:cs="Times New Roman"/>
                <w:lang w:val="en-GB"/>
              </w:rPr>
              <w:t>3)</w:t>
            </w:r>
          </w:p>
        </w:tc>
        <w:tc>
          <w:tcPr>
            <w:tcW w:w="1984" w:type="dxa"/>
          </w:tcPr>
          <w:p w14:paraId="7AC3952E" w14:textId="3930A4BB" w:rsidR="00BA0CBA" w:rsidRPr="000E479C" w:rsidRDefault="00BA0CBA" w:rsidP="00B41865">
            <w:pPr>
              <w:rPr>
                <w:rFonts w:cs="Times New Roman"/>
                <w:lang w:val="en-GB"/>
              </w:rPr>
            </w:pPr>
            <w:r w:rsidRPr="000E479C">
              <w:rPr>
                <w:rFonts w:cs="Times New Roman"/>
                <w:lang w:val="en-GB"/>
              </w:rPr>
              <w:t>15 (2</w:t>
            </w:r>
            <w:r w:rsidR="002B1D8F" w:rsidRPr="000E479C">
              <w:rPr>
                <w:rFonts w:cs="Times New Roman"/>
                <w:lang w:val="en-GB"/>
              </w:rPr>
              <w:t>.</w:t>
            </w:r>
            <w:r w:rsidRPr="000E479C">
              <w:rPr>
                <w:rFonts w:cs="Times New Roman"/>
                <w:lang w:val="en-GB"/>
              </w:rPr>
              <w:t>7)</w:t>
            </w:r>
          </w:p>
        </w:tc>
      </w:tr>
      <w:tr w:rsidR="00BA0CBA" w:rsidRPr="000E479C" w14:paraId="11F62127" w14:textId="77777777" w:rsidTr="00BA0CBA">
        <w:tc>
          <w:tcPr>
            <w:tcW w:w="2122" w:type="dxa"/>
          </w:tcPr>
          <w:p w14:paraId="57712396" w14:textId="77777777" w:rsidR="00BA0CBA" w:rsidRPr="000E479C" w:rsidRDefault="00BA0CBA" w:rsidP="00B41865">
            <w:pPr>
              <w:rPr>
                <w:rFonts w:cs="Times New Roman"/>
                <w:lang w:val="en-GB"/>
              </w:rPr>
            </w:pPr>
            <w:proofErr w:type="spellStart"/>
            <w:r w:rsidRPr="000E479C">
              <w:rPr>
                <w:rFonts w:cs="Times New Roman"/>
                <w:lang w:val="en-GB"/>
              </w:rPr>
              <w:t>PaD</w:t>
            </w:r>
            <w:proofErr w:type="spellEnd"/>
            <w:r w:rsidRPr="000E479C">
              <w:rPr>
                <w:rFonts w:cs="Times New Roman"/>
                <w:lang w:val="en-GB"/>
              </w:rPr>
              <w:t xml:space="preserve"> (%)</w:t>
            </w:r>
          </w:p>
        </w:tc>
        <w:tc>
          <w:tcPr>
            <w:tcW w:w="2268" w:type="dxa"/>
          </w:tcPr>
          <w:p w14:paraId="2A6F130D" w14:textId="75EC6EFF" w:rsidR="00BA0CBA" w:rsidRPr="000E479C" w:rsidRDefault="00BA0CBA" w:rsidP="00B41865">
            <w:pPr>
              <w:rPr>
                <w:rFonts w:cs="Times New Roman"/>
                <w:lang w:val="en-GB"/>
              </w:rPr>
            </w:pPr>
            <w:r w:rsidRPr="000E479C">
              <w:rPr>
                <w:rFonts w:cs="Times New Roman"/>
                <w:lang w:val="en-GB"/>
              </w:rPr>
              <w:t>22 (3</w:t>
            </w:r>
            <w:r w:rsidR="002B1D8F" w:rsidRPr="000E479C">
              <w:rPr>
                <w:rFonts w:cs="Times New Roman"/>
                <w:lang w:val="en-GB"/>
              </w:rPr>
              <w:t>.</w:t>
            </w:r>
            <w:r w:rsidRPr="000E479C">
              <w:rPr>
                <w:rFonts w:cs="Times New Roman"/>
                <w:lang w:val="en-GB"/>
              </w:rPr>
              <w:t>9)</w:t>
            </w:r>
          </w:p>
        </w:tc>
        <w:tc>
          <w:tcPr>
            <w:tcW w:w="1559" w:type="dxa"/>
          </w:tcPr>
          <w:p w14:paraId="023AA03C" w14:textId="58B197CA" w:rsidR="00BA0CBA" w:rsidRPr="000E479C" w:rsidRDefault="00BA0CBA" w:rsidP="00B41865">
            <w:pPr>
              <w:rPr>
                <w:rFonts w:cs="Times New Roman"/>
                <w:lang w:val="en-GB"/>
              </w:rPr>
            </w:pPr>
            <w:r w:rsidRPr="000E479C">
              <w:rPr>
                <w:rFonts w:cs="Times New Roman"/>
                <w:lang w:val="en-GB"/>
              </w:rPr>
              <w:t>29 (5</w:t>
            </w:r>
            <w:r w:rsidR="002B1D8F" w:rsidRPr="000E479C">
              <w:rPr>
                <w:rFonts w:cs="Times New Roman"/>
                <w:lang w:val="en-GB"/>
              </w:rPr>
              <w:t>.</w:t>
            </w:r>
            <w:r w:rsidRPr="000E479C">
              <w:rPr>
                <w:rFonts w:cs="Times New Roman"/>
                <w:lang w:val="en-GB"/>
              </w:rPr>
              <w:t>2)</w:t>
            </w:r>
          </w:p>
        </w:tc>
        <w:tc>
          <w:tcPr>
            <w:tcW w:w="1984" w:type="dxa"/>
          </w:tcPr>
          <w:p w14:paraId="1E21CE5A" w14:textId="33FB2047" w:rsidR="00BA0CBA" w:rsidRPr="000E479C" w:rsidRDefault="00BA0CBA" w:rsidP="00B41865">
            <w:pPr>
              <w:rPr>
                <w:rFonts w:cs="Times New Roman"/>
                <w:lang w:val="en-GB"/>
              </w:rPr>
            </w:pPr>
            <w:r w:rsidRPr="000E479C">
              <w:rPr>
                <w:rFonts w:cs="Times New Roman"/>
                <w:lang w:val="en-GB"/>
              </w:rPr>
              <w:t>51 (9</w:t>
            </w:r>
            <w:r w:rsidR="002B1D8F" w:rsidRPr="000E479C">
              <w:rPr>
                <w:rFonts w:cs="Times New Roman"/>
                <w:lang w:val="en-GB"/>
              </w:rPr>
              <w:t>.</w:t>
            </w:r>
            <w:r w:rsidRPr="000E479C">
              <w:rPr>
                <w:rFonts w:cs="Times New Roman"/>
                <w:lang w:val="en-GB"/>
              </w:rPr>
              <w:t>1)</w:t>
            </w:r>
          </w:p>
        </w:tc>
      </w:tr>
      <w:tr w:rsidR="00BA0CBA" w:rsidRPr="000E479C" w14:paraId="4B40587D" w14:textId="77777777" w:rsidTr="00BA0CBA">
        <w:tc>
          <w:tcPr>
            <w:tcW w:w="2122" w:type="dxa"/>
          </w:tcPr>
          <w:p w14:paraId="2A62801B" w14:textId="77777777" w:rsidR="00BA0CBA" w:rsidRPr="000E479C" w:rsidRDefault="00BA0CBA" w:rsidP="00B41865">
            <w:pPr>
              <w:rPr>
                <w:rFonts w:cs="Times New Roman"/>
                <w:lang w:val="en-GB"/>
              </w:rPr>
            </w:pPr>
            <w:r w:rsidRPr="000E479C">
              <w:rPr>
                <w:rFonts w:cs="Times New Roman"/>
                <w:lang w:val="en-GB"/>
              </w:rPr>
              <w:t>GAD (%)</w:t>
            </w:r>
          </w:p>
        </w:tc>
        <w:tc>
          <w:tcPr>
            <w:tcW w:w="2268" w:type="dxa"/>
          </w:tcPr>
          <w:p w14:paraId="1FD9425C" w14:textId="4B9E718C" w:rsidR="00BA0CBA" w:rsidRPr="000E479C" w:rsidRDefault="00BA0CBA" w:rsidP="00B41865">
            <w:pPr>
              <w:rPr>
                <w:rFonts w:cs="Times New Roman"/>
                <w:lang w:val="en-GB"/>
              </w:rPr>
            </w:pPr>
            <w:r w:rsidRPr="000E479C">
              <w:rPr>
                <w:rFonts w:cs="Times New Roman"/>
                <w:lang w:val="en-GB"/>
              </w:rPr>
              <w:t>64 (11</w:t>
            </w:r>
            <w:r w:rsidR="002B1D8F" w:rsidRPr="000E479C">
              <w:rPr>
                <w:rFonts w:cs="Times New Roman"/>
                <w:lang w:val="en-GB"/>
              </w:rPr>
              <w:t>.</w:t>
            </w:r>
            <w:r w:rsidRPr="000E479C">
              <w:rPr>
                <w:rFonts w:cs="Times New Roman"/>
                <w:lang w:val="en-GB"/>
              </w:rPr>
              <w:t>5)</w:t>
            </w:r>
          </w:p>
        </w:tc>
        <w:tc>
          <w:tcPr>
            <w:tcW w:w="1559" w:type="dxa"/>
          </w:tcPr>
          <w:p w14:paraId="6CD37FE3" w14:textId="4BB11272" w:rsidR="00BA0CBA" w:rsidRPr="000E479C" w:rsidRDefault="00BA0CBA" w:rsidP="00B41865">
            <w:pPr>
              <w:rPr>
                <w:rFonts w:cs="Times New Roman"/>
                <w:lang w:val="en-GB"/>
              </w:rPr>
            </w:pPr>
            <w:r w:rsidRPr="000E479C">
              <w:rPr>
                <w:rFonts w:cs="Times New Roman"/>
                <w:lang w:val="en-GB"/>
              </w:rPr>
              <w:t>53 (9</w:t>
            </w:r>
            <w:r w:rsidR="002B1D8F" w:rsidRPr="000E479C">
              <w:rPr>
                <w:rFonts w:cs="Times New Roman"/>
                <w:lang w:val="en-GB"/>
              </w:rPr>
              <w:t>.</w:t>
            </w:r>
            <w:r w:rsidRPr="000E479C">
              <w:rPr>
                <w:rFonts w:cs="Times New Roman"/>
                <w:lang w:val="en-GB"/>
              </w:rPr>
              <w:t>5)</w:t>
            </w:r>
          </w:p>
        </w:tc>
        <w:tc>
          <w:tcPr>
            <w:tcW w:w="1984" w:type="dxa"/>
          </w:tcPr>
          <w:p w14:paraId="08DE17B6" w14:textId="2EA09D55" w:rsidR="00BA0CBA" w:rsidRPr="000E479C" w:rsidRDefault="00BA0CBA" w:rsidP="00B41865">
            <w:pPr>
              <w:rPr>
                <w:rFonts w:cs="Times New Roman"/>
                <w:lang w:val="en-GB"/>
              </w:rPr>
            </w:pPr>
            <w:r w:rsidRPr="000E479C">
              <w:rPr>
                <w:rFonts w:cs="Times New Roman"/>
                <w:lang w:val="en-GB"/>
              </w:rPr>
              <w:t>117 (21</w:t>
            </w:r>
            <w:r w:rsidR="002B1D8F" w:rsidRPr="000E479C">
              <w:rPr>
                <w:rFonts w:cs="Times New Roman"/>
                <w:lang w:val="en-GB"/>
              </w:rPr>
              <w:t>.0</w:t>
            </w:r>
            <w:r w:rsidRPr="000E479C">
              <w:rPr>
                <w:rFonts w:cs="Times New Roman"/>
                <w:lang w:val="en-GB"/>
              </w:rPr>
              <w:t>)</w:t>
            </w:r>
          </w:p>
        </w:tc>
      </w:tr>
      <w:tr w:rsidR="00BA0CBA" w:rsidRPr="000E479C" w14:paraId="0065E6C1" w14:textId="77777777" w:rsidTr="00BA0CBA">
        <w:tc>
          <w:tcPr>
            <w:tcW w:w="2122" w:type="dxa"/>
          </w:tcPr>
          <w:p w14:paraId="7E8F962A" w14:textId="77777777" w:rsidR="00BA0CBA" w:rsidRPr="000E479C" w:rsidRDefault="00BA0CBA" w:rsidP="00B41865">
            <w:pPr>
              <w:rPr>
                <w:rFonts w:cs="Times New Roman"/>
                <w:lang w:val="en-GB"/>
              </w:rPr>
            </w:pPr>
            <w:r w:rsidRPr="000E479C">
              <w:rPr>
                <w:rFonts w:cs="Times New Roman"/>
                <w:lang w:val="en-GB"/>
              </w:rPr>
              <w:t>SAD (%)</w:t>
            </w:r>
          </w:p>
        </w:tc>
        <w:tc>
          <w:tcPr>
            <w:tcW w:w="2268" w:type="dxa"/>
          </w:tcPr>
          <w:p w14:paraId="6580B288" w14:textId="2261915A" w:rsidR="00BA0CBA" w:rsidRPr="000E479C" w:rsidRDefault="00BA0CBA" w:rsidP="00B41865">
            <w:pPr>
              <w:rPr>
                <w:rFonts w:cs="Times New Roman"/>
                <w:lang w:val="en-GB"/>
              </w:rPr>
            </w:pPr>
            <w:r w:rsidRPr="000E479C">
              <w:rPr>
                <w:rFonts w:cs="Times New Roman"/>
                <w:lang w:val="en-GB"/>
              </w:rPr>
              <w:t>20 (3</w:t>
            </w:r>
            <w:r w:rsidR="002B1D8F" w:rsidRPr="000E479C">
              <w:rPr>
                <w:rFonts w:cs="Times New Roman"/>
                <w:lang w:val="en-GB"/>
              </w:rPr>
              <w:t>.</w:t>
            </w:r>
            <w:r w:rsidRPr="000E479C">
              <w:rPr>
                <w:rFonts w:cs="Times New Roman"/>
                <w:lang w:val="en-GB"/>
              </w:rPr>
              <w:t>6)</w:t>
            </w:r>
          </w:p>
        </w:tc>
        <w:tc>
          <w:tcPr>
            <w:tcW w:w="1559" w:type="dxa"/>
          </w:tcPr>
          <w:p w14:paraId="154DED31" w14:textId="7B855282" w:rsidR="00BA0CBA" w:rsidRPr="000E479C" w:rsidRDefault="00BA0CBA" w:rsidP="00B41865">
            <w:pPr>
              <w:rPr>
                <w:rFonts w:cs="Times New Roman"/>
                <w:lang w:val="en-GB"/>
              </w:rPr>
            </w:pPr>
            <w:r w:rsidRPr="000E479C">
              <w:rPr>
                <w:rFonts w:cs="Times New Roman"/>
                <w:lang w:val="en-GB"/>
              </w:rPr>
              <w:t>16 (2</w:t>
            </w:r>
            <w:r w:rsidR="002B1D8F" w:rsidRPr="000E479C">
              <w:rPr>
                <w:rFonts w:cs="Times New Roman"/>
                <w:lang w:val="en-GB"/>
              </w:rPr>
              <w:t>.</w:t>
            </w:r>
            <w:r w:rsidRPr="000E479C">
              <w:rPr>
                <w:rFonts w:cs="Times New Roman"/>
                <w:lang w:val="en-GB"/>
              </w:rPr>
              <w:t>9)</w:t>
            </w:r>
          </w:p>
        </w:tc>
        <w:tc>
          <w:tcPr>
            <w:tcW w:w="1984" w:type="dxa"/>
          </w:tcPr>
          <w:p w14:paraId="699125D9" w14:textId="05E52314" w:rsidR="00BA0CBA" w:rsidRPr="000E479C" w:rsidRDefault="00BA0CBA" w:rsidP="00B41865">
            <w:pPr>
              <w:rPr>
                <w:rFonts w:cs="Times New Roman"/>
                <w:lang w:val="en-GB"/>
              </w:rPr>
            </w:pPr>
            <w:r w:rsidRPr="000E479C">
              <w:rPr>
                <w:rFonts w:cs="Times New Roman"/>
                <w:lang w:val="en-GB"/>
              </w:rPr>
              <w:t>36 (6</w:t>
            </w:r>
            <w:r w:rsidR="002B1D8F" w:rsidRPr="000E479C">
              <w:rPr>
                <w:rFonts w:cs="Times New Roman"/>
                <w:lang w:val="en-GB"/>
              </w:rPr>
              <w:t>.</w:t>
            </w:r>
            <w:r w:rsidRPr="000E479C">
              <w:rPr>
                <w:rFonts w:cs="Times New Roman"/>
                <w:lang w:val="en-GB"/>
              </w:rPr>
              <w:t>5)</w:t>
            </w:r>
          </w:p>
        </w:tc>
      </w:tr>
      <w:tr w:rsidR="00BA0CBA" w:rsidRPr="000E479C" w14:paraId="22DF716F" w14:textId="77777777" w:rsidTr="00BA0CBA">
        <w:tc>
          <w:tcPr>
            <w:tcW w:w="2122" w:type="dxa"/>
          </w:tcPr>
          <w:p w14:paraId="60522352" w14:textId="77777777" w:rsidR="00BA0CBA" w:rsidRPr="000E479C" w:rsidRDefault="00BA0CBA" w:rsidP="00B41865">
            <w:pPr>
              <w:rPr>
                <w:rFonts w:cs="Times New Roman"/>
                <w:lang w:val="en-GB"/>
              </w:rPr>
            </w:pPr>
            <w:r w:rsidRPr="000E479C">
              <w:rPr>
                <w:rFonts w:cs="Times New Roman"/>
                <w:lang w:val="en-GB"/>
              </w:rPr>
              <w:t>SP (%)</w:t>
            </w:r>
          </w:p>
        </w:tc>
        <w:tc>
          <w:tcPr>
            <w:tcW w:w="2268" w:type="dxa"/>
          </w:tcPr>
          <w:p w14:paraId="4A21FD3F" w14:textId="0C4A9391" w:rsidR="00BA0CBA" w:rsidRPr="000E479C" w:rsidRDefault="00BA0CBA" w:rsidP="00B41865">
            <w:pPr>
              <w:rPr>
                <w:rFonts w:cs="Times New Roman"/>
                <w:lang w:val="en-GB"/>
              </w:rPr>
            </w:pPr>
            <w:r w:rsidRPr="000E479C">
              <w:rPr>
                <w:rFonts w:cs="Times New Roman"/>
                <w:lang w:val="en-GB"/>
              </w:rPr>
              <w:t>5 (0</w:t>
            </w:r>
            <w:r w:rsidR="002B1D8F" w:rsidRPr="000E479C">
              <w:rPr>
                <w:rFonts w:cs="Times New Roman"/>
                <w:lang w:val="en-GB"/>
              </w:rPr>
              <w:t>.</w:t>
            </w:r>
            <w:r w:rsidRPr="000E479C">
              <w:rPr>
                <w:rFonts w:cs="Times New Roman"/>
                <w:lang w:val="en-GB"/>
              </w:rPr>
              <w:t>9)</w:t>
            </w:r>
          </w:p>
        </w:tc>
        <w:tc>
          <w:tcPr>
            <w:tcW w:w="1559" w:type="dxa"/>
          </w:tcPr>
          <w:p w14:paraId="14FD36CD" w14:textId="5E43EBA4" w:rsidR="00BA0CBA" w:rsidRPr="000E479C" w:rsidRDefault="00BA0CBA" w:rsidP="00B41865">
            <w:pPr>
              <w:rPr>
                <w:rFonts w:cs="Times New Roman"/>
                <w:lang w:val="en-GB"/>
              </w:rPr>
            </w:pPr>
            <w:r w:rsidRPr="000E479C">
              <w:rPr>
                <w:rFonts w:cs="Times New Roman"/>
                <w:lang w:val="en-GB"/>
              </w:rPr>
              <w:t>3 (0</w:t>
            </w:r>
            <w:r w:rsidR="002B1D8F" w:rsidRPr="000E479C">
              <w:rPr>
                <w:rFonts w:cs="Times New Roman"/>
                <w:lang w:val="en-GB"/>
              </w:rPr>
              <w:t>.</w:t>
            </w:r>
            <w:r w:rsidRPr="000E479C">
              <w:rPr>
                <w:rFonts w:cs="Times New Roman"/>
                <w:lang w:val="en-GB"/>
              </w:rPr>
              <w:t>5)</w:t>
            </w:r>
          </w:p>
        </w:tc>
        <w:tc>
          <w:tcPr>
            <w:tcW w:w="1984" w:type="dxa"/>
          </w:tcPr>
          <w:p w14:paraId="512C12F0" w14:textId="1135391B" w:rsidR="00BA0CBA" w:rsidRPr="000E479C" w:rsidRDefault="00BA0CBA" w:rsidP="00B41865">
            <w:pPr>
              <w:rPr>
                <w:rFonts w:cs="Times New Roman"/>
                <w:lang w:val="en-GB"/>
              </w:rPr>
            </w:pPr>
            <w:r w:rsidRPr="000E479C">
              <w:rPr>
                <w:rFonts w:cs="Times New Roman"/>
                <w:lang w:val="en-GB"/>
              </w:rPr>
              <w:t>8 (1</w:t>
            </w:r>
            <w:r w:rsidR="002B1D8F" w:rsidRPr="000E479C">
              <w:rPr>
                <w:rFonts w:cs="Times New Roman"/>
                <w:lang w:val="en-GB"/>
              </w:rPr>
              <w:t>.</w:t>
            </w:r>
            <w:r w:rsidRPr="000E479C">
              <w:rPr>
                <w:rFonts w:cs="Times New Roman"/>
                <w:lang w:val="en-GB"/>
              </w:rPr>
              <w:t>4)</w:t>
            </w:r>
          </w:p>
        </w:tc>
      </w:tr>
      <w:tr w:rsidR="00BA0CBA" w:rsidRPr="000E479C" w14:paraId="62316361" w14:textId="77777777" w:rsidTr="00BA0CBA">
        <w:tc>
          <w:tcPr>
            <w:tcW w:w="2122" w:type="dxa"/>
          </w:tcPr>
          <w:p w14:paraId="710F668B" w14:textId="77777777" w:rsidR="00BA0CBA" w:rsidRPr="000E479C" w:rsidRDefault="00BA0CBA" w:rsidP="00B41865">
            <w:pPr>
              <w:rPr>
                <w:rFonts w:cs="Times New Roman"/>
                <w:lang w:val="en-GB"/>
              </w:rPr>
            </w:pPr>
            <w:r w:rsidRPr="000E479C">
              <w:rPr>
                <w:rFonts w:cs="Times New Roman"/>
                <w:lang w:val="en-GB"/>
              </w:rPr>
              <w:t>HYP (%)</w:t>
            </w:r>
          </w:p>
        </w:tc>
        <w:tc>
          <w:tcPr>
            <w:tcW w:w="2268" w:type="dxa"/>
          </w:tcPr>
          <w:p w14:paraId="76DDDDAD" w14:textId="737EBC0A" w:rsidR="00BA0CBA" w:rsidRPr="000E479C" w:rsidRDefault="00BA0CBA" w:rsidP="00B41865">
            <w:pPr>
              <w:rPr>
                <w:rFonts w:cs="Times New Roman"/>
                <w:lang w:val="en-GB"/>
              </w:rPr>
            </w:pPr>
            <w:r w:rsidRPr="000E479C">
              <w:rPr>
                <w:rFonts w:cs="Times New Roman"/>
                <w:lang w:val="en-GB"/>
              </w:rPr>
              <w:t>2 (0</w:t>
            </w:r>
            <w:r w:rsidR="002B1D8F" w:rsidRPr="000E479C">
              <w:rPr>
                <w:rFonts w:cs="Times New Roman"/>
                <w:lang w:val="en-GB"/>
              </w:rPr>
              <w:t>.</w:t>
            </w:r>
            <w:r w:rsidRPr="000E479C">
              <w:rPr>
                <w:rFonts w:cs="Times New Roman"/>
                <w:lang w:val="en-GB"/>
              </w:rPr>
              <w:t>4)</w:t>
            </w:r>
          </w:p>
        </w:tc>
        <w:tc>
          <w:tcPr>
            <w:tcW w:w="1559" w:type="dxa"/>
          </w:tcPr>
          <w:p w14:paraId="388E275D" w14:textId="02349C5E" w:rsidR="00BA0CBA" w:rsidRPr="000E479C" w:rsidRDefault="00BA0CBA" w:rsidP="00B41865">
            <w:pPr>
              <w:rPr>
                <w:rFonts w:cs="Times New Roman"/>
                <w:lang w:val="en-GB"/>
              </w:rPr>
            </w:pPr>
            <w:r w:rsidRPr="000E479C">
              <w:rPr>
                <w:rFonts w:cs="Times New Roman"/>
                <w:lang w:val="en-GB"/>
              </w:rPr>
              <w:t>4 (0</w:t>
            </w:r>
            <w:r w:rsidR="002B1D8F" w:rsidRPr="000E479C">
              <w:rPr>
                <w:rFonts w:cs="Times New Roman"/>
                <w:lang w:val="en-GB"/>
              </w:rPr>
              <w:t>.</w:t>
            </w:r>
            <w:r w:rsidRPr="000E479C">
              <w:rPr>
                <w:rFonts w:cs="Times New Roman"/>
                <w:lang w:val="en-GB"/>
              </w:rPr>
              <w:t>7)</w:t>
            </w:r>
          </w:p>
        </w:tc>
        <w:tc>
          <w:tcPr>
            <w:tcW w:w="1984" w:type="dxa"/>
          </w:tcPr>
          <w:p w14:paraId="4088FBD1" w14:textId="44D57E9E" w:rsidR="00BA0CBA" w:rsidRPr="000E479C" w:rsidRDefault="00BA0CBA" w:rsidP="00B41865">
            <w:pPr>
              <w:rPr>
                <w:rFonts w:cs="Times New Roman"/>
                <w:lang w:val="en-GB"/>
              </w:rPr>
            </w:pPr>
            <w:r w:rsidRPr="000E479C">
              <w:rPr>
                <w:rFonts w:cs="Times New Roman"/>
                <w:lang w:val="en-GB"/>
              </w:rPr>
              <w:t>6 (1</w:t>
            </w:r>
            <w:r w:rsidR="002B1D8F" w:rsidRPr="000E479C">
              <w:rPr>
                <w:rFonts w:cs="Times New Roman"/>
                <w:lang w:val="en-GB"/>
              </w:rPr>
              <w:t>.</w:t>
            </w:r>
            <w:r w:rsidRPr="000E479C">
              <w:rPr>
                <w:rFonts w:cs="Times New Roman"/>
                <w:lang w:val="en-GB"/>
              </w:rPr>
              <w:t>1)</w:t>
            </w:r>
          </w:p>
        </w:tc>
      </w:tr>
      <w:tr w:rsidR="00BA0CBA" w:rsidRPr="000E479C" w14:paraId="7EDFDA91" w14:textId="77777777" w:rsidTr="00BA0CBA">
        <w:tc>
          <w:tcPr>
            <w:tcW w:w="2122" w:type="dxa"/>
          </w:tcPr>
          <w:p w14:paraId="1BBE7401" w14:textId="77777777" w:rsidR="00BA0CBA" w:rsidRPr="000E479C" w:rsidRDefault="00BA0CBA" w:rsidP="00B41865">
            <w:pPr>
              <w:rPr>
                <w:rFonts w:cs="Times New Roman"/>
                <w:lang w:val="en-GB"/>
              </w:rPr>
            </w:pPr>
            <w:r w:rsidRPr="000E479C">
              <w:rPr>
                <w:rFonts w:cs="Times New Roman"/>
                <w:lang w:val="en-GB"/>
              </w:rPr>
              <w:t>PTSD (%)</w:t>
            </w:r>
          </w:p>
        </w:tc>
        <w:tc>
          <w:tcPr>
            <w:tcW w:w="2268" w:type="dxa"/>
          </w:tcPr>
          <w:p w14:paraId="74751630" w14:textId="156E3266" w:rsidR="00BA0CBA" w:rsidRPr="000E479C" w:rsidRDefault="00BA0CBA" w:rsidP="00B41865">
            <w:pPr>
              <w:rPr>
                <w:rFonts w:cs="Times New Roman"/>
                <w:lang w:val="en-GB"/>
              </w:rPr>
            </w:pPr>
            <w:r w:rsidRPr="000E479C">
              <w:rPr>
                <w:rFonts w:cs="Times New Roman"/>
                <w:lang w:val="en-GB"/>
              </w:rPr>
              <w:t>6 (1</w:t>
            </w:r>
            <w:r w:rsidR="002B1D8F" w:rsidRPr="000E479C">
              <w:rPr>
                <w:rFonts w:cs="Times New Roman"/>
                <w:lang w:val="en-GB"/>
              </w:rPr>
              <w:t>.</w:t>
            </w:r>
            <w:r w:rsidRPr="000E479C">
              <w:rPr>
                <w:rFonts w:cs="Times New Roman"/>
                <w:lang w:val="en-GB"/>
              </w:rPr>
              <w:t>1)</w:t>
            </w:r>
          </w:p>
        </w:tc>
        <w:tc>
          <w:tcPr>
            <w:tcW w:w="1559" w:type="dxa"/>
          </w:tcPr>
          <w:p w14:paraId="4AE128BF" w14:textId="632D9870" w:rsidR="00BA0CBA" w:rsidRPr="000E479C" w:rsidRDefault="00BA0CBA" w:rsidP="00B41865">
            <w:pPr>
              <w:rPr>
                <w:rFonts w:cs="Times New Roman"/>
                <w:lang w:val="en-GB"/>
              </w:rPr>
            </w:pPr>
            <w:r w:rsidRPr="000E479C">
              <w:rPr>
                <w:rFonts w:cs="Times New Roman"/>
                <w:lang w:val="en-GB"/>
              </w:rPr>
              <w:t>1 (0</w:t>
            </w:r>
            <w:r w:rsidR="002B1D8F" w:rsidRPr="000E479C">
              <w:rPr>
                <w:rFonts w:cs="Times New Roman"/>
                <w:lang w:val="en-GB"/>
              </w:rPr>
              <w:t>.</w:t>
            </w:r>
            <w:r w:rsidRPr="000E479C">
              <w:rPr>
                <w:rFonts w:cs="Times New Roman"/>
                <w:lang w:val="en-GB"/>
              </w:rPr>
              <w:t>2)</w:t>
            </w:r>
          </w:p>
        </w:tc>
        <w:tc>
          <w:tcPr>
            <w:tcW w:w="1984" w:type="dxa"/>
          </w:tcPr>
          <w:p w14:paraId="3AE50439" w14:textId="0FB76713" w:rsidR="00BA0CBA" w:rsidRPr="000E479C" w:rsidRDefault="00BA0CBA" w:rsidP="00B41865">
            <w:pPr>
              <w:rPr>
                <w:rFonts w:cs="Times New Roman"/>
                <w:lang w:val="en-GB"/>
              </w:rPr>
            </w:pPr>
            <w:r w:rsidRPr="000E479C">
              <w:rPr>
                <w:rFonts w:cs="Times New Roman"/>
                <w:lang w:val="en-GB"/>
              </w:rPr>
              <w:t>7 (1</w:t>
            </w:r>
            <w:r w:rsidR="002B1D8F" w:rsidRPr="000E479C">
              <w:rPr>
                <w:rFonts w:cs="Times New Roman"/>
                <w:lang w:val="en-GB"/>
              </w:rPr>
              <w:t>.</w:t>
            </w:r>
            <w:r w:rsidRPr="000E479C">
              <w:rPr>
                <w:rFonts w:cs="Times New Roman"/>
                <w:lang w:val="en-GB"/>
              </w:rPr>
              <w:t>3)</w:t>
            </w:r>
          </w:p>
        </w:tc>
      </w:tr>
      <w:tr w:rsidR="00BA0CBA" w:rsidRPr="000E479C" w14:paraId="0522072F" w14:textId="77777777" w:rsidTr="00BA0CBA">
        <w:tc>
          <w:tcPr>
            <w:tcW w:w="2122" w:type="dxa"/>
            <w:tcBorders>
              <w:bottom w:val="single" w:sz="4" w:space="0" w:color="auto"/>
            </w:tcBorders>
          </w:tcPr>
          <w:p w14:paraId="6CD0E109" w14:textId="77777777" w:rsidR="00BA0CBA" w:rsidRPr="000E479C" w:rsidRDefault="00BA0CBA" w:rsidP="00B41865">
            <w:pPr>
              <w:rPr>
                <w:rFonts w:cs="Times New Roman"/>
                <w:lang w:val="en-GB"/>
              </w:rPr>
            </w:pPr>
            <w:r w:rsidRPr="000E479C">
              <w:rPr>
                <w:rFonts w:cs="Times New Roman"/>
                <w:lang w:val="en-GB"/>
              </w:rPr>
              <w:t>OCD (%)</w:t>
            </w:r>
          </w:p>
        </w:tc>
        <w:tc>
          <w:tcPr>
            <w:tcW w:w="2268" w:type="dxa"/>
            <w:tcBorders>
              <w:bottom w:val="single" w:sz="4" w:space="0" w:color="auto"/>
            </w:tcBorders>
          </w:tcPr>
          <w:p w14:paraId="245619EC" w14:textId="173A2B8E" w:rsidR="00BA0CBA" w:rsidRPr="000E479C" w:rsidRDefault="00BA0CBA" w:rsidP="00B41865">
            <w:pPr>
              <w:rPr>
                <w:rFonts w:cs="Times New Roman"/>
                <w:lang w:val="en-GB"/>
              </w:rPr>
            </w:pPr>
            <w:r w:rsidRPr="000E479C">
              <w:rPr>
                <w:rFonts w:cs="Times New Roman"/>
                <w:lang w:val="en-GB"/>
              </w:rPr>
              <w:t>18 (3</w:t>
            </w:r>
            <w:r w:rsidR="002B1D8F" w:rsidRPr="000E479C">
              <w:rPr>
                <w:rFonts w:cs="Times New Roman"/>
                <w:lang w:val="en-GB"/>
              </w:rPr>
              <w:t>.</w:t>
            </w:r>
            <w:r w:rsidRPr="000E479C">
              <w:rPr>
                <w:rFonts w:cs="Times New Roman"/>
                <w:lang w:val="en-GB"/>
              </w:rPr>
              <w:t>2)</w:t>
            </w:r>
          </w:p>
        </w:tc>
        <w:tc>
          <w:tcPr>
            <w:tcW w:w="1559" w:type="dxa"/>
            <w:tcBorders>
              <w:bottom w:val="single" w:sz="4" w:space="0" w:color="auto"/>
            </w:tcBorders>
          </w:tcPr>
          <w:p w14:paraId="162D2BC2" w14:textId="4C6DCDC6" w:rsidR="00BA0CBA" w:rsidRPr="000E479C" w:rsidRDefault="00BA0CBA" w:rsidP="00B41865">
            <w:pPr>
              <w:rPr>
                <w:rFonts w:cs="Times New Roman"/>
                <w:lang w:val="en-GB"/>
              </w:rPr>
            </w:pPr>
            <w:r w:rsidRPr="000E479C">
              <w:rPr>
                <w:rFonts w:cs="Times New Roman"/>
                <w:lang w:val="en-GB"/>
              </w:rPr>
              <w:t>24 (4</w:t>
            </w:r>
            <w:r w:rsidR="002B1D8F" w:rsidRPr="000E479C">
              <w:rPr>
                <w:rFonts w:cs="Times New Roman"/>
                <w:lang w:val="en-GB"/>
              </w:rPr>
              <w:t>.</w:t>
            </w:r>
            <w:r w:rsidRPr="000E479C">
              <w:rPr>
                <w:rFonts w:cs="Times New Roman"/>
                <w:lang w:val="en-GB"/>
              </w:rPr>
              <w:t>3)</w:t>
            </w:r>
          </w:p>
        </w:tc>
        <w:tc>
          <w:tcPr>
            <w:tcW w:w="1984" w:type="dxa"/>
            <w:tcBorders>
              <w:bottom w:val="single" w:sz="4" w:space="0" w:color="auto"/>
            </w:tcBorders>
          </w:tcPr>
          <w:p w14:paraId="5DF46DB8" w14:textId="58B331F5" w:rsidR="00BA0CBA" w:rsidRPr="000E479C" w:rsidRDefault="00BA0CBA" w:rsidP="00B41865">
            <w:pPr>
              <w:rPr>
                <w:rFonts w:cs="Times New Roman"/>
                <w:lang w:val="en-GB"/>
              </w:rPr>
            </w:pPr>
            <w:r w:rsidRPr="000E479C">
              <w:rPr>
                <w:rFonts w:cs="Times New Roman"/>
                <w:lang w:val="en-GB"/>
              </w:rPr>
              <w:t>42 (7</w:t>
            </w:r>
            <w:r w:rsidR="002B1D8F" w:rsidRPr="000E479C">
              <w:rPr>
                <w:rFonts w:cs="Times New Roman"/>
                <w:lang w:val="en-GB"/>
              </w:rPr>
              <w:t>.</w:t>
            </w:r>
            <w:r w:rsidRPr="000E479C">
              <w:rPr>
                <w:rFonts w:cs="Times New Roman"/>
                <w:lang w:val="en-GB"/>
              </w:rPr>
              <w:t>5)</w:t>
            </w:r>
          </w:p>
        </w:tc>
      </w:tr>
    </w:tbl>
    <w:p w14:paraId="057A59AA" w14:textId="39F16ED0" w:rsidR="00BA0CBA" w:rsidRPr="000E479C" w:rsidRDefault="00BA0CBA" w:rsidP="002B1D8F">
      <w:pPr>
        <w:jc w:val="both"/>
        <w:rPr>
          <w:sz w:val="20"/>
          <w:szCs w:val="20"/>
        </w:rPr>
      </w:pPr>
      <w:r w:rsidRPr="000E479C">
        <w:rPr>
          <w:sz w:val="20"/>
          <w:szCs w:val="20"/>
        </w:rPr>
        <w:t>Note</w:t>
      </w:r>
      <w:r w:rsidR="00616A53" w:rsidRPr="000E479C">
        <w:rPr>
          <w:sz w:val="20"/>
          <w:szCs w:val="20"/>
        </w:rPr>
        <w:t xml:space="preserve">: </w:t>
      </w:r>
      <w:r w:rsidR="00616A53" w:rsidRPr="000E479C">
        <w:rPr>
          <w:color w:val="000000" w:themeColor="text1"/>
          <w:sz w:val="20"/>
          <w:szCs w:val="20"/>
        </w:rPr>
        <w:t>PD = Personality Disorder</w:t>
      </w:r>
      <w:r w:rsidR="00616A53" w:rsidRPr="000E479C">
        <w:rPr>
          <w:sz w:val="20"/>
          <w:szCs w:val="20"/>
        </w:rPr>
        <w:t xml:space="preserve"> </w:t>
      </w:r>
      <w:r w:rsidRPr="000E479C">
        <w:rPr>
          <w:sz w:val="20"/>
          <w:szCs w:val="20"/>
        </w:rPr>
        <w:t xml:space="preserve">MDD = Major Depressive Disorder; DYS = </w:t>
      </w:r>
      <w:proofErr w:type="spellStart"/>
      <w:r w:rsidRPr="000E479C">
        <w:rPr>
          <w:sz w:val="20"/>
          <w:szCs w:val="20"/>
        </w:rPr>
        <w:t>Dystimia</w:t>
      </w:r>
      <w:proofErr w:type="spellEnd"/>
      <w:r w:rsidRPr="000E479C">
        <w:rPr>
          <w:sz w:val="20"/>
          <w:szCs w:val="20"/>
        </w:rPr>
        <w:t xml:space="preserve">; </w:t>
      </w:r>
      <w:proofErr w:type="spellStart"/>
      <w:r w:rsidRPr="000E479C">
        <w:rPr>
          <w:sz w:val="20"/>
          <w:szCs w:val="20"/>
        </w:rPr>
        <w:t>PaD</w:t>
      </w:r>
      <w:proofErr w:type="spellEnd"/>
      <w:r w:rsidRPr="000E479C">
        <w:rPr>
          <w:sz w:val="20"/>
          <w:szCs w:val="20"/>
        </w:rPr>
        <w:t xml:space="preserve"> = Panic Disorder; GAD = Generalized anxiety disorder; SAD = Social Phobia; SP = Specific Phobia; HYP= </w:t>
      </w:r>
      <w:proofErr w:type="spellStart"/>
      <w:r w:rsidRPr="000E479C">
        <w:rPr>
          <w:sz w:val="20"/>
          <w:szCs w:val="20"/>
        </w:rPr>
        <w:t>Hypocondriasis</w:t>
      </w:r>
      <w:proofErr w:type="spellEnd"/>
      <w:r w:rsidRPr="000E479C">
        <w:rPr>
          <w:sz w:val="20"/>
          <w:szCs w:val="20"/>
        </w:rPr>
        <w:t>; PTSD = Post Traumatic Stress Disorder; OCD = Obsessive Compulsive Disorder</w:t>
      </w:r>
      <w:r w:rsidR="002B1D8F" w:rsidRPr="000E479C">
        <w:rPr>
          <w:sz w:val="20"/>
          <w:szCs w:val="20"/>
        </w:rPr>
        <w:t>.</w:t>
      </w:r>
    </w:p>
    <w:p w14:paraId="41CE7C17" w14:textId="77777777" w:rsidR="00BA0CBA" w:rsidRPr="000E479C" w:rsidRDefault="00BA0CBA" w:rsidP="00BA0CBA"/>
    <w:p w14:paraId="297B5413" w14:textId="77777777" w:rsidR="009D1011" w:rsidRPr="000E479C" w:rsidRDefault="009D1011" w:rsidP="00E1212A">
      <w:pPr>
        <w:widowControl w:val="0"/>
        <w:autoSpaceDE w:val="0"/>
        <w:autoSpaceDN w:val="0"/>
        <w:adjustRightInd w:val="0"/>
        <w:rPr>
          <w:color w:val="000000" w:themeColor="text1"/>
        </w:rPr>
      </w:pPr>
    </w:p>
    <w:p w14:paraId="7B552EF2" w14:textId="77777777" w:rsidR="009D1011" w:rsidRPr="000E479C" w:rsidRDefault="009D1011" w:rsidP="00E1212A">
      <w:pPr>
        <w:widowControl w:val="0"/>
        <w:autoSpaceDE w:val="0"/>
        <w:autoSpaceDN w:val="0"/>
        <w:adjustRightInd w:val="0"/>
        <w:rPr>
          <w:color w:val="000000" w:themeColor="text1"/>
        </w:rPr>
      </w:pPr>
    </w:p>
    <w:tbl>
      <w:tblPr>
        <w:tblW w:w="0" w:type="auto"/>
        <w:tblInd w:w="-30" w:type="dxa"/>
        <w:tblLayout w:type="fixed"/>
        <w:tblCellMar>
          <w:left w:w="30" w:type="dxa"/>
          <w:right w:w="30" w:type="dxa"/>
        </w:tblCellMar>
        <w:tblLook w:val="0000" w:firstRow="0" w:lastRow="0" w:firstColumn="0" w:lastColumn="0" w:noHBand="0" w:noVBand="0"/>
      </w:tblPr>
      <w:tblGrid>
        <w:gridCol w:w="3175"/>
        <w:gridCol w:w="1032"/>
        <w:gridCol w:w="1193"/>
      </w:tblGrid>
      <w:tr w:rsidR="00B11F94" w:rsidRPr="000E479C" w14:paraId="4BE1C738" w14:textId="77777777" w:rsidTr="007911B4">
        <w:trPr>
          <w:trHeight w:val="290"/>
        </w:trPr>
        <w:tc>
          <w:tcPr>
            <w:tcW w:w="3175" w:type="dxa"/>
            <w:tcBorders>
              <w:top w:val="nil"/>
              <w:left w:val="nil"/>
              <w:bottom w:val="nil"/>
              <w:right w:val="nil"/>
            </w:tcBorders>
          </w:tcPr>
          <w:p w14:paraId="0DF6F626" w14:textId="77777777" w:rsidR="00CC0C16" w:rsidRPr="000E479C" w:rsidRDefault="00CC0C16" w:rsidP="007911B4">
            <w:pPr>
              <w:autoSpaceDE w:val="0"/>
              <w:autoSpaceDN w:val="0"/>
              <w:adjustRightInd w:val="0"/>
              <w:rPr>
                <w:rFonts w:ascii="Calibri" w:eastAsia="Calibri" w:hAnsi="Calibri" w:cs="Calibri"/>
                <w:color w:val="000000" w:themeColor="text1"/>
                <w:sz w:val="22"/>
                <w:szCs w:val="22"/>
              </w:rPr>
            </w:pPr>
          </w:p>
        </w:tc>
        <w:tc>
          <w:tcPr>
            <w:tcW w:w="1032" w:type="dxa"/>
            <w:tcBorders>
              <w:top w:val="nil"/>
              <w:left w:val="nil"/>
              <w:bottom w:val="nil"/>
              <w:right w:val="nil"/>
            </w:tcBorders>
          </w:tcPr>
          <w:p w14:paraId="564DC993"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193" w:type="dxa"/>
            <w:tcBorders>
              <w:top w:val="nil"/>
              <w:left w:val="nil"/>
              <w:bottom w:val="nil"/>
              <w:right w:val="nil"/>
            </w:tcBorders>
          </w:tcPr>
          <w:p w14:paraId="013AE7F8"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r>
      <w:tr w:rsidR="00B11F94" w:rsidRPr="000E479C" w14:paraId="6761F085" w14:textId="77777777" w:rsidTr="007911B4">
        <w:trPr>
          <w:trHeight w:val="290"/>
        </w:trPr>
        <w:tc>
          <w:tcPr>
            <w:tcW w:w="3175" w:type="dxa"/>
            <w:tcBorders>
              <w:top w:val="nil"/>
              <w:left w:val="nil"/>
              <w:bottom w:val="nil"/>
              <w:right w:val="nil"/>
            </w:tcBorders>
          </w:tcPr>
          <w:p w14:paraId="2FA49D0B" w14:textId="77777777" w:rsidR="00CC0C16" w:rsidRPr="000E479C" w:rsidRDefault="00CC0C16" w:rsidP="007911B4">
            <w:pPr>
              <w:autoSpaceDE w:val="0"/>
              <w:autoSpaceDN w:val="0"/>
              <w:adjustRightInd w:val="0"/>
              <w:rPr>
                <w:rFonts w:ascii="Calibri" w:eastAsia="Calibri" w:hAnsi="Calibri" w:cs="Calibri"/>
                <w:color w:val="000000" w:themeColor="text1"/>
                <w:sz w:val="22"/>
                <w:szCs w:val="22"/>
              </w:rPr>
            </w:pPr>
          </w:p>
        </w:tc>
        <w:tc>
          <w:tcPr>
            <w:tcW w:w="1032" w:type="dxa"/>
            <w:tcBorders>
              <w:top w:val="nil"/>
              <w:left w:val="nil"/>
              <w:bottom w:val="nil"/>
              <w:right w:val="nil"/>
            </w:tcBorders>
          </w:tcPr>
          <w:p w14:paraId="59296AF0"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193" w:type="dxa"/>
            <w:tcBorders>
              <w:top w:val="nil"/>
              <w:left w:val="nil"/>
              <w:bottom w:val="nil"/>
              <w:right w:val="nil"/>
            </w:tcBorders>
          </w:tcPr>
          <w:p w14:paraId="24F85F04"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r>
      <w:tr w:rsidR="00B11F94" w:rsidRPr="000E479C" w14:paraId="69E5C783" w14:textId="77777777" w:rsidTr="007911B4">
        <w:trPr>
          <w:trHeight w:val="290"/>
        </w:trPr>
        <w:tc>
          <w:tcPr>
            <w:tcW w:w="3175" w:type="dxa"/>
            <w:tcBorders>
              <w:top w:val="nil"/>
              <w:left w:val="nil"/>
              <w:bottom w:val="nil"/>
              <w:right w:val="nil"/>
            </w:tcBorders>
          </w:tcPr>
          <w:p w14:paraId="335516E1" w14:textId="77777777" w:rsidR="00CC0C16" w:rsidRPr="000E479C" w:rsidRDefault="00CC0C16" w:rsidP="007911B4">
            <w:pPr>
              <w:autoSpaceDE w:val="0"/>
              <w:autoSpaceDN w:val="0"/>
              <w:adjustRightInd w:val="0"/>
              <w:rPr>
                <w:rFonts w:ascii="Calibri" w:eastAsia="Calibri" w:hAnsi="Calibri" w:cs="Calibri"/>
                <w:color w:val="000000" w:themeColor="text1"/>
                <w:sz w:val="22"/>
                <w:szCs w:val="22"/>
              </w:rPr>
            </w:pPr>
          </w:p>
        </w:tc>
        <w:tc>
          <w:tcPr>
            <w:tcW w:w="1032" w:type="dxa"/>
            <w:tcBorders>
              <w:top w:val="nil"/>
              <w:left w:val="nil"/>
              <w:bottom w:val="nil"/>
              <w:right w:val="nil"/>
            </w:tcBorders>
          </w:tcPr>
          <w:p w14:paraId="625B732D"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193" w:type="dxa"/>
            <w:tcBorders>
              <w:top w:val="nil"/>
              <w:left w:val="nil"/>
              <w:bottom w:val="nil"/>
              <w:right w:val="nil"/>
            </w:tcBorders>
          </w:tcPr>
          <w:p w14:paraId="695E8373"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r>
      <w:tr w:rsidR="00B11F94" w:rsidRPr="000E479C" w14:paraId="7B97D328" w14:textId="77777777" w:rsidTr="007911B4">
        <w:trPr>
          <w:trHeight w:val="290"/>
        </w:trPr>
        <w:tc>
          <w:tcPr>
            <w:tcW w:w="3175" w:type="dxa"/>
            <w:tcBorders>
              <w:top w:val="nil"/>
              <w:left w:val="nil"/>
              <w:bottom w:val="nil"/>
              <w:right w:val="nil"/>
            </w:tcBorders>
          </w:tcPr>
          <w:p w14:paraId="2F23ECA5" w14:textId="77777777" w:rsidR="00CC0C16" w:rsidRPr="000E479C" w:rsidRDefault="00CC0C16" w:rsidP="007911B4">
            <w:pPr>
              <w:autoSpaceDE w:val="0"/>
              <w:autoSpaceDN w:val="0"/>
              <w:adjustRightInd w:val="0"/>
              <w:rPr>
                <w:rFonts w:ascii="Calibri" w:eastAsia="Calibri" w:hAnsi="Calibri" w:cs="Calibri"/>
                <w:color w:val="000000" w:themeColor="text1"/>
                <w:sz w:val="22"/>
                <w:szCs w:val="22"/>
              </w:rPr>
            </w:pPr>
          </w:p>
        </w:tc>
        <w:tc>
          <w:tcPr>
            <w:tcW w:w="1032" w:type="dxa"/>
            <w:tcBorders>
              <w:top w:val="nil"/>
              <w:left w:val="nil"/>
              <w:bottom w:val="nil"/>
              <w:right w:val="nil"/>
            </w:tcBorders>
          </w:tcPr>
          <w:p w14:paraId="103A39AE"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193" w:type="dxa"/>
            <w:tcBorders>
              <w:top w:val="nil"/>
              <w:left w:val="nil"/>
              <w:bottom w:val="nil"/>
              <w:right w:val="nil"/>
            </w:tcBorders>
          </w:tcPr>
          <w:p w14:paraId="24C3837B"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r>
      <w:tr w:rsidR="00B11F94" w:rsidRPr="000E479C" w14:paraId="0E9C4F1B" w14:textId="77777777" w:rsidTr="007911B4">
        <w:trPr>
          <w:trHeight w:val="290"/>
        </w:trPr>
        <w:tc>
          <w:tcPr>
            <w:tcW w:w="3175" w:type="dxa"/>
            <w:tcBorders>
              <w:top w:val="nil"/>
              <w:left w:val="nil"/>
              <w:bottom w:val="nil"/>
              <w:right w:val="nil"/>
            </w:tcBorders>
          </w:tcPr>
          <w:p w14:paraId="0A8C9EB2"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032" w:type="dxa"/>
            <w:tcBorders>
              <w:top w:val="nil"/>
              <w:left w:val="nil"/>
              <w:bottom w:val="nil"/>
              <w:right w:val="nil"/>
            </w:tcBorders>
          </w:tcPr>
          <w:p w14:paraId="4FB0BB33"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c>
          <w:tcPr>
            <w:tcW w:w="1193" w:type="dxa"/>
            <w:tcBorders>
              <w:top w:val="nil"/>
              <w:left w:val="nil"/>
              <w:bottom w:val="nil"/>
              <w:right w:val="nil"/>
            </w:tcBorders>
          </w:tcPr>
          <w:p w14:paraId="4A0A77A2" w14:textId="77777777" w:rsidR="00CC0C16" w:rsidRPr="000E479C" w:rsidRDefault="00CC0C16" w:rsidP="007911B4">
            <w:pPr>
              <w:autoSpaceDE w:val="0"/>
              <w:autoSpaceDN w:val="0"/>
              <w:adjustRightInd w:val="0"/>
              <w:jc w:val="right"/>
              <w:rPr>
                <w:rFonts w:ascii="Calibri" w:eastAsia="Calibri" w:hAnsi="Calibri" w:cs="Calibri"/>
                <w:color w:val="000000" w:themeColor="text1"/>
                <w:sz w:val="22"/>
                <w:szCs w:val="22"/>
              </w:rPr>
            </w:pPr>
          </w:p>
        </w:tc>
      </w:tr>
    </w:tbl>
    <w:p w14:paraId="1D937CB4" w14:textId="77777777" w:rsidR="009D1011" w:rsidRPr="000E479C" w:rsidRDefault="009D1011" w:rsidP="00E1212A">
      <w:pPr>
        <w:widowControl w:val="0"/>
        <w:autoSpaceDE w:val="0"/>
        <w:autoSpaceDN w:val="0"/>
        <w:adjustRightInd w:val="0"/>
        <w:rPr>
          <w:color w:val="000000" w:themeColor="text1"/>
        </w:rPr>
      </w:pPr>
    </w:p>
    <w:p w14:paraId="3E23BA37" w14:textId="77777777" w:rsidR="009D1011" w:rsidRPr="000E479C" w:rsidRDefault="009D1011" w:rsidP="00E1212A">
      <w:pPr>
        <w:widowControl w:val="0"/>
        <w:autoSpaceDE w:val="0"/>
        <w:autoSpaceDN w:val="0"/>
        <w:adjustRightInd w:val="0"/>
        <w:rPr>
          <w:color w:val="000000" w:themeColor="text1"/>
        </w:rPr>
      </w:pPr>
    </w:p>
    <w:p w14:paraId="7BABABFD" w14:textId="77777777" w:rsidR="009D1011" w:rsidRPr="000E479C" w:rsidRDefault="009D1011" w:rsidP="00E1212A">
      <w:pPr>
        <w:widowControl w:val="0"/>
        <w:autoSpaceDE w:val="0"/>
        <w:autoSpaceDN w:val="0"/>
        <w:adjustRightInd w:val="0"/>
        <w:rPr>
          <w:color w:val="000000" w:themeColor="text1"/>
        </w:rPr>
      </w:pPr>
    </w:p>
    <w:p w14:paraId="03F20B37" w14:textId="630640D0" w:rsidR="009D1011" w:rsidRPr="000E479C" w:rsidRDefault="009D1011" w:rsidP="00E1212A">
      <w:pPr>
        <w:widowControl w:val="0"/>
        <w:autoSpaceDE w:val="0"/>
        <w:autoSpaceDN w:val="0"/>
        <w:adjustRightInd w:val="0"/>
        <w:rPr>
          <w:color w:val="000000" w:themeColor="text1"/>
        </w:rPr>
      </w:pPr>
    </w:p>
    <w:p w14:paraId="01F1566A" w14:textId="77777777" w:rsidR="00616A53" w:rsidRPr="000E479C" w:rsidRDefault="00616A53" w:rsidP="00E1212A">
      <w:pPr>
        <w:widowControl w:val="0"/>
        <w:autoSpaceDE w:val="0"/>
        <w:autoSpaceDN w:val="0"/>
        <w:adjustRightInd w:val="0"/>
        <w:rPr>
          <w:color w:val="000000" w:themeColor="text1"/>
        </w:rPr>
      </w:pPr>
    </w:p>
    <w:p w14:paraId="72B1A3D6" w14:textId="77777777" w:rsidR="002B1D8F" w:rsidRPr="000E479C" w:rsidRDefault="002B1D8F" w:rsidP="00E1212A">
      <w:pPr>
        <w:widowControl w:val="0"/>
        <w:autoSpaceDE w:val="0"/>
        <w:autoSpaceDN w:val="0"/>
        <w:adjustRightInd w:val="0"/>
        <w:rPr>
          <w:color w:val="000000" w:themeColor="text1"/>
        </w:rPr>
      </w:pPr>
    </w:p>
    <w:p w14:paraId="77A4EBA8" w14:textId="77777777" w:rsidR="009D1011" w:rsidRPr="000E479C" w:rsidRDefault="009D1011" w:rsidP="00E1212A">
      <w:pPr>
        <w:widowControl w:val="0"/>
        <w:autoSpaceDE w:val="0"/>
        <w:autoSpaceDN w:val="0"/>
        <w:adjustRightInd w:val="0"/>
        <w:rPr>
          <w:color w:val="000000" w:themeColor="text1"/>
        </w:rPr>
      </w:pPr>
    </w:p>
    <w:p w14:paraId="0CF19275" w14:textId="77777777" w:rsidR="009D1011" w:rsidRPr="000E479C" w:rsidRDefault="009D1011" w:rsidP="00E1212A">
      <w:pPr>
        <w:widowControl w:val="0"/>
        <w:autoSpaceDE w:val="0"/>
        <w:autoSpaceDN w:val="0"/>
        <w:adjustRightInd w:val="0"/>
        <w:rPr>
          <w:color w:val="000000" w:themeColor="text1"/>
        </w:rPr>
      </w:pPr>
    </w:p>
    <w:p w14:paraId="2A8C40E3" w14:textId="77777777" w:rsidR="009D1011" w:rsidRPr="000E479C" w:rsidRDefault="009D1011" w:rsidP="00E1212A">
      <w:pPr>
        <w:widowControl w:val="0"/>
        <w:autoSpaceDE w:val="0"/>
        <w:autoSpaceDN w:val="0"/>
        <w:adjustRightInd w:val="0"/>
        <w:rPr>
          <w:color w:val="000000" w:themeColor="text1"/>
        </w:rPr>
      </w:pPr>
    </w:p>
    <w:p w14:paraId="61A208A6" w14:textId="77777777" w:rsidR="00E1212A" w:rsidRPr="000E479C" w:rsidRDefault="00E1212A" w:rsidP="00E1212A">
      <w:pPr>
        <w:widowControl w:val="0"/>
        <w:autoSpaceDE w:val="0"/>
        <w:autoSpaceDN w:val="0"/>
        <w:adjustRightInd w:val="0"/>
        <w:rPr>
          <w:color w:val="000000" w:themeColor="text1"/>
        </w:rPr>
      </w:pPr>
      <w:r w:rsidRPr="000E479C">
        <w:rPr>
          <w:color w:val="000000" w:themeColor="text1"/>
        </w:rPr>
        <w:lastRenderedPageBreak/>
        <w:t xml:space="preserve">Table </w:t>
      </w:r>
      <w:r w:rsidR="00BA0CBA" w:rsidRPr="000E479C">
        <w:rPr>
          <w:color w:val="000000" w:themeColor="text1"/>
        </w:rPr>
        <w:t>3</w:t>
      </w:r>
      <w:r w:rsidRPr="000E479C">
        <w:rPr>
          <w:color w:val="000000" w:themeColor="text1"/>
        </w:rPr>
        <w:t xml:space="preserve">: Means and standard deviations for </w:t>
      </w:r>
      <w:r w:rsidR="007C22A1" w:rsidRPr="000E479C">
        <w:rPr>
          <w:color w:val="000000" w:themeColor="text1"/>
        </w:rPr>
        <w:t>patients with a Personality Disorder diagnosis versus those without a Personality Disorder diagnosis</w:t>
      </w:r>
      <w:r w:rsidRPr="000E479C">
        <w:rPr>
          <w:color w:val="000000" w:themeColor="text1"/>
        </w:rPr>
        <w:t>.</w:t>
      </w:r>
    </w:p>
    <w:p w14:paraId="2032AD63" w14:textId="77777777" w:rsidR="00764B00" w:rsidRPr="000E479C" w:rsidRDefault="00764B00" w:rsidP="00E1212A">
      <w:pPr>
        <w:widowControl w:val="0"/>
        <w:autoSpaceDE w:val="0"/>
        <w:autoSpaceDN w:val="0"/>
        <w:adjustRightInd w:val="0"/>
        <w:rPr>
          <w:color w:val="000000" w:themeColor="text1"/>
        </w:rPr>
      </w:pPr>
    </w:p>
    <w:tbl>
      <w:tblPr>
        <w:tblW w:w="4555" w:type="pct"/>
        <w:tblLayout w:type="fixed"/>
        <w:tblLook w:val="04A0" w:firstRow="1" w:lastRow="0" w:firstColumn="1" w:lastColumn="0" w:noHBand="0" w:noVBand="1"/>
      </w:tblPr>
      <w:tblGrid>
        <w:gridCol w:w="2408"/>
        <w:gridCol w:w="992"/>
        <w:gridCol w:w="852"/>
        <w:gridCol w:w="709"/>
        <w:gridCol w:w="1594"/>
        <w:gridCol w:w="824"/>
        <w:gridCol w:w="844"/>
      </w:tblGrid>
      <w:tr w:rsidR="00B11F94" w:rsidRPr="000E479C" w14:paraId="4BE48507" w14:textId="77777777" w:rsidTr="00F614CC">
        <w:trPr>
          <w:trHeight w:val="580"/>
        </w:trPr>
        <w:tc>
          <w:tcPr>
            <w:tcW w:w="1464" w:type="pct"/>
            <w:tcBorders>
              <w:top w:val="single" w:sz="4" w:space="0" w:color="auto"/>
            </w:tcBorders>
            <w:shd w:val="clear" w:color="auto" w:fill="auto"/>
            <w:vAlign w:val="bottom"/>
          </w:tcPr>
          <w:p w14:paraId="533263B7" w14:textId="77777777" w:rsidR="00E1212A" w:rsidRPr="000E479C" w:rsidRDefault="00E1212A" w:rsidP="00E1212A">
            <w:pPr>
              <w:jc w:val="center"/>
              <w:rPr>
                <w:color w:val="000000" w:themeColor="text1"/>
              </w:rPr>
            </w:pPr>
          </w:p>
        </w:tc>
        <w:tc>
          <w:tcPr>
            <w:tcW w:w="1121" w:type="pct"/>
            <w:gridSpan w:val="2"/>
            <w:tcBorders>
              <w:top w:val="single" w:sz="4" w:space="0" w:color="auto"/>
              <w:bottom w:val="single" w:sz="4" w:space="0" w:color="auto"/>
            </w:tcBorders>
          </w:tcPr>
          <w:p w14:paraId="4F283886" w14:textId="77777777" w:rsidR="00E1212A" w:rsidRPr="000E479C" w:rsidRDefault="007C22A1" w:rsidP="00F614CC">
            <w:pPr>
              <w:jc w:val="center"/>
              <w:rPr>
                <w:color w:val="000000" w:themeColor="text1"/>
              </w:rPr>
            </w:pPr>
            <w:r w:rsidRPr="000E479C">
              <w:rPr>
                <w:color w:val="000000" w:themeColor="text1"/>
              </w:rPr>
              <w:t>Patients</w:t>
            </w:r>
            <w:r w:rsidR="0089741A" w:rsidRPr="000E479C">
              <w:rPr>
                <w:color w:val="000000" w:themeColor="text1"/>
              </w:rPr>
              <w:t xml:space="preserve"> with a PD diagnosis</w:t>
            </w:r>
          </w:p>
        </w:tc>
        <w:tc>
          <w:tcPr>
            <w:tcW w:w="431" w:type="pct"/>
            <w:tcBorders>
              <w:top w:val="single" w:sz="4" w:space="0" w:color="auto"/>
              <w:bottom w:val="single" w:sz="4" w:space="0" w:color="auto"/>
            </w:tcBorders>
          </w:tcPr>
          <w:p w14:paraId="550D4CBD" w14:textId="77777777" w:rsidR="00E1212A" w:rsidRPr="000E479C" w:rsidRDefault="00E1212A" w:rsidP="00F614CC">
            <w:pPr>
              <w:jc w:val="center"/>
              <w:rPr>
                <w:color w:val="000000" w:themeColor="text1"/>
              </w:rPr>
            </w:pPr>
          </w:p>
        </w:tc>
        <w:tc>
          <w:tcPr>
            <w:tcW w:w="1470" w:type="pct"/>
            <w:gridSpan w:val="2"/>
            <w:tcBorders>
              <w:top w:val="single" w:sz="4" w:space="0" w:color="auto"/>
              <w:bottom w:val="single" w:sz="4" w:space="0" w:color="auto"/>
            </w:tcBorders>
          </w:tcPr>
          <w:p w14:paraId="7A45C340" w14:textId="77777777" w:rsidR="00E1212A" w:rsidRPr="000E479C" w:rsidRDefault="0089741A" w:rsidP="00F614CC">
            <w:pPr>
              <w:jc w:val="center"/>
              <w:rPr>
                <w:color w:val="000000" w:themeColor="text1"/>
              </w:rPr>
            </w:pPr>
            <w:r w:rsidRPr="000E479C">
              <w:rPr>
                <w:color w:val="000000" w:themeColor="text1"/>
              </w:rPr>
              <w:t>Pa</w:t>
            </w:r>
            <w:r w:rsidR="007C22A1" w:rsidRPr="000E479C">
              <w:rPr>
                <w:color w:val="000000" w:themeColor="text1"/>
              </w:rPr>
              <w:t>tients</w:t>
            </w:r>
            <w:r w:rsidRPr="000E479C">
              <w:rPr>
                <w:color w:val="000000" w:themeColor="text1"/>
              </w:rPr>
              <w:t xml:space="preserve"> without a PD diagnosis</w:t>
            </w:r>
          </w:p>
        </w:tc>
        <w:tc>
          <w:tcPr>
            <w:tcW w:w="513" w:type="pct"/>
            <w:tcBorders>
              <w:top w:val="single" w:sz="4" w:space="0" w:color="auto"/>
              <w:bottom w:val="single" w:sz="4" w:space="0" w:color="auto"/>
            </w:tcBorders>
          </w:tcPr>
          <w:p w14:paraId="61607139" w14:textId="77777777" w:rsidR="00E1212A" w:rsidRPr="000E479C" w:rsidRDefault="00E1212A" w:rsidP="00F614CC">
            <w:pPr>
              <w:jc w:val="center"/>
              <w:rPr>
                <w:color w:val="000000" w:themeColor="text1"/>
              </w:rPr>
            </w:pPr>
          </w:p>
        </w:tc>
      </w:tr>
      <w:tr w:rsidR="00B11F94" w:rsidRPr="000E479C" w14:paraId="1489B0E9" w14:textId="77777777" w:rsidTr="00F614CC">
        <w:trPr>
          <w:trHeight w:val="580"/>
        </w:trPr>
        <w:tc>
          <w:tcPr>
            <w:tcW w:w="1464" w:type="pct"/>
            <w:tcBorders>
              <w:bottom w:val="single" w:sz="4" w:space="0" w:color="auto"/>
            </w:tcBorders>
            <w:shd w:val="clear" w:color="auto" w:fill="auto"/>
            <w:vAlign w:val="bottom"/>
            <w:hideMark/>
          </w:tcPr>
          <w:p w14:paraId="18D037E9" w14:textId="77777777" w:rsidR="00E1212A" w:rsidRPr="000E479C" w:rsidRDefault="00E1212A" w:rsidP="00E1212A">
            <w:pPr>
              <w:jc w:val="center"/>
              <w:rPr>
                <w:color w:val="000000" w:themeColor="text1"/>
              </w:rPr>
            </w:pPr>
            <w:r w:rsidRPr="000E479C">
              <w:rPr>
                <w:color w:val="000000" w:themeColor="text1"/>
              </w:rPr>
              <w:t> </w:t>
            </w:r>
          </w:p>
        </w:tc>
        <w:tc>
          <w:tcPr>
            <w:tcW w:w="603" w:type="pct"/>
            <w:tcBorders>
              <w:top w:val="single" w:sz="4" w:space="0" w:color="auto"/>
              <w:bottom w:val="single" w:sz="4" w:space="0" w:color="auto"/>
            </w:tcBorders>
          </w:tcPr>
          <w:p w14:paraId="06FD9B5F" w14:textId="77777777" w:rsidR="00E1212A" w:rsidRPr="000E479C" w:rsidRDefault="00E1212A" w:rsidP="00F614CC">
            <w:pPr>
              <w:jc w:val="center"/>
              <w:rPr>
                <w:color w:val="000000" w:themeColor="text1"/>
              </w:rPr>
            </w:pPr>
            <w:r w:rsidRPr="000E479C">
              <w:rPr>
                <w:color w:val="000000" w:themeColor="text1"/>
              </w:rPr>
              <w:t>Mean</w:t>
            </w:r>
          </w:p>
        </w:tc>
        <w:tc>
          <w:tcPr>
            <w:tcW w:w="518" w:type="pct"/>
            <w:tcBorders>
              <w:top w:val="single" w:sz="4" w:space="0" w:color="auto"/>
              <w:bottom w:val="single" w:sz="4" w:space="0" w:color="auto"/>
            </w:tcBorders>
          </w:tcPr>
          <w:p w14:paraId="4A3E480E" w14:textId="77777777" w:rsidR="00E1212A" w:rsidRPr="000E479C" w:rsidRDefault="00E1212A" w:rsidP="00F614CC">
            <w:pPr>
              <w:jc w:val="center"/>
              <w:rPr>
                <w:color w:val="000000" w:themeColor="text1"/>
              </w:rPr>
            </w:pPr>
            <w:r w:rsidRPr="000E479C">
              <w:rPr>
                <w:color w:val="000000" w:themeColor="text1"/>
              </w:rPr>
              <w:t>S.D.</w:t>
            </w:r>
          </w:p>
        </w:tc>
        <w:tc>
          <w:tcPr>
            <w:tcW w:w="431" w:type="pct"/>
            <w:tcBorders>
              <w:top w:val="single" w:sz="4" w:space="0" w:color="auto"/>
              <w:bottom w:val="single" w:sz="4" w:space="0" w:color="auto"/>
            </w:tcBorders>
          </w:tcPr>
          <w:p w14:paraId="525F11EF" w14:textId="77777777" w:rsidR="00E1212A" w:rsidRPr="000E479C" w:rsidRDefault="007C22A1" w:rsidP="00F614CC">
            <w:pPr>
              <w:jc w:val="center"/>
              <w:rPr>
                <w:color w:val="000000" w:themeColor="text1"/>
              </w:rPr>
            </w:pPr>
            <w:r w:rsidRPr="000E479C">
              <w:rPr>
                <w:color w:val="000000" w:themeColor="text1"/>
              </w:rPr>
              <w:t>n</w:t>
            </w:r>
          </w:p>
        </w:tc>
        <w:tc>
          <w:tcPr>
            <w:tcW w:w="969" w:type="pct"/>
            <w:tcBorders>
              <w:top w:val="single" w:sz="4" w:space="0" w:color="auto"/>
              <w:bottom w:val="single" w:sz="4" w:space="0" w:color="auto"/>
            </w:tcBorders>
          </w:tcPr>
          <w:p w14:paraId="243FD74A" w14:textId="77777777" w:rsidR="00E1212A" w:rsidRPr="000E479C" w:rsidRDefault="00E1212A" w:rsidP="00F614CC">
            <w:pPr>
              <w:jc w:val="center"/>
              <w:rPr>
                <w:color w:val="000000" w:themeColor="text1"/>
              </w:rPr>
            </w:pPr>
            <w:r w:rsidRPr="000E479C">
              <w:rPr>
                <w:color w:val="000000" w:themeColor="text1"/>
              </w:rPr>
              <w:t>Mean</w:t>
            </w:r>
          </w:p>
        </w:tc>
        <w:tc>
          <w:tcPr>
            <w:tcW w:w="501" w:type="pct"/>
            <w:tcBorders>
              <w:top w:val="single" w:sz="4" w:space="0" w:color="auto"/>
              <w:bottom w:val="single" w:sz="4" w:space="0" w:color="auto"/>
            </w:tcBorders>
          </w:tcPr>
          <w:p w14:paraId="40330714" w14:textId="77777777" w:rsidR="00E1212A" w:rsidRPr="000E479C" w:rsidRDefault="00E1212A" w:rsidP="00F614CC">
            <w:pPr>
              <w:jc w:val="center"/>
              <w:rPr>
                <w:color w:val="000000" w:themeColor="text1"/>
              </w:rPr>
            </w:pPr>
            <w:r w:rsidRPr="000E479C">
              <w:rPr>
                <w:color w:val="000000" w:themeColor="text1"/>
              </w:rPr>
              <w:t>S.D.</w:t>
            </w:r>
          </w:p>
        </w:tc>
        <w:tc>
          <w:tcPr>
            <w:tcW w:w="513" w:type="pct"/>
            <w:tcBorders>
              <w:top w:val="single" w:sz="4" w:space="0" w:color="auto"/>
              <w:bottom w:val="single" w:sz="4" w:space="0" w:color="auto"/>
            </w:tcBorders>
          </w:tcPr>
          <w:p w14:paraId="00A351E7" w14:textId="77777777" w:rsidR="00E1212A" w:rsidRPr="000E479C" w:rsidRDefault="007C22A1" w:rsidP="00F614CC">
            <w:pPr>
              <w:jc w:val="center"/>
              <w:rPr>
                <w:color w:val="000000" w:themeColor="text1"/>
              </w:rPr>
            </w:pPr>
            <w:r w:rsidRPr="000E479C">
              <w:rPr>
                <w:color w:val="000000" w:themeColor="text1"/>
              </w:rPr>
              <w:t>n</w:t>
            </w:r>
          </w:p>
        </w:tc>
      </w:tr>
      <w:tr w:rsidR="00B11F94" w:rsidRPr="000E479C" w14:paraId="227E8130" w14:textId="77777777" w:rsidTr="00F614CC">
        <w:trPr>
          <w:trHeight w:val="258"/>
        </w:trPr>
        <w:tc>
          <w:tcPr>
            <w:tcW w:w="1464" w:type="pct"/>
            <w:shd w:val="clear" w:color="auto" w:fill="auto"/>
            <w:hideMark/>
          </w:tcPr>
          <w:p w14:paraId="015491A6"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Age*</w:t>
            </w:r>
          </w:p>
        </w:tc>
        <w:tc>
          <w:tcPr>
            <w:tcW w:w="603" w:type="pct"/>
          </w:tcPr>
          <w:p w14:paraId="2464325C" w14:textId="77777777" w:rsidR="00E1212A" w:rsidRPr="000E479C" w:rsidRDefault="00E1212A" w:rsidP="00F614CC">
            <w:pPr>
              <w:jc w:val="center"/>
              <w:rPr>
                <w:color w:val="000000" w:themeColor="text1"/>
              </w:rPr>
            </w:pPr>
            <w:r w:rsidRPr="000E479C">
              <w:rPr>
                <w:color w:val="000000" w:themeColor="text1"/>
              </w:rPr>
              <w:t>35.66</w:t>
            </w:r>
          </w:p>
        </w:tc>
        <w:tc>
          <w:tcPr>
            <w:tcW w:w="518" w:type="pct"/>
          </w:tcPr>
          <w:p w14:paraId="32ECB33A" w14:textId="77777777" w:rsidR="00E1212A" w:rsidRPr="000E479C" w:rsidRDefault="00E1212A" w:rsidP="00F614CC">
            <w:pPr>
              <w:jc w:val="center"/>
              <w:rPr>
                <w:color w:val="000000" w:themeColor="text1"/>
              </w:rPr>
            </w:pPr>
            <w:r w:rsidRPr="000E479C">
              <w:rPr>
                <w:color w:val="000000" w:themeColor="text1"/>
              </w:rPr>
              <w:t>11.37</w:t>
            </w:r>
          </w:p>
        </w:tc>
        <w:tc>
          <w:tcPr>
            <w:tcW w:w="431" w:type="pct"/>
          </w:tcPr>
          <w:p w14:paraId="3DA47D74" w14:textId="77777777" w:rsidR="00E1212A" w:rsidRPr="000E479C" w:rsidRDefault="00E1212A" w:rsidP="00F614CC">
            <w:pPr>
              <w:jc w:val="center"/>
              <w:rPr>
                <w:color w:val="000000" w:themeColor="text1"/>
              </w:rPr>
            </w:pPr>
            <w:r w:rsidRPr="000E479C">
              <w:rPr>
                <w:color w:val="000000" w:themeColor="text1"/>
              </w:rPr>
              <w:t>182</w:t>
            </w:r>
          </w:p>
        </w:tc>
        <w:tc>
          <w:tcPr>
            <w:tcW w:w="969" w:type="pct"/>
          </w:tcPr>
          <w:p w14:paraId="6A6DAC9F" w14:textId="77777777" w:rsidR="00E1212A" w:rsidRPr="000E479C" w:rsidRDefault="00E1212A" w:rsidP="00F614CC">
            <w:pPr>
              <w:jc w:val="center"/>
              <w:rPr>
                <w:color w:val="000000" w:themeColor="text1"/>
              </w:rPr>
            </w:pPr>
            <w:r w:rsidRPr="000E479C">
              <w:rPr>
                <w:color w:val="000000" w:themeColor="text1"/>
              </w:rPr>
              <w:t>37.87</w:t>
            </w:r>
          </w:p>
        </w:tc>
        <w:tc>
          <w:tcPr>
            <w:tcW w:w="501" w:type="pct"/>
          </w:tcPr>
          <w:p w14:paraId="0C8435AB" w14:textId="77777777" w:rsidR="00E1212A" w:rsidRPr="000E479C" w:rsidRDefault="00E1212A" w:rsidP="00F614CC">
            <w:pPr>
              <w:jc w:val="center"/>
              <w:rPr>
                <w:color w:val="000000" w:themeColor="text1"/>
              </w:rPr>
            </w:pPr>
            <w:r w:rsidRPr="000E479C">
              <w:rPr>
                <w:color w:val="000000" w:themeColor="text1"/>
              </w:rPr>
              <w:t>11.36</w:t>
            </w:r>
          </w:p>
        </w:tc>
        <w:tc>
          <w:tcPr>
            <w:tcW w:w="513" w:type="pct"/>
          </w:tcPr>
          <w:p w14:paraId="470B95CC" w14:textId="77777777" w:rsidR="00E1212A" w:rsidRPr="000E479C" w:rsidRDefault="00E1212A" w:rsidP="00F614CC">
            <w:pPr>
              <w:jc w:val="center"/>
              <w:rPr>
                <w:color w:val="000000" w:themeColor="text1"/>
              </w:rPr>
            </w:pPr>
            <w:r w:rsidRPr="000E479C">
              <w:rPr>
                <w:color w:val="000000" w:themeColor="text1"/>
              </w:rPr>
              <w:t>340</w:t>
            </w:r>
          </w:p>
        </w:tc>
      </w:tr>
      <w:tr w:rsidR="00B11F94" w:rsidRPr="000E479C" w14:paraId="69A92365" w14:textId="77777777" w:rsidTr="00F614CC">
        <w:trPr>
          <w:trHeight w:val="55"/>
        </w:trPr>
        <w:tc>
          <w:tcPr>
            <w:tcW w:w="1464" w:type="pct"/>
            <w:shd w:val="clear" w:color="auto" w:fill="auto"/>
          </w:tcPr>
          <w:p w14:paraId="6A2ECC40"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 xml:space="preserve">PSWQ* </w:t>
            </w:r>
          </w:p>
        </w:tc>
        <w:tc>
          <w:tcPr>
            <w:tcW w:w="603" w:type="pct"/>
          </w:tcPr>
          <w:p w14:paraId="205EADD6" w14:textId="77777777" w:rsidR="00E1212A" w:rsidRPr="000E479C" w:rsidRDefault="00E1212A" w:rsidP="00F614CC">
            <w:pPr>
              <w:jc w:val="center"/>
              <w:rPr>
                <w:color w:val="000000" w:themeColor="text1"/>
              </w:rPr>
            </w:pPr>
            <w:r w:rsidRPr="000E479C">
              <w:rPr>
                <w:color w:val="000000" w:themeColor="text1"/>
              </w:rPr>
              <w:t>60.18</w:t>
            </w:r>
          </w:p>
        </w:tc>
        <w:tc>
          <w:tcPr>
            <w:tcW w:w="518" w:type="pct"/>
          </w:tcPr>
          <w:p w14:paraId="6B3FA482" w14:textId="77777777" w:rsidR="00E1212A" w:rsidRPr="000E479C" w:rsidRDefault="00E1212A" w:rsidP="00F614CC">
            <w:pPr>
              <w:jc w:val="center"/>
              <w:rPr>
                <w:color w:val="000000" w:themeColor="text1"/>
              </w:rPr>
            </w:pPr>
            <w:r w:rsidRPr="000E479C">
              <w:rPr>
                <w:color w:val="000000" w:themeColor="text1"/>
              </w:rPr>
              <w:t>11.15</w:t>
            </w:r>
          </w:p>
        </w:tc>
        <w:tc>
          <w:tcPr>
            <w:tcW w:w="431" w:type="pct"/>
          </w:tcPr>
          <w:p w14:paraId="03971128"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5579DDCF" w14:textId="77777777" w:rsidR="00E1212A" w:rsidRPr="000E479C" w:rsidRDefault="00E1212A" w:rsidP="00F614CC">
            <w:pPr>
              <w:jc w:val="center"/>
              <w:rPr>
                <w:color w:val="000000" w:themeColor="text1"/>
              </w:rPr>
            </w:pPr>
            <w:r w:rsidRPr="000E479C">
              <w:rPr>
                <w:color w:val="000000" w:themeColor="text1"/>
              </w:rPr>
              <w:t>52.29</w:t>
            </w:r>
          </w:p>
        </w:tc>
        <w:tc>
          <w:tcPr>
            <w:tcW w:w="501" w:type="pct"/>
          </w:tcPr>
          <w:p w14:paraId="3F3F2378" w14:textId="77777777" w:rsidR="00E1212A" w:rsidRPr="000E479C" w:rsidRDefault="00E1212A" w:rsidP="00F614CC">
            <w:pPr>
              <w:jc w:val="center"/>
              <w:rPr>
                <w:color w:val="000000" w:themeColor="text1"/>
              </w:rPr>
            </w:pPr>
            <w:r w:rsidRPr="000E479C">
              <w:rPr>
                <w:color w:val="000000" w:themeColor="text1"/>
              </w:rPr>
              <w:t>12.26</w:t>
            </w:r>
          </w:p>
        </w:tc>
        <w:tc>
          <w:tcPr>
            <w:tcW w:w="513" w:type="pct"/>
          </w:tcPr>
          <w:p w14:paraId="74408131"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553FFF90" w14:textId="77777777" w:rsidTr="00F614CC">
        <w:trPr>
          <w:trHeight w:val="55"/>
        </w:trPr>
        <w:tc>
          <w:tcPr>
            <w:tcW w:w="1464" w:type="pct"/>
            <w:shd w:val="clear" w:color="auto" w:fill="auto"/>
            <w:hideMark/>
          </w:tcPr>
          <w:p w14:paraId="18BFB76E"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RRS*</w:t>
            </w:r>
          </w:p>
        </w:tc>
        <w:tc>
          <w:tcPr>
            <w:tcW w:w="603" w:type="pct"/>
          </w:tcPr>
          <w:p w14:paraId="0DECB35B" w14:textId="77777777" w:rsidR="00E1212A" w:rsidRPr="000E479C" w:rsidRDefault="00E1212A" w:rsidP="00F614CC">
            <w:pPr>
              <w:jc w:val="center"/>
              <w:rPr>
                <w:color w:val="000000" w:themeColor="text1"/>
              </w:rPr>
            </w:pPr>
            <w:r w:rsidRPr="000E479C">
              <w:rPr>
                <w:color w:val="000000" w:themeColor="text1"/>
              </w:rPr>
              <w:t>57.41</w:t>
            </w:r>
          </w:p>
        </w:tc>
        <w:tc>
          <w:tcPr>
            <w:tcW w:w="518" w:type="pct"/>
          </w:tcPr>
          <w:p w14:paraId="4CA96CF8" w14:textId="77777777" w:rsidR="00E1212A" w:rsidRPr="000E479C" w:rsidRDefault="00E1212A" w:rsidP="00F614CC">
            <w:pPr>
              <w:jc w:val="center"/>
              <w:rPr>
                <w:color w:val="000000" w:themeColor="text1"/>
              </w:rPr>
            </w:pPr>
            <w:r w:rsidRPr="000E479C">
              <w:rPr>
                <w:color w:val="000000" w:themeColor="text1"/>
              </w:rPr>
              <w:t>12.51</w:t>
            </w:r>
          </w:p>
        </w:tc>
        <w:tc>
          <w:tcPr>
            <w:tcW w:w="431" w:type="pct"/>
          </w:tcPr>
          <w:p w14:paraId="1AC647CE"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43BD57EB" w14:textId="77777777" w:rsidR="00E1212A" w:rsidRPr="000E479C" w:rsidRDefault="00E1212A" w:rsidP="00F614CC">
            <w:pPr>
              <w:jc w:val="center"/>
              <w:rPr>
                <w:color w:val="000000" w:themeColor="text1"/>
              </w:rPr>
            </w:pPr>
            <w:r w:rsidRPr="000E479C">
              <w:rPr>
                <w:color w:val="000000" w:themeColor="text1"/>
              </w:rPr>
              <w:t>48.53</w:t>
            </w:r>
          </w:p>
        </w:tc>
        <w:tc>
          <w:tcPr>
            <w:tcW w:w="501" w:type="pct"/>
          </w:tcPr>
          <w:p w14:paraId="51E2A10C" w14:textId="77777777" w:rsidR="00E1212A" w:rsidRPr="000E479C" w:rsidRDefault="00E1212A" w:rsidP="00F614CC">
            <w:pPr>
              <w:jc w:val="center"/>
              <w:rPr>
                <w:color w:val="000000" w:themeColor="text1"/>
              </w:rPr>
            </w:pPr>
            <w:r w:rsidRPr="000E479C">
              <w:rPr>
                <w:color w:val="000000" w:themeColor="text1"/>
              </w:rPr>
              <w:t>12.38</w:t>
            </w:r>
          </w:p>
        </w:tc>
        <w:tc>
          <w:tcPr>
            <w:tcW w:w="513" w:type="pct"/>
          </w:tcPr>
          <w:p w14:paraId="7E49188E"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25406112" w14:textId="77777777" w:rsidTr="00F614CC">
        <w:trPr>
          <w:trHeight w:val="307"/>
        </w:trPr>
        <w:tc>
          <w:tcPr>
            <w:tcW w:w="1464" w:type="pct"/>
            <w:shd w:val="clear" w:color="auto" w:fill="auto"/>
          </w:tcPr>
          <w:p w14:paraId="133C1A72"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BAI*</w:t>
            </w:r>
          </w:p>
        </w:tc>
        <w:tc>
          <w:tcPr>
            <w:tcW w:w="603" w:type="pct"/>
          </w:tcPr>
          <w:p w14:paraId="03CF46CF" w14:textId="77777777" w:rsidR="00E1212A" w:rsidRPr="000E479C" w:rsidRDefault="00E1212A" w:rsidP="00F614CC">
            <w:pPr>
              <w:jc w:val="center"/>
              <w:rPr>
                <w:color w:val="000000" w:themeColor="text1"/>
              </w:rPr>
            </w:pPr>
            <w:r w:rsidRPr="000E479C">
              <w:rPr>
                <w:color w:val="000000" w:themeColor="text1"/>
              </w:rPr>
              <w:t>19.02</w:t>
            </w:r>
          </w:p>
        </w:tc>
        <w:tc>
          <w:tcPr>
            <w:tcW w:w="518" w:type="pct"/>
          </w:tcPr>
          <w:p w14:paraId="41DC19F0" w14:textId="77777777" w:rsidR="00E1212A" w:rsidRPr="000E479C" w:rsidRDefault="00E1212A" w:rsidP="00F614CC">
            <w:pPr>
              <w:jc w:val="center"/>
              <w:rPr>
                <w:color w:val="000000" w:themeColor="text1"/>
              </w:rPr>
            </w:pPr>
            <w:r w:rsidRPr="000E479C">
              <w:rPr>
                <w:color w:val="000000" w:themeColor="text1"/>
              </w:rPr>
              <w:t>12.66</w:t>
            </w:r>
          </w:p>
        </w:tc>
        <w:tc>
          <w:tcPr>
            <w:tcW w:w="431" w:type="pct"/>
          </w:tcPr>
          <w:p w14:paraId="33DBE282"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158D524C" w14:textId="77777777" w:rsidR="00E1212A" w:rsidRPr="000E479C" w:rsidRDefault="00E1212A" w:rsidP="00F614CC">
            <w:pPr>
              <w:jc w:val="center"/>
              <w:rPr>
                <w:color w:val="000000" w:themeColor="text1"/>
              </w:rPr>
            </w:pPr>
            <w:r w:rsidRPr="000E479C">
              <w:rPr>
                <w:color w:val="000000" w:themeColor="text1"/>
              </w:rPr>
              <w:t>14.36</w:t>
            </w:r>
          </w:p>
        </w:tc>
        <w:tc>
          <w:tcPr>
            <w:tcW w:w="501" w:type="pct"/>
          </w:tcPr>
          <w:p w14:paraId="699AE282" w14:textId="77777777" w:rsidR="00E1212A" w:rsidRPr="000E479C" w:rsidRDefault="00E1212A" w:rsidP="00F614CC">
            <w:pPr>
              <w:jc w:val="center"/>
              <w:rPr>
                <w:color w:val="000000" w:themeColor="text1"/>
              </w:rPr>
            </w:pPr>
            <w:r w:rsidRPr="000E479C">
              <w:rPr>
                <w:color w:val="000000" w:themeColor="text1"/>
              </w:rPr>
              <w:t>11.02</w:t>
            </w:r>
          </w:p>
        </w:tc>
        <w:tc>
          <w:tcPr>
            <w:tcW w:w="513" w:type="pct"/>
          </w:tcPr>
          <w:p w14:paraId="75F07834"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66FA63BC" w14:textId="77777777" w:rsidTr="00F614CC">
        <w:trPr>
          <w:trHeight w:val="80"/>
        </w:trPr>
        <w:tc>
          <w:tcPr>
            <w:tcW w:w="1464" w:type="pct"/>
            <w:shd w:val="clear" w:color="auto" w:fill="auto"/>
            <w:hideMark/>
          </w:tcPr>
          <w:p w14:paraId="31D8C4E2"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BDI*</w:t>
            </w:r>
          </w:p>
        </w:tc>
        <w:tc>
          <w:tcPr>
            <w:tcW w:w="603" w:type="pct"/>
          </w:tcPr>
          <w:p w14:paraId="6405E7AB" w14:textId="77777777" w:rsidR="00E1212A" w:rsidRPr="000E479C" w:rsidRDefault="00E1212A" w:rsidP="00F614CC">
            <w:pPr>
              <w:jc w:val="center"/>
              <w:rPr>
                <w:color w:val="000000" w:themeColor="text1"/>
              </w:rPr>
            </w:pPr>
            <w:r w:rsidRPr="000E479C">
              <w:rPr>
                <w:color w:val="000000" w:themeColor="text1"/>
              </w:rPr>
              <w:t>19.73</w:t>
            </w:r>
          </w:p>
        </w:tc>
        <w:tc>
          <w:tcPr>
            <w:tcW w:w="518" w:type="pct"/>
          </w:tcPr>
          <w:p w14:paraId="51957598" w14:textId="77777777" w:rsidR="00E1212A" w:rsidRPr="000E479C" w:rsidRDefault="00E1212A" w:rsidP="00F614CC">
            <w:pPr>
              <w:jc w:val="center"/>
              <w:rPr>
                <w:color w:val="000000" w:themeColor="text1"/>
              </w:rPr>
            </w:pPr>
            <w:r w:rsidRPr="000E479C">
              <w:rPr>
                <w:color w:val="000000" w:themeColor="text1"/>
              </w:rPr>
              <w:t>9.79</w:t>
            </w:r>
          </w:p>
        </w:tc>
        <w:tc>
          <w:tcPr>
            <w:tcW w:w="431" w:type="pct"/>
          </w:tcPr>
          <w:p w14:paraId="6DCD2654"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724443BF" w14:textId="77777777" w:rsidR="00E1212A" w:rsidRPr="000E479C" w:rsidRDefault="00E1212A" w:rsidP="00F614CC">
            <w:pPr>
              <w:jc w:val="center"/>
              <w:rPr>
                <w:color w:val="000000" w:themeColor="text1"/>
              </w:rPr>
            </w:pPr>
            <w:r w:rsidRPr="000E479C">
              <w:rPr>
                <w:color w:val="000000" w:themeColor="text1"/>
              </w:rPr>
              <w:t>12.92</w:t>
            </w:r>
          </w:p>
        </w:tc>
        <w:tc>
          <w:tcPr>
            <w:tcW w:w="501" w:type="pct"/>
          </w:tcPr>
          <w:p w14:paraId="3FE7F17F" w14:textId="77777777" w:rsidR="00E1212A" w:rsidRPr="000E479C" w:rsidRDefault="00E1212A" w:rsidP="00F614CC">
            <w:pPr>
              <w:jc w:val="center"/>
              <w:rPr>
                <w:color w:val="000000" w:themeColor="text1"/>
              </w:rPr>
            </w:pPr>
            <w:r w:rsidRPr="000E479C">
              <w:rPr>
                <w:color w:val="000000" w:themeColor="text1"/>
              </w:rPr>
              <w:t>8.89</w:t>
            </w:r>
          </w:p>
        </w:tc>
        <w:tc>
          <w:tcPr>
            <w:tcW w:w="513" w:type="pct"/>
          </w:tcPr>
          <w:p w14:paraId="40285966"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56B8EBD4" w14:textId="77777777" w:rsidTr="00F614CC">
        <w:trPr>
          <w:trHeight w:val="55"/>
        </w:trPr>
        <w:tc>
          <w:tcPr>
            <w:tcW w:w="1464" w:type="pct"/>
            <w:shd w:val="clear" w:color="auto" w:fill="auto"/>
          </w:tcPr>
          <w:p w14:paraId="2ED120A7"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(POS)*</w:t>
            </w:r>
          </w:p>
        </w:tc>
        <w:tc>
          <w:tcPr>
            <w:tcW w:w="603" w:type="pct"/>
          </w:tcPr>
          <w:p w14:paraId="27DE7C17" w14:textId="77777777" w:rsidR="00E1212A" w:rsidRPr="000E479C" w:rsidRDefault="00E1212A" w:rsidP="00F614CC">
            <w:pPr>
              <w:jc w:val="center"/>
              <w:rPr>
                <w:color w:val="000000" w:themeColor="text1"/>
              </w:rPr>
            </w:pPr>
            <w:r w:rsidRPr="000E479C">
              <w:rPr>
                <w:color w:val="000000" w:themeColor="text1"/>
              </w:rPr>
              <w:t>12.04</w:t>
            </w:r>
          </w:p>
        </w:tc>
        <w:tc>
          <w:tcPr>
            <w:tcW w:w="518" w:type="pct"/>
          </w:tcPr>
          <w:p w14:paraId="1D4B3488" w14:textId="77777777" w:rsidR="00E1212A" w:rsidRPr="000E479C" w:rsidRDefault="00E1212A" w:rsidP="00F614CC">
            <w:pPr>
              <w:jc w:val="center"/>
              <w:rPr>
                <w:color w:val="000000" w:themeColor="text1"/>
              </w:rPr>
            </w:pPr>
            <w:r w:rsidRPr="000E479C">
              <w:rPr>
                <w:color w:val="000000" w:themeColor="text1"/>
              </w:rPr>
              <w:t>4.22</w:t>
            </w:r>
          </w:p>
        </w:tc>
        <w:tc>
          <w:tcPr>
            <w:tcW w:w="431" w:type="pct"/>
          </w:tcPr>
          <w:p w14:paraId="692B0565"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327AD22D" w14:textId="77777777" w:rsidR="00E1212A" w:rsidRPr="000E479C" w:rsidRDefault="00E1212A" w:rsidP="00F614CC">
            <w:pPr>
              <w:jc w:val="center"/>
              <w:rPr>
                <w:color w:val="000000" w:themeColor="text1"/>
              </w:rPr>
            </w:pPr>
            <w:r w:rsidRPr="000E479C">
              <w:rPr>
                <w:color w:val="000000" w:themeColor="text1"/>
              </w:rPr>
              <w:t>10.70</w:t>
            </w:r>
          </w:p>
        </w:tc>
        <w:tc>
          <w:tcPr>
            <w:tcW w:w="501" w:type="pct"/>
          </w:tcPr>
          <w:p w14:paraId="2CDDE410" w14:textId="77777777" w:rsidR="00E1212A" w:rsidRPr="000E479C" w:rsidRDefault="00E1212A" w:rsidP="00F614CC">
            <w:pPr>
              <w:jc w:val="center"/>
              <w:rPr>
                <w:color w:val="000000" w:themeColor="text1"/>
              </w:rPr>
            </w:pPr>
            <w:r w:rsidRPr="000E479C">
              <w:rPr>
                <w:color w:val="000000" w:themeColor="text1"/>
              </w:rPr>
              <w:t>3.83</w:t>
            </w:r>
          </w:p>
        </w:tc>
        <w:tc>
          <w:tcPr>
            <w:tcW w:w="513" w:type="pct"/>
          </w:tcPr>
          <w:p w14:paraId="5782F9E0"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51DC51AD" w14:textId="77777777" w:rsidTr="00F614CC">
        <w:trPr>
          <w:trHeight w:val="55"/>
        </w:trPr>
        <w:tc>
          <w:tcPr>
            <w:tcW w:w="1464" w:type="pct"/>
            <w:shd w:val="clear" w:color="auto" w:fill="auto"/>
          </w:tcPr>
          <w:p w14:paraId="0F3BFB9C"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(NEG)*</w:t>
            </w:r>
          </w:p>
        </w:tc>
        <w:tc>
          <w:tcPr>
            <w:tcW w:w="603" w:type="pct"/>
          </w:tcPr>
          <w:p w14:paraId="0B30501D" w14:textId="77777777" w:rsidR="00E1212A" w:rsidRPr="000E479C" w:rsidRDefault="00E1212A" w:rsidP="00F614CC">
            <w:pPr>
              <w:jc w:val="center"/>
              <w:rPr>
                <w:color w:val="000000" w:themeColor="text1"/>
              </w:rPr>
            </w:pPr>
            <w:r w:rsidRPr="000E479C">
              <w:rPr>
                <w:color w:val="000000" w:themeColor="text1"/>
              </w:rPr>
              <w:t>16.97</w:t>
            </w:r>
          </w:p>
        </w:tc>
        <w:tc>
          <w:tcPr>
            <w:tcW w:w="518" w:type="pct"/>
          </w:tcPr>
          <w:p w14:paraId="577E241A" w14:textId="77777777" w:rsidR="00E1212A" w:rsidRPr="000E479C" w:rsidRDefault="00E1212A" w:rsidP="00F614CC">
            <w:pPr>
              <w:jc w:val="center"/>
              <w:rPr>
                <w:color w:val="000000" w:themeColor="text1"/>
              </w:rPr>
            </w:pPr>
            <w:r w:rsidRPr="000E479C">
              <w:rPr>
                <w:color w:val="000000" w:themeColor="text1"/>
              </w:rPr>
              <w:t>3.88</w:t>
            </w:r>
          </w:p>
        </w:tc>
        <w:tc>
          <w:tcPr>
            <w:tcW w:w="431" w:type="pct"/>
          </w:tcPr>
          <w:p w14:paraId="1D3BE2CC"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1D786E6C" w14:textId="77777777" w:rsidR="00E1212A" w:rsidRPr="000E479C" w:rsidRDefault="00E1212A" w:rsidP="00F614CC">
            <w:pPr>
              <w:jc w:val="center"/>
              <w:rPr>
                <w:color w:val="000000" w:themeColor="text1"/>
              </w:rPr>
            </w:pPr>
            <w:r w:rsidRPr="000E479C">
              <w:rPr>
                <w:color w:val="000000" w:themeColor="text1"/>
              </w:rPr>
              <w:t>14.78</w:t>
            </w:r>
          </w:p>
        </w:tc>
        <w:tc>
          <w:tcPr>
            <w:tcW w:w="501" w:type="pct"/>
          </w:tcPr>
          <w:p w14:paraId="3030F58F" w14:textId="77777777" w:rsidR="00E1212A" w:rsidRPr="000E479C" w:rsidRDefault="00E1212A" w:rsidP="00F614CC">
            <w:pPr>
              <w:jc w:val="center"/>
              <w:rPr>
                <w:color w:val="000000" w:themeColor="text1"/>
              </w:rPr>
            </w:pPr>
            <w:r w:rsidRPr="000E479C">
              <w:rPr>
                <w:color w:val="000000" w:themeColor="text1"/>
              </w:rPr>
              <w:t>3.87</w:t>
            </w:r>
          </w:p>
        </w:tc>
        <w:tc>
          <w:tcPr>
            <w:tcW w:w="513" w:type="pct"/>
          </w:tcPr>
          <w:p w14:paraId="61493DFF"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38A9CAED" w14:textId="77777777" w:rsidTr="00F614CC">
        <w:trPr>
          <w:trHeight w:val="229"/>
        </w:trPr>
        <w:tc>
          <w:tcPr>
            <w:tcW w:w="1464" w:type="pct"/>
            <w:shd w:val="clear" w:color="auto" w:fill="auto"/>
          </w:tcPr>
          <w:p w14:paraId="0C364539"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(CC)</w:t>
            </w:r>
          </w:p>
        </w:tc>
        <w:tc>
          <w:tcPr>
            <w:tcW w:w="603" w:type="pct"/>
          </w:tcPr>
          <w:p w14:paraId="190A5A5A" w14:textId="77777777" w:rsidR="00E1212A" w:rsidRPr="000E479C" w:rsidRDefault="00E1212A" w:rsidP="00F614CC">
            <w:pPr>
              <w:jc w:val="center"/>
              <w:rPr>
                <w:color w:val="000000" w:themeColor="text1"/>
              </w:rPr>
            </w:pPr>
            <w:r w:rsidRPr="000E479C">
              <w:rPr>
                <w:color w:val="000000" w:themeColor="text1"/>
              </w:rPr>
              <w:t>12.67</w:t>
            </w:r>
          </w:p>
        </w:tc>
        <w:tc>
          <w:tcPr>
            <w:tcW w:w="518" w:type="pct"/>
          </w:tcPr>
          <w:p w14:paraId="3D38DC7A" w14:textId="77777777" w:rsidR="00E1212A" w:rsidRPr="000E479C" w:rsidRDefault="00E1212A" w:rsidP="00F614CC">
            <w:pPr>
              <w:jc w:val="center"/>
              <w:rPr>
                <w:color w:val="000000" w:themeColor="text1"/>
              </w:rPr>
            </w:pPr>
            <w:r w:rsidRPr="000E479C">
              <w:rPr>
                <w:color w:val="000000" w:themeColor="text1"/>
              </w:rPr>
              <w:t>5.39</w:t>
            </w:r>
          </w:p>
        </w:tc>
        <w:tc>
          <w:tcPr>
            <w:tcW w:w="431" w:type="pct"/>
          </w:tcPr>
          <w:p w14:paraId="496F0D7C"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44652DBB" w14:textId="77777777" w:rsidR="00E1212A" w:rsidRPr="000E479C" w:rsidRDefault="00E1212A" w:rsidP="00F614CC">
            <w:pPr>
              <w:jc w:val="center"/>
              <w:rPr>
                <w:color w:val="000000" w:themeColor="text1"/>
              </w:rPr>
            </w:pPr>
            <w:r w:rsidRPr="000E479C">
              <w:rPr>
                <w:color w:val="000000" w:themeColor="text1"/>
              </w:rPr>
              <w:t>11.45</w:t>
            </w:r>
          </w:p>
        </w:tc>
        <w:tc>
          <w:tcPr>
            <w:tcW w:w="501" w:type="pct"/>
          </w:tcPr>
          <w:p w14:paraId="7898370C" w14:textId="77777777" w:rsidR="00E1212A" w:rsidRPr="000E479C" w:rsidRDefault="00E1212A" w:rsidP="00F614CC">
            <w:pPr>
              <w:jc w:val="center"/>
              <w:rPr>
                <w:color w:val="000000" w:themeColor="text1"/>
              </w:rPr>
            </w:pPr>
            <w:r w:rsidRPr="000E479C">
              <w:rPr>
                <w:color w:val="000000" w:themeColor="text1"/>
              </w:rPr>
              <w:t>5.08</w:t>
            </w:r>
          </w:p>
        </w:tc>
        <w:tc>
          <w:tcPr>
            <w:tcW w:w="513" w:type="pct"/>
          </w:tcPr>
          <w:p w14:paraId="0284B895"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3D28DC1F" w14:textId="77777777" w:rsidTr="00F614CC">
        <w:trPr>
          <w:trHeight w:val="80"/>
        </w:trPr>
        <w:tc>
          <w:tcPr>
            <w:tcW w:w="1464" w:type="pct"/>
            <w:shd w:val="clear" w:color="auto" w:fill="auto"/>
          </w:tcPr>
          <w:p w14:paraId="64DAB2AD"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(NC)*</w:t>
            </w:r>
          </w:p>
        </w:tc>
        <w:tc>
          <w:tcPr>
            <w:tcW w:w="603" w:type="pct"/>
          </w:tcPr>
          <w:p w14:paraId="350579C1" w14:textId="77777777" w:rsidR="00E1212A" w:rsidRPr="000E479C" w:rsidRDefault="00E1212A" w:rsidP="00F614CC">
            <w:pPr>
              <w:jc w:val="center"/>
              <w:rPr>
                <w:color w:val="000000" w:themeColor="text1"/>
              </w:rPr>
            </w:pPr>
            <w:r w:rsidRPr="000E479C">
              <w:rPr>
                <w:color w:val="000000" w:themeColor="text1"/>
              </w:rPr>
              <w:t>13.52</w:t>
            </w:r>
          </w:p>
        </w:tc>
        <w:tc>
          <w:tcPr>
            <w:tcW w:w="518" w:type="pct"/>
          </w:tcPr>
          <w:p w14:paraId="2E1CB1F6" w14:textId="77777777" w:rsidR="00E1212A" w:rsidRPr="000E479C" w:rsidRDefault="00E1212A" w:rsidP="00F614CC">
            <w:pPr>
              <w:jc w:val="center"/>
              <w:rPr>
                <w:color w:val="000000" w:themeColor="text1"/>
              </w:rPr>
            </w:pPr>
            <w:r w:rsidRPr="000E479C">
              <w:rPr>
                <w:color w:val="000000" w:themeColor="text1"/>
              </w:rPr>
              <w:t>3.96</w:t>
            </w:r>
          </w:p>
        </w:tc>
        <w:tc>
          <w:tcPr>
            <w:tcW w:w="431" w:type="pct"/>
          </w:tcPr>
          <w:p w14:paraId="1DE403D5" w14:textId="77777777" w:rsidR="00E1212A" w:rsidRPr="000E479C" w:rsidRDefault="00E1212A" w:rsidP="00F614CC">
            <w:pPr>
              <w:jc w:val="center"/>
              <w:rPr>
                <w:color w:val="000000" w:themeColor="text1"/>
              </w:rPr>
            </w:pPr>
            <w:r w:rsidRPr="000E479C">
              <w:rPr>
                <w:color w:val="000000" w:themeColor="text1"/>
              </w:rPr>
              <w:t>186</w:t>
            </w:r>
          </w:p>
        </w:tc>
        <w:tc>
          <w:tcPr>
            <w:tcW w:w="969" w:type="pct"/>
          </w:tcPr>
          <w:p w14:paraId="4F73D792" w14:textId="77777777" w:rsidR="00E1212A" w:rsidRPr="000E479C" w:rsidRDefault="00E1212A" w:rsidP="00F614CC">
            <w:pPr>
              <w:jc w:val="center"/>
              <w:rPr>
                <w:color w:val="000000" w:themeColor="text1"/>
              </w:rPr>
            </w:pPr>
            <w:r w:rsidRPr="000E479C">
              <w:rPr>
                <w:color w:val="000000" w:themeColor="text1"/>
              </w:rPr>
              <w:t>11.50</w:t>
            </w:r>
          </w:p>
        </w:tc>
        <w:tc>
          <w:tcPr>
            <w:tcW w:w="501" w:type="pct"/>
          </w:tcPr>
          <w:p w14:paraId="2A21EA09" w14:textId="77777777" w:rsidR="00E1212A" w:rsidRPr="000E479C" w:rsidRDefault="00E1212A" w:rsidP="00F614CC">
            <w:pPr>
              <w:jc w:val="center"/>
              <w:rPr>
                <w:color w:val="000000" w:themeColor="text1"/>
              </w:rPr>
            </w:pPr>
            <w:r w:rsidRPr="000E479C">
              <w:rPr>
                <w:color w:val="000000" w:themeColor="text1"/>
              </w:rPr>
              <w:t>3.81</w:t>
            </w:r>
          </w:p>
        </w:tc>
        <w:tc>
          <w:tcPr>
            <w:tcW w:w="513" w:type="pct"/>
          </w:tcPr>
          <w:p w14:paraId="721C279E" w14:textId="77777777" w:rsidR="00E1212A" w:rsidRPr="000E479C" w:rsidRDefault="00E1212A" w:rsidP="00F614CC">
            <w:pPr>
              <w:jc w:val="center"/>
              <w:rPr>
                <w:color w:val="000000" w:themeColor="text1"/>
              </w:rPr>
            </w:pPr>
            <w:r w:rsidRPr="000E479C">
              <w:rPr>
                <w:color w:val="000000" w:themeColor="text1"/>
              </w:rPr>
              <w:t>372</w:t>
            </w:r>
          </w:p>
        </w:tc>
      </w:tr>
      <w:tr w:rsidR="00B11F94" w:rsidRPr="000E479C" w14:paraId="5E34779E" w14:textId="77777777" w:rsidTr="00F614CC">
        <w:trPr>
          <w:trHeight w:val="80"/>
        </w:trPr>
        <w:tc>
          <w:tcPr>
            <w:tcW w:w="1464" w:type="pct"/>
            <w:tcBorders>
              <w:bottom w:val="single" w:sz="4" w:space="0" w:color="auto"/>
            </w:tcBorders>
            <w:shd w:val="clear" w:color="auto" w:fill="auto"/>
          </w:tcPr>
          <w:p w14:paraId="639177B0" w14:textId="77777777" w:rsidR="00E1212A" w:rsidRPr="000E479C" w:rsidRDefault="00E1212A" w:rsidP="00E1212A">
            <w:pPr>
              <w:pStyle w:val="ListParagraph"/>
              <w:numPr>
                <w:ilvl w:val="0"/>
                <w:numId w:val="6"/>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(CSC)</w:t>
            </w:r>
          </w:p>
        </w:tc>
        <w:tc>
          <w:tcPr>
            <w:tcW w:w="603" w:type="pct"/>
            <w:tcBorders>
              <w:bottom w:val="single" w:sz="4" w:space="0" w:color="auto"/>
            </w:tcBorders>
          </w:tcPr>
          <w:p w14:paraId="5EA98064" w14:textId="77777777" w:rsidR="00E1212A" w:rsidRPr="000E479C" w:rsidRDefault="00E1212A" w:rsidP="00F614CC">
            <w:pPr>
              <w:jc w:val="center"/>
              <w:rPr>
                <w:color w:val="000000" w:themeColor="text1"/>
              </w:rPr>
            </w:pPr>
            <w:r w:rsidRPr="000E479C">
              <w:rPr>
                <w:color w:val="000000" w:themeColor="text1"/>
              </w:rPr>
              <w:t>15.87</w:t>
            </w:r>
          </w:p>
        </w:tc>
        <w:tc>
          <w:tcPr>
            <w:tcW w:w="518" w:type="pct"/>
            <w:tcBorders>
              <w:bottom w:val="single" w:sz="4" w:space="0" w:color="auto"/>
            </w:tcBorders>
          </w:tcPr>
          <w:p w14:paraId="27AF53EC" w14:textId="77777777" w:rsidR="00E1212A" w:rsidRPr="000E479C" w:rsidRDefault="00E1212A" w:rsidP="00F614CC">
            <w:pPr>
              <w:jc w:val="center"/>
              <w:rPr>
                <w:color w:val="000000" w:themeColor="text1"/>
              </w:rPr>
            </w:pPr>
            <w:r w:rsidRPr="000E479C">
              <w:rPr>
                <w:color w:val="000000" w:themeColor="text1"/>
              </w:rPr>
              <w:t>3.97</w:t>
            </w:r>
          </w:p>
        </w:tc>
        <w:tc>
          <w:tcPr>
            <w:tcW w:w="431" w:type="pct"/>
            <w:tcBorders>
              <w:bottom w:val="single" w:sz="4" w:space="0" w:color="auto"/>
            </w:tcBorders>
          </w:tcPr>
          <w:p w14:paraId="0C33452D" w14:textId="77777777" w:rsidR="00E1212A" w:rsidRPr="000E479C" w:rsidRDefault="00E1212A" w:rsidP="00F614CC">
            <w:pPr>
              <w:jc w:val="center"/>
              <w:rPr>
                <w:color w:val="000000" w:themeColor="text1"/>
              </w:rPr>
            </w:pPr>
            <w:r w:rsidRPr="000E479C">
              <w:rPr>
                <w:color w:val="000000" w:themeColor="text1"/>
              </w:rPr>
              <w:t>186</w:t>
            </w:r>
          </w:p>
        </w:tc>
        <w:tc>
          <w:tcPr>
            <w:tcW w:w="969" w:type="pct"/>
            <w:tcBorders>
              <w:bottom w:val="single" w:sz="4" w:space="0" w:color="auto"/>
            </w:tcBorders>
          </w:tcPr>
          <w:p w14:paraId="25F18AEB" w14:textId="77777777" w:rsidR="00E1212A" w:rsidRPr="000E479C" w:rsidRDefault="00E1212A" w:rsidP="00F614CC">
            <w:pPr>
              <w:jc w:val="center"/>
              <w:rPr>
                <w:color w:val="000000" w:themeColor="text1"/>
              </w:rPr>
            </w:pPr>
            <w:r w:rsidRPr="000E479C">
              <w:rPr>
                <w:color w:val="000000" w:themeColor="text1"/>
              </w:rPr>
              <w:t>15.11</w:t>
            </w:r>
          </w:p>
        </w:tc>
        <w:tc>
          <w:tcPr>
            <w:tcW w:w="501" w:type="pct"/>
            <w:tcBorders>
              <w:bottom w:val="single" w:sz="4" w:space="0" w:color="auto"/>
            </w:tcBorders>
          </w:tcPr>
          <w:p w14:paraId="3E6B1C5B" w14:textId="77777777" w:rsidR="00E1212A" w:rsidRPr="000E479C" w:rsidRDefault="00E1212A" w:rsidP="00F614CC">
            <w:pPr>
              <w:jc w:val="center"/>
              <w:rPr>
                <w:color w:val="000000" w:themeColor="text1"/>
              </w:rPr>
            </w:pPr>
            <w:r w:rsidRPr="000E479C">
              <w:rPr>
                <w:color w:val="000000" w:themeColor="text1"/>
              </w:rPr>
              <w:t>3.79</w:t>
            </w:r>
          </w:p>
        </w:tc>
        <w:tc>
          <w:tcPr>
            <w:tcW w:w="513" w:type="pct"/>
            <w:tcBorders>
              <w:bottom w:val="single" w:sz="4" w:space="0" w:color="auto"/>
            </w:tcBorders>
          </w:tcPr>
          <w:p w14:paraId="2E2BB7BC" w14:textId="77777777" w:rsidR="00E1212A" w:rsidRPr="000E479C" w:rsidRDefault="00E1212A" w:rsidP="00F614CC">
            <w:pPr>
              <w:jc w:val="center"/>
              <w:rPr>
                <w:color w:val="000000" w:themeColor="text1"/>
              </w:rPr>
            </w:pPr>
            <w:r w:rsidRPr="000E479C">
              <w:rPr>
                <w:color w:val="000000" w:themeColor="text1"/>
              </w:rPr>
              <w:t>372</w:t>
            </w:r>
          </w:p>
        </w:tc>
      </w:tr>
    </w:tbl>
    <w:p w14:paraId="1DDDDDD0" w14:textId="77777777" w:rsidR="00E1212A" w:rsidRPr="000E479C" w:rsidRDefault="00E1212A" w:rsidP="00F614CC">
      <w:pPr>
        <w:ind w:right="-158"/>
        <w:rPr>
          <w:rStyle w:val="Hyperlink"/>
          <w:color w:val="000000" w:themeColor="text1"/>
          <w:sz w:val="20"/>
          <w:szCs w:val="20"/>
          <w:u w:val="none"/>
        </w:rPr>
      </w:pPr>
      <w:r w:rsidRPr="000E479C">
        <w:rPr>
          <w:rStyle w:val="Hyperlink"/>
          <w:i/>
          <w:color w:val="000000" w:themeColor="text1"/>
          <w:sz w:val="20"/>
          <w:szCs w:val="20"/>
          <w:u w:val="none"/>
        </w:rPr>
        <w:t>n</w:t>
      </w:r>
      <w:r w:rsidRPr="000E479C">
        <w:rPr>
          <w:rStyle w:val="Hyperlink"/>
          <w:color w:val="000000" w:themeColor="text1"/>
          <w:sz w:val="20"/>
          <w:szCs w:val="20"/>
          <w:u w:val="none"/>
        </w:rPr>
        <w:t xml:space="preserve"> </w:t>
      </w:r>
      <w:r w:rsidR="00B907A7" w:rsidRPr="000E479C">
        <w:rPr>
          <w:rStyle w:val="Hyperlink"/>
          <w:color w:val="000000" w:themeColor="text1"/>
          <w:sz w:val="20"/>
          <w:szCs w:val="20"/>
          <w:u w:val="none"/>
        </w:rPr>
        <w:t>182</w:t>
      </w:r>
      <w:r w:rsidRPr="000E479C">
        <w:rPr>
          <w:rStyle w:val="Hyperlink"/>
          <w:color w:val="000000" w:themeColor="text1"/>
          <w:sz w:val="20"/>
          <w:szCs w:val="20"/>
          <w:u w:val="none"/>
        </w:rPr>
        <w:t xml:space="preserve"> to 372</w:t>
      </w:r>
    </w:p>
    <w:p w14:paraId="6393403D" w14:textId="77777777" w:rsidR="00E1212A" w:rsidRPr="000E479C" w:rsidRDefault="00E1212A" w:rsidP="00E1212A">
      <w:pPr>
        <w:jc w:val="both"/>
        <w:rPr>
          <w:color w:val="000000" w:themeColor="text1"/>
          <w:sz w:val="20"/>
          <w:szCs w:val="20"/>
        </w:rPr>
      </w:pPr>
    </w:p>
    <w:p w14:paraId="23144F89" w14:textId="77777777" w:rsidR="00E1212A" w:rsidRPr="000E479C" w:rsidRDefault="00E1212A" w:rsidP="00AC773A">
      <w:pPr>
        <w:ind w:right="-158"/>
        <w:jc w:val="both"/>
        <w:rPr>
          <w:color w:val="000000" w:themeColor="text1"/>
          <w:sz w:val="20"/>
          <w:szCs w:val="20"/>
        </w:rPr>
      </w:pPr>
      <w:r w:rsidRPr="000E479C">
        <w:rPr>
          <w:color w:val="000000" w:themeColor="text1"/>
          <w:sz w:val="20"/>
          <w:szCs w:val="20"/>
        </w:rPr>
        <w:t xml:space="preserve">Note: </w:t>
      </w:r>
      <w:bookmarkStart w:id="2" w:name="_Hlk71298028"/>
      <w:r w:rsidR="007C22A1" w:rsidRPr="000E479C">
        <w:rPr>
          <w:color w:val="000000" w:themeColor="text1"/>
          <w:sz w:val="20"/>
          <w:szCs w:val="20"/>
        </w:rPr>
        <w:t>PD = Personality Disorder</w:t>
      </w:r>
      <w:bookmarkEnd w:id="2"/>
      <w:r w:rsidR="007C22A1" w:rsidRPr="000E479C">
        <w:rPr>
          <w:color w:val="000000" w:themeColor="text1"/>
          <w:sz w:val="20"/>
          <w:szCs w:val="20"/>
        </w:rPr>
        <w:t>; PSWQ</w:t>
      </w:r>
      <w:r w:rsidRPr="000E479C">
        <w:rPr>
          <w:color w:val="000000" w:themeColor="text1"/>
          <w:sz w:val="20"/>
          <w:szCs w:val="20"/>
        </w:rPr>
        <w:t xml:space="preserve"> = Penn State Worry Questionnaire; RRS = Rumination Responses Scale; BAI = Beck Anxiety Inventory; BDI = Beck Depression Inventory; MCQ-30 (POS) = </w:t>
      </w:r>
      <w:r w:rsidR="00764B00" w:rsidRPr="000E479C">
        <w:rPr>
          <w:color w:val="000000" w:themeColor="text1"/>
          <w:sz w:val="20"/>
          <w:szCs w:val="20"/>
        </w:rPr>
        <w:t>Metacognitions</w:t>
      </w:r>
      <w:r w:rsidRPr="000E479C">
        <w:rPr>
          <w:color w:val="000000" w:themeColor="text1"/>
          <w:sz w:val="20"/>
          <w:szCs w:val="20"/>
        </w:rPr>
        <w:t xml:space="preserve"> Questionnaire-30 </w:t>
      </w:r>
      <w:r w:rsidR="00764B00" w:rsidRPr="000E479C">
        <w:rPr>
          <w:color w:val="000000" w:themeColor="text1"/>
          <w:sz w:val="20"/>
          <w:szCs w:val="20"/>
        </w:rPr>
        <w:t>– Positive Beliefs about Worry</w:t>
      </w:r>
      <w:r w:rsidRPr="000E479C">
        <w:rPr>
          <w:color w:val="000000" w:themeColor="text1"/>
          <w:sz w:val="20"/>
          <w:szCs w:val="20"/>
        </w:rPr>
        <w:t xml:space="preserve">; </w:t>
      </w:r>
      <w:r w:rsidR="00764B00" w:rsidRPr="000E479C">
        <w:rPr>
          <w:color w:val="000000" w:themeColor="text1"/>
          <w:sz w:val="20"/>
          <w:szCs w:val="20"/>
        </w:rPr>
        <w:t>MCQ-30 (NEG) = Metacognitions Questionnaire-30 – Negative Beliefs about Thoughts Concerning Uncontrollability and Danger</w:t>
      </w:r>
      <w:r w:rsidRPr="000E479C">
        <w:rPr>
          <w:rStyle w:val="Hyperlink"/>
          <w:color w:val="000000" w:themeColor="text1"/>
          <w:sz w:val="20"/>
          <w:szCs w:val="20"/>
          <w:u w:val="none"/>
        </w:rPr>
        <w:t>;</w:t>
      </w:r>
      <w:r w:rsidR="00764B00" w:rsidRPr="000E479C">
        <w:rPr>
          <w:rStyle w:val="Hyperlink"/>
          <w:color w:val="000000" w:themeColor="text1"/>
          <w:sz w:val="20"/>
          <w:szCs w:val="20"/>
          <w:u w:val="none"/>
        </w:rPr>
        <w:t xml:space="preserve"> </w:t>
      </w:r>
      <w:r w:rsidR="00764B00" w:rsidRPr="000E479C">
        <w:rPr>
          <w:color w:val="000000" w:themeColor="text1"/>
          <w:sz w:val="20"/>
          <w:szCs w:val="20"/>
        </w:rPr>
        <w:t xml:space="preserve">MCQ-30 (CC) = Metacognitions Questionnaire-30 – Cognitive Confidence; MCQ-30 (NC) = Metacognitions Questionnaire-30 – Beliefs about the Need to Control Thoughts; MCQ-30 (CSC) = Metacognitions Questionnaire-30 – Cognitive Self-Consciousness; </w:t>
      </w:r>
      <w:r w:rsidRPr="000E479C">
        <w:rPr>
          <w:color w:val="000000" w:themeColor="text1"/>
          <w:sz w:val="20"/>
          <w:szCs w:val="20"/>
        </w:rPr>
        <w:t>*</w:t>
      </w:r>
      <w:r w:rsidRPr="000E479C">
        <w:rPr>
          <w:i/>
          <w:iCs/>
          <w:color w:val="000000" w:themeColor="text1"/>
          <w:sz w:val="20"/>
          <w:szCs w:val="20"/>
        </w:rPr>
        <w:t>p</w:t>
      </w:r>
      <w:r w:rsidRPr="000E479C">
        <w:rPr>
          <w:color w:val="000000" w:themeColor="text1"/>
          <w:sz w:val="20"/>
          <w:szCs w:val="20"/>
        </w:rPr>
        <w:t xml:space="preserve"> &lt; .01</w:t>
      </w:r>
      <w:r w:rsidR="00764B00" w:rsidRPr="000E479C">
        <w:rPr>
          <w:color w:val="000000" w:themeColor="text1"/>
          <w:sz w:val="20"/>
          <w:szCs w:val="20"/>
        </w:rPr>
        <w:t>.</w:t>
      </w:r>
    </w:p>
    <w:p w14:paraId="5D3BF968" w14:textId="77777777" w:rsidR="00E1212A" w:rsidRPr="000E479C" w:rsidRDefault="00E1212A" w:rsidP="00AC773A">
      <w:pPr>
        <w:spacing w:line="276" w:lineRule="auto"/>
        <w:jc w:val="both"/>
        <w:rPr>
          <w:color w:val="000000" w:themeColor="text1"/>
        </w:rPr>
      </w:pPr>
      <w:r w:rsidRPr="000E479C">
        <w:rPr>
          <w:color w:val="000000" w:themeColor="text1"/>
        </w:rPr>
        <w:br w:type="page"/>
      </w:r>
    </w:p>
    <w:p w14:paraId="60DC054A" w14:textId="77777777" w:rsidR="00E1212A" w:rsidRPr="000E479C" w:rsidRDefault="00E1212A" w:rsidP="00E1212A">
      <w:pPr>
        <w:widowControl w:val="0"/>
        <w:autoSpaceDE w:val="0"/>
        <w:autoSpaceDN w:val="0"/>
        <w:adjustRightInd w:val="0"/>
        <w:rPr>
          <w:color w:val="000000" w:themeColor="text1"/>
        </w:rPr>
        <w:sectPr w:rsidR="00E1212A" w:rsidRPr="000E479C" w:rsidSect="00E1212A">
          <w:footerReference w:type="default" r:id="rId18"/>
          <w:pgSz w:w="11906" w:h="16838"/>
          <w:pgMar w:top="1440" w:right="1440" w:bottom="1440" w:left="1440" w:header="708" w:footer="708" w:gutter="0"/>
          <w:cols w:space="708"/>
          <w:docGrid w:linePitch="360"/>
        </w:sectPr>
      </w:pPr>
    </w:p>
    <w:p w14:paraId="73C3C10B" w14:textId="77777777" w:rsidR="00E1212A" w:rsidRPr="000E479C" w:rsidRDefault="00E1212A" w:rsidP="00E1212A">
      <w:pPr>
        <w:widowControl w:val="0"/>
        <w:autoSpaceDE w:val="0"/>
        <w:autoSpaceDN w:val="0"/>
        <w:adjustRightInd w:val="0"/>
        <w:rPr>
          <w:color w:val="000000" w:themeColor="text1"/>
        </w:rPr>
      </w:pPr>
      <w:r w:rsidRPr="000E479C">
        <w:rPr>
          <w:color w:val="000000" w:themeColor="text1"/>
        </w:rPr>
        <w:lastRenderedPageBreak/>
        <w:t>Table</w:t>
      </w:r>
      <w:r w:rsidR="00BA0CBA" w:rsidRPr="000E479C">
        <w:rPr>
          <w:color w:val="000000" w:themeColor="text1"/>
        </w:rPr>
        <w:t xml:space="preserve"> 4</w:t>
      </w:r>
      <w:r w:rsidRPr="000E479C">
        <w:rPr>
          <w:color w:val="000000" w:themeColor="text1"/>
        </w:rPr>
        <w:t xml:space="preserve">: </w:t>
      </w:r>
      <w:r w:rsidR="00764B00" w:rsidRPr="000E479C">
        <w:rPr>
          <w:color w:val="000000" w:themeColor="text1"/>
        </w:rPr>
        <w:t>C</w:t>
      </w:r>
      <w:r w:rsidRPr="000E479C">
        <w:rPr>
          <w:color w:val="000000" w:themeColor="text1"/>
        </w:rPr>
        <w:t xml:space="preserve">orrelations for the </w:t>
      </w:r>
      <w:r w:rsidR="00DC0B33" w:rsidRPr="000E479C">
        <w:rPr>
          <w:color w:val="000000" w:themeColor="text1"/>
        </w:rPr>
        <w:t xml:space="preserve">sample of patients </w:t>
      </w:r>
      <w:r w:rsidR="007C22A1" w:rsidRPr="000E479C">
        <w:rPr>
          <w:color w:val="000000" w:themeColor="text1"/>
        </w:rPr>
        <w:t>diagnosed</w:t>
      </w:r>
      <w:r w:rsidR="00DC0B33" w:rsidRPr="000E479C">
        <w:rPr>
          <w:color w:val="000000" w:themeColor="text1"/>
        </w:rPr>
        <w:t xml:space="preserve"> with </w:t>
      </w:r>
      <w:r w:rsidR="007C22A1" w:rsidRPr="000E479C">
        <w:rPr>
          <w:color w:val="000000" w:themeColor="text1"/>
        </w:rPr>
        <w:t xml:space="preserve">a </w:t>
      </w:r>
      <w:r w:rsidR="00DC0B33" w:rsidRPr="000E479C">
        <w:rPr>
          <w:color w:val="000000" w:themeColor="text1"/>
        </w:rPr>
        <w:t>Personality Disorder</w:t>
      </w:r>
      <w:r w:rsidR="00764B00" w:rsidRPr="000E479C">
        <w:rPr>
          <w:color w:val="000000" w:themeColor="text1"/>
        </w:rPr>
        <w:t>.</w:t>
      </w:r>
    </w:p>
    <w:p w14:paraId="37D1C90B" w14:textId="77777777" w:rsidR="00764B00" w:rsidRPr="000E479C" w:rsidRDefault="00764B00" w:rsidP="00E1212A">
      <w:pPr>
        <w:widowControl w:val="0"/>
        <w:autoSpaceDE w:val="0"/>
        <w:autoSpaceDN w:val="0"/>
        <w:adjustRightInd w:val="0"/>
        <w:rPr>
          <w:color w:val="000000" w:themeColor="text1"/>
        </w:rPr>
      </w:pPr>
    </w:p>
    <w:tbl>
      <w:tblPr>
        <w:tblW w:w="4179" w:type="pct"/>
        <w:tblLayout w:type="fixed"/>
        <w:tblLook w:val="04A0" w:firstRow="1" w:lastRow="0" w:firstColumn="1" w:lastColumn="0" w:noHBand="0" w:noVBand="1"/>
      </w:tblPr>
      <w:tblGrid>
        <w:gridCol w:w="2659"/>
        <w:gridCol w:w="707"/>
        <w:gridCol w:w="849"/>
        <w:gridCol w:w="758"/>
        <w:gridCol w:w="838"/>
        <w:gridCol w:w="842"/>
        <w:gridCol w:w="838"/>
        <w:gridCol w:w="838"/>
        <w:gridCol w:w="840"/>
        <w:gridCol w:w="833"/>
        <w:gridCol w:w="833"/>
        <w:gridCol w:w="831"/>
      </w:tblGrid>
      <w:tr w:rsidR="00B11F94" w:rsidRPr="000E479C" w14:paraId="54DE5FAA" w14:textId="77777777" w:rsidTr="00F614CC">
        <w:trPr>
          <w:trHeight w:val="580"/>
        </w:trPr>
        <w:tc>
          <w:tcPr>
            <w:tcW w:w="1140" w:type="pct"/>
            <w:tcBorders>
              <w:top w:val="single" w:sz="4" w:space="0" w:color="auto"/>
              <w:bottom w:val="single" w:sz="4" w:space="0" w:color="auto"/>
            </w:tcBorders>
            <w:shd w:val="clear" w:color="auto" w:fill="auto"/>
            <w:vAlign w:val="bottom"/>
            <w:hideMark/>
          </w:tcPr>
          <w:p w14:paraId="061A8331" w14:textId="77777777" w:rsidR="00E1212A" w:rsidRPr="000E479C" w:rsidRDefault="00E1212A" w:rsidP="00E1212A">
            <w:pPr>
              <w:jc w:val="center"/>
              <w:rPr>
                <w:color w:val="000000" w:themeColor="text1"/>
              </w:rPr>
            </w:pPr>
            <w:r w:rsidRPr="000E479C">
              <w:rPr>
                <w:color w:val="000000" w:themeColor="text1"/>
              </w:rPr>
              <w:t> </w:t>
            </w:r>
          </w:p>
        </w:tc>
        <w:tc>
          <w:tcPr>
            <w:tcW w:w="303" w:type="pct"/>
            <w:tcBorders>
              <w:top w:val="single" w:sz="4" w:space="0" w:color="auto"/>
              <w:bottom w:val="single" w:sz="4" w:space="0" w:color="auto"/>
            </w:tcBorders>
          </w:tcPr>
          <w:p w14:paraId="42279A42" w14:textId="77777777" w:rsidR="00E1212A" w:rsidRPr="000E479C" w:rsidRDefault="00E1212A" w:rsidP="00E1212A">
            <w:pPr>
              <w:jc w:val="center"/>
              <w:rPr>
                <w:color w:val="000000" w:themeColor="text1"/>
              </w:rPr>
            </w:pPr>
            <w:r w:rsidRPr="000E479C">
              <w:rPr>
                <w:color w:val="000000" w:themeColor="text1"/>
              </w:rPr>
              <w:t>1</w:t>
            </w:r>
          </w:p>
        </w:tc>
        <w:tc>
          <w:tcPr>
            <w:tcW w:w="364" w:type="pct"/>
            <w:tcBorders>
              <w:top w:val="single" w:sz="4" w:space="0" w:color="auto"/>
              <w:bottom w:val="single" w:sz="4" w:space="0" w:color="auto"/>
            </w:tcBorders>
          </w:tcPr>
          <w:p w14:paraId="0455BD4F" w14:textId="77777777" w:rsidR="00E1212A" w:rsidRPr="000E479C" w:rsidRDefault="00E1212A" w:rsidP="00E1212A">
            <w:pPr>
              <w:jc w:val="center"/>
              <w:rPr>
                <w:color w:val="000000" w:themeColor="text1"/>
              </w:rPr>
            </w:pPr>
            <w:r w:rsidRPr="000E479C">
              <w:rPr>
                <w:color w:val="000000" w:themeColor="text1"/>
              </w:rPr>
              <w:t>2</w:t>
            </w:r>
          </w:p>
        </w:tc>
        <w:tc>
          <w:tcPr>
            <w:tcW w:w="325" w:type="pct"/>
            <w:tcBorders>
              <w:top w:val="single" w:sz="4" w:space="0" w:color="auto"/>
              <w:bottom w:val="single" w:sz="4" w:space="0" w:color="auto"/>
            </w:tcBorders>
          </w:tcPr>
          <w:p w14:paraId="684C1F51" w14:textId="77777777" w:rsidR="00E1212A" w:rsidRPr="000E479C" w:rsidRDefault="00E1212A" w:rsidP="00E1212A">
            <w:pPr>
              <w:jc w:val="center"/>
              <w:rPr>
                <w:color w:val="000000" w:themeColor="text1"/>
              </w:rPr>
            </w:pPr>
            <w:r w:rsidRPr="000E479C">
              <w:rPr>
                <w:color w:val="000000" w:themeColor="text1"/>
              </w:rPr>
              <w:t>3</w:t>
            </w:r>
          </w:p>
        </w:tc>
        <w:tc>
          <w:tcPr>
            <w:tcW w:w="359" w:type="pct"/>
            <w:tcBorders>
              <w:top w:val="single" w:sz="4" w:space="0" w:color="auto"/>
              <w:bottom w:val="single" w:sz="4" w:space="0" w:color="auto"/>
            </w:tcBorders>
          </w:tcPr>
          <w:p w14:paraId="4B5A594A" w14:textId="77777777" w:rsidR="00E1212A" w:rsidRPr="000E479C" w:rsidRDefault="00E1212A" w:rsidP="00E1212A">
            <w:pPr>
              <w:jc w:val="center"/>
              <w:rPr>
                <w:color w:val="000000" w:themeColor="text1"/>
              </w:rPr>
            </w:pPr>
            <w:r w:rsidRPr="000E479C">
              <w:rPr>
                <w:color w:val="000000" w:themeColor="text1"/>
              </w:rPr>
              <w:t>4</w:t>
            </w:r>
          </w:p>
        </w:tc>
        <w:tc>
          <w:tcPr>
            <w:tcW w:w="361" w:type="pct"/>
            <w:tcBorders>
              <w:top w:val="single" w:sz="4" w:space="0" w:color="auto"/>
              <w:bottom w:val="single" w:sz="4" w:space="0" w:color="auto"/>
            </w:tcBorders>
          </w:tcPr>
          <w:p w14:paraId="6420572E" w14:textId="77777777" w:rsidR="00E1212A" w:rsidRPr="000E479C" w:rsidRDefault="00E1212A" w:rsidP="00E1212A">
            <w:pPr>
              <w:jc w:val="center"/>
              <w:rPr>
                <w:color w:val="000000" w:themeColor="text1"/>
              </w:rPr>
            </w:pPr>
            <w:r w:rsidRPr="000E479C">
              <w:rPr>
                <w:color w:val="000000" w:themeColor="text1"/>
              </w:rPr>
              <w:t>5</w:t>
            </w:r>
          </w:p>
        </w:tc>
        <w:tc>
          <w:tcPr>
            <w:tcW w:w="359" w:type="pct"/>
            <w:tcBorders>
              <w:top w:val="single" w:sz="4" w:space="0" w:color="auto"/>
              <w:bottom w:val="single" w:sz="4" w:space="0" w:color="auto"/>
            </w:tcBorders>
          </w:tcPr>
          <w:p w14:paraId="47BD5DBF" w14:textId="77777777" w:rsidR="00E1212A" w:rsidRPr="000E479C" w:rsidRDefault="00E1212A" w:rsidP="00E1212A">
            <w:pPr>
              <w:jc w:val="center"/>
              <w:rPr>
                <w:color w:val="000000" w:themeColor="text1"/>
              </w:rPr>
            </w:pPr>
            <w:r w:rsidRPr="000E479C">
              <w:rPr>
                <w:color w:val="000000" w:themeColor="text1"/>
              </w:rPr>
              <w:t>6</w:t>
            </w:r>
          </w:p>
        </w:tc>
        <w:tc>
          <w:tcPr>
            <w:tcW w:w="359" w:type="pct"/>
            <w:tcBorders>
              <w:top w:val="single" w:sz="4" w:space="0" w:color="auto"/>
              <w:bottom w:val="single" w:sz="4" w:space="0" w:color="auto"/>
            </w:tcBorders>
          </w:tcPr>
          <w:p w14:paraId="46C240A7" w14:textId="77777777" w:rsidR="00E1212A" w:rsidRPr="000E479C" w:rsidRDefault="00E1212A" w:rsidP="00E1212A">
            <w:pPr>
              <w:jc w:val="center"/>
              <w:rPr>
                <w:color w:val="000000" w:themeColor="text1"/>
              </w:rPr>
            </w:pPr>
            <w:r w:rsidRPr="000E479C">
              <w:rPr>
                <w:color w:val="000000" w:themeColor="text1"/>
              </w:rPr>
              <w:t>7</w:t>
            </w:r>
          </w:p>
        </w:tc>
        <w:tc>
          <w:tcPr>
            <w:tcW w:w="360" w:type="pct"/>
            <w:tcBorders>
              <w:top w:val="single" w:sz="4" w:space="0" w:color="auto"/>
              <w:bottom w:val="single" w:sz="4" w:space="0" w:color="auto"/>
            </w:tcBorders>
          </w:tcPr>
          <w:p w14:paraId="25371F76" w14:textId="77777777" w:rsidR="00E1212A" w:rsidRPr="000E479C" w:rsidRDefault="00E1212A" w:rsidP="00E1212A">
            <w:pPr>
              <w:jc w:val="center"/>
              <w:rPr>
                <w:color w:val="000000" w:themeColor="text1"/>
              </w:rPr>
            </w:pPr>
            <w:r w:rsidRPr="000E479C">
              <w:rPr>
                <w:color w:val="000000" w:themeColor="text1"/>
              </w:rPr>
              <w:t>8</w:t>
            </w:r>
          </w:p>
        </w:tc>
        <w:tc>
          <w:tcPr>
            <w:tcW w:w="357" w:type="pct"/>
            <w:tcBorders>
              <w:top w:val="single" w:sz="4" w:space="0" w:color="auto"/>
              <w:bottom w:val="single" w:sz="4" w:space="0" w:color="auto"/>
            </w:tcBorders>
          </w:tcPr>
          <w:p w14:paraId="4EBEAEB5" w14:textId="77777777" w:rsidR="00E1212A" w:rsidRPr="000E479C" w:rsidRDefault="00E1212A" w:rsidP="00E1212A">
            <w:pPr>
              <w:jc w:val="center"/>
              <w:rPr>
                <w:color w:val="000000" w:themeColor="text1"/>
              </w:rPr>
            </w:pPr>
            <w:r w:rsidRPr="000E479C">
              <w:rPr>
                <w:color w:val="000000" w:themeColor="text1"/>
              </w:rPr>
              <w:t>9</w:t>
            </w:r>
          </w:p>
        </w:tc>
        <w:tc>
          <w:tcPr>
            <w:tcW w:w="357" w:type="pct"/>
            <w:tcBorders>
              <w:top w:val="single" w:sz="4" w:space="0" w:color="auto"/>
              <w:bottom w:val="single" w:sz="4" w:space="0" w:color="auto"/>
            </w:tcBorders>
          </w:tcPr>
          <w:p w14:paraId="0441427B" w14:textId="77777777" w:rsidR="00E1212A" w:rsidRPr="000E479C" w:rsidRDefault="00E1212A" w:rsidP="00E1212A">
            <w:pPr>
              <w:jc w:val="center"/>
              <w:rPr>
                <w:color w:val="000000" w:themeColor="text1"/>
              </w:rPr>
            </w:pPr>
            <w:r w:rsidRPr="000E479C">
              <w:rPr>
                <w:color w:val="000000" w:themeColor="text1"/>
              </w:rPr>
              <w:t>10</w:t>
            </w:r>
          </w:p>
        </w:tc>
        <w:tc>
          <w:tcPr>
            <w:tcW w:w="357" w:type="pct"/>
            <w:tcBorders>
              <w:top w:val="single" w:sz="4" w:space="0" w:color="auto"/>
              <w:bottom w:val="single" w:sz="4" w:space="0" w:color="auto"/>
            </w:tcBorders>
          </w:tcPr>
          <w:p w14:paraId="56A00B4D" w14:textId="77777777" w:rsidR="00E1212A" w:rsidRPr="000E479C" w:rsidRDefault="00E1212A" w:rsidP="00E1212A">
            <w:pPr>
              <w:jc w:val="center"/>
              <w:rPr>
                <w:color w:val="000000" w:themeColor="text1"/>
              </w:rPr>
            </w:pPr>
            <w:r w:rsidRPr="000E479C">
              <w:rPr>
                <w:color w:val="000000" w:themeColor="text1"/>
              </w:rPr>
              <w:t>11</w:t>
            </w:r>
          </w:p>
        </w:tc>
      </w:tr>
      <w:tr w:rsidR="00B11F94" w:rsidRPr="000E479C" w14:paraId="234A5990" w14:textId="77777777" w:rsidTr="00F614CC">
        <w:trPr>
          <w:trHeight w:val="258"/>
        </w:trPr>
        <w:tc>
          <w:tcPr>
            <w:tcW w:w="1140" w:type="pct"/>
            <w:tcBorders>
              <w:top w:val="single" w:sz="4" w:space="0" w:color="auto"/>
            </w:tcBorders>
            <w:shd w:val="clear" w:color="auto" w:fill="auto"/>
            <w:hideMark/>
          </w:tcPr>
          <w:p w14:paraId="7208DCAA"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 xml:space="preserve">Gender </w:t>
            </w:r>
          </w:p>
        </w:tc>
        <w:tc>
          <w:tcPr>
            <w:tcW w:w="303" w:type="pct"/>
            <w:tcBorders>
              <w:top w:val="single" w:sz="4" w:space="0" w:color="auto"/>
            </w:tcBorders>
          </w:tcPr>
          <w:p w14:paraId="590652C7" w14:textId="77777777" w:rsidR="00E1212A" w:rsidRPr="000E479C" w:rsidRDefault="00E1212A" w:rsidP="00E1212A">
            <w:pPr>
              <w:jc w:val="center"/>
              <w:rPr>
                <w:color w:val="000000" w:themeColor="text1"/>
              </w:rPr>
            </w:pPr>
          </w:p>
        </w:tc>
        <w:tc>
          <w:tcPr>
            <w:tcW w:w="364" w:type="pct"/>
            <w:tcBorders>
              <w:top w:val="single" w:sz="4" w:space="0" w:color="auto"/>
            </w:tcBorders>
          </w:tcPr>
          <w:p w14:paraId="62A28138" w14:textId="77777777" w:rsidR="00E1212A" w:rsidRPr="000E479C" w:rsidRDefault="00E1212A" w:rsidP="00E1212A">
            <w:pPr>
              <w:jc w:val="center"/>
              <w:rPr>
                <w:color w:val="000000" w:themeColor="text1"/>
              </w:rPr>
            </w:pPr>
          </w:p>
        </w:tc>
        <w:tc>
          <w:tcPr>
            <w:tcW w:w="325" w:type="pct"/>
            <w:tcBorders>
              <w:top w:val="single" w:sz="4" w:space="0" w:color="auto"/>
            </w:tcBorders>
          </w:tcPr>
          <w:p w14:paraId="0F4434E3" w14:textId="77777777" w:rsidR="00E1212A" w:rsidRPr="000E479C" w:rsidRDefault="00E1212A" w:rsidP="00E1212A">
            <w:pPr>
              <w:jc w:val="center"/>
              <w:rPr>
                <w:color w:val="000000" w:themeColor="text1"/>
              </w:rPr>
            </w:pPr>
          </w:p>
        </w:tc>
        <w:tc>
          <w:tcPr>
            <w:tcW w:w="359" w:type="pct"/>
            <w:tcBorders>
              <w:top w:val="single" w:sz="4" w:space="0" w:color="auto"/>
            </w:tcBorders>
          </w:tcPr>
          <w:p w14:paraId="46AD9F63" w14:textId="77777777" w:rsidR="00E1212A" w:rsidRPr="000E479C" w:rsidRDefault="00E1212A" w:rsidP="00E1212A">
            <w:pPr>
              <w:jc w:val="center"/>
              <w:rPr>
                <w:color w:val="000000" w:themeColor="text1"/>
              </w:rPr>
            </w:pPr>
          </w:p>
        </w:tc>
        <w:tc>
          <w:tcPr>
            <w:tcW w:w="361" w:type="pct"/>
            <w:tcBorders>
              <w:top w:val="single" w:sz="4" w:space="0" w:color="auto"/>
            </w:tcBorders>
          </w:tcPr>
          <w:p w14:paraId="0DC87847" w14:textId="77777777" w:rsidR="00E1212A" w:rsidRPr="000E479C" w:rsidRDefault="00E1212A" w:rsidP="00E1212A">
            <w:pPr>
              <w:jc w:val="center"/>
              <w:rPr>
                <w:color w:val="000000" w:themeColor="text1"/>
              </w:rPr>
            </w:pPr>
          </w:p>
        </w:tc>
        <w:tc>
          <w:tcPr>
            <w:tcW w:w="359" w:type="pct"/>
            <w:tcBorders>
              <w:top w:val="single" w:sz="4" w:space="0" w:color="auto"/>
            </w:tcBorders>
          </w:tcPr>
          <w:p w14:paraId="5EBAF111" w14:textId="77777777" w:rsidR="00E1212A" w:rsidRPr="000E479C" w:rsidRDefault="00E1212A" w:rsidP="00E1212A">
            <w:pPr>
              <w:jc w:val="center"/>
              <w:rPr>
                <w:color w:val="000000" w:themeColor="text1"/>
              </w:rPr>
            </w:pPr>
          </w:p>
        </w:tc>
        <w:tc>
          <w:tcPr>
            <w:tcW w:w="359" w:type="pct"/>
            <w:tcBorders>
              <w:top w:val="single" w:sz="4" w:space="0" w:color="auto"/>
            </w:tcBorders>
          </w:tcPr>
          <w:p w14:paraId="44BEF8A2" w14:textId="77777777" w:rsidR="00E1212A" w:rsidRPr="000E479C" w:rsidRDefault="00E1212A" w:rsidP="00E1212A">
            <w:pPr>
              <w:jc w:val="center"/>
              <w:rPr>
                <w:color w:val="000000" w:themeColor="text1"/>
              </w:rPr>
            </w:pPr>
          </w:p>
        </w:tc>
        <w:tc>
          <w:tcPr>
            <w:tcW w:w="360" w:type="pct"/>
            <w:tcBorders>
              <w:top w:val="single" w:sz="4" w:space="0" w:color="auto"/>
            </w:tcBorders>
          </w:tcPr>
          <w:p w14:paraId="6D55486C" w14:textId="77777777" w:rsidR="00E1212A" w:rsidRPr="000E479C" w:rsidRDefault="00E1212A" w:rsidP="00E1212A">
            <w:pPr>
              <w:jc w:val="center"/>
              <w:rPr>
                <w:color w:val="000000" w:themeColor="text1"/>
              </w:rPr>
            </w:pPr>
          </w:p>
        </w:tc>
        <w:tc>
          <w:tcPr>
            <w:tcW w:w="357" w:type="pct"/>
            <w:tcBorders>
              <w:top w:val="single" w:sz="4" w:space="0" w:color="auto"/>
            </w:tcBorders>
          </w:tcPr>
          <w:p w14:paraId="7BC854D0" w14:textId="77777777" w:rsidR="00E1212A" w:rsidRPr="000E479C" w:rsidRDefault="00E1212A" w:rsidP="00E1212A">
            <w:pPr>
              <w:jc w:val="center"/>
              <w:rPr>
                <w:color w:val="000000" w:themeColor="text1"/>
              </w:rPr>
            </w:pPr>
          </w:p>
        </w:tc>
        <w:tc>
          <w:tcPr>
            <w:tcW w:w="357" w:type="pct"/>
            <w:tcBorders>
              <w:top w:val="single" w:sz="4" w:space="0" w:color="auto"/>
            </w:tcBorders>
          </w:tcPr>
          <w:p w14:paraId="4F6A99E3" w14:textId="77777777" w:rsidR="00E1212A" w:rsidRPr="000E479C" w:rsidRDefault="00E1212A" w:rsidP="00E1212A">
            <w:pPr>
              <w:jc w:val="center"/>
              <w:rPr>
                <w:color w:val="000000" w:themeColor="text1"/>
              </w:rPr>
            </w:pPr>
          </w:p>
        </w:tc>
        <w:tc>
          <w:tcPr>
            <w:tcW w:w="357" w:type="pct"/>
            <w:tcBorders>
              <w:top w:val="single" w:sz="4" w:space="0" w:color="auto"/>
            </w:tcBorders>
          </w:tcPr>
          <w:p w14:paraId="479E69B7" w14:textId="77777777" w:rsidR="00E1212A" w:rsidRPr="000E479C" w:rsidRDefault="00E1212A" w:rsidP="00E1212A">
            <w:pPr>
              <w:jc w:val="center"/>
              <w:rPr>
                <w:color w:val="000000" w:themeColor="text1"/>
              </w:rPr>
            </w:pPr>
          </w:p>
        </w:tc>
      </w:tr>
      <w:tr w:rsidR="00B11F94" w:rsidRPr="000E479C" w14:paraId="7DF7EE3A" w14:textId="77777777" w:rsidTr="00F614CC">
        <w:trPr>
          <w:trHeight w:val="55"/>
        </w:trPr>
        <w:tc>
          <w:tcPr>
            <w:tcW w:w="1140" w:type="pct"/>
            <w:shd w:val="clear" w:color="auto" w:fill="auto"/>
          </w:tcPr>
          <w:p w14:paraId="765AB91C"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Age</w:t>
            </w:r>
          </w:p>
        </w:tc>
        <w:tc>
          <w:tcPr>
            <w:tcW w:w="303" w:type="pct"/>
          </w:tcPr>
          <w:p w14:paraId="117C522C" w14:textId="77777777" w:rsidR="00E1212A" w:rsidRPr="000E479C" w:rsidRDefault="00E1212A" w:rsidP="00E1212A">
            <w:pPr>
              <w:rPr>
                <w:color w:val="000000" w:themeColor="text1"/>
              </w:rPr>
            </w:pPr>
            <w:r w:rsidRPr="000E479C">
              <w:rPr>
                <w:color w:val="000000" w:themeColor="text1"/>
              </w:rPr>
              <w:t>.00</w:t>
            </w:r>
          </w:p>
        </w:tc>
        <w:tc>
          <w:tcPr>
            <w:tcW w:w="364" w:type="pct"/>
          </w:tcPr>
          <w:p w14:paraId="69692425" w14:textId="77777777" w:rsidR="00E1212A" w:rsidRPr="000E479C" w:rsidRDefault="00E1212A" w:rsidP="00E1212A">
            <w:pPr>
              <w:rPr>
                <w:color w:val="000000" w:themeColor="text1"/>
              </w:rPr>
            </w:pPr>
          </w:p>
        </w:tc>
        <w:tc>
          <w:tcPr>
            <w:tcW w:w="325" w:type="pct"/>
          </w:tcPr>
          <w:p w14:paraId="019C8832" w14:textId="77777777" w:rsidR="00E1212A" w:rsidRPr="000E479C" w:rsidRDefault="00E1212A" w:rsidP="00E1212A">
            <w:pPr>
              <w:rPr>
                <w:color w:val="000000" w:themeColor="text1"/>
              </w:rPr>
            </w:pPr>
          </w:p>
        </w:tc>
        <w:tc>
          <w:tcPr>
            <w:tcW w:w="359" w:type="pct"/>
          </w:tcPr>
          <w:p w14:paraId="6D219717" w14:textId="77777777" w:rsidR="00E1212A" w:rsidRPr="000E479C" w:rsidRDefault="00E1212A" w:rsidP="00E1212A">
            <w:pPr>
              <w:rPr>
                <w:color w:val="000000" w:themeColor="text1"/>
              </w:rPr>
            </w:pPr>
          </w:p>
        </w:tc>
        <w:tc>
          <w:tcPr>
            <w:tcW w:w="361" w:type="pct"/>
          </w:tcPr>
          <w:p w14:paraId="3CAE3EA6" w14:textId="77777777" w:rsidR="00E1212A" w:rsidRPr="000E479C" w:rsidRDefault="00E1212A" w:rsidP="00E1212A">
            <w:pPr>
              <w:rPr>
                <w:color w:val="000000" w:themeColor="text1"/>
              </w:rPr>
            </w:pPr>
          </w:p>
        </w:tc>
        <w:tc>
          <w:tcPr>
            <w:tcW w:w="359" w:type="pct"/>
          </w:tcPr>
          <w:p w14:paraId="03A63DE6" w14:textId="77777777" w:rsidR="00E1212A" w:rsidRPr="000E479C" w:rsidRDefault="00E1212A" w:rsidP="00E1212A">
            <w:pPr>
              <w:rPr>
                <w:color w:val="000000" w:themeColor="text1"/>
              </w:rPr>
            </w:pPr>
          </w:p>
        </w:tc>
        <w:tc>
          <w:tcPr>
            <w:tcW w:w="359" w:type="pct"/>
          </w:tcPr>
          <w:p w14:paraId="1BA160FF" w14:textId="77777777" w:rsidR="00E1212A" w:rsidRPr="000E479C" w:rsidRDefault="00E1212A" w:rsidP="00E1212A">
            <w:pPr>
              <w:rPr>
                <w:color w:val="000000" w:themeColor="text1"/>
              </w:rPr>
            </w:pPr>
          </w:p>
        </w:tc>
        <w:tc>
          <w:tcPr>
            <w:tcW w:w="360" w:type="pct"/>
          </w:tcPr>
          <w:p w14:paraId="1912D235" w14:textId="77777777" w:rsidR="00E1212A" w:rsidRPr="000E479C" w:rsidRDefault="00E1212A" w:rsidP="00E1212A">
            <w:pPr>
              <w:rPr>
                <w:color w:val="000000" w:themeColor="text1"/>
              </w:rPr>
            </w:pPr>
          </w:p>
        </w:tc>
        <w:tc>
          <w:tcPr>
            <w:tcW w:w="357" w:type="pct"/>
          </w:tcPr>
          <w:p w14:paraId="0216FE3E" w14:textId="77777777" w:rsidR="00E1212A" w:rsidRPr="000E479C" w:rsidRDefault="00E1212A" w:rsidP="00E1212A">
            <w:pPr>
              <w:rPr>
                <w:color w:val="000000" w:themeColor="text1"/>
              </w:rPr>
            </w:pPr>
          </w:p>
        </w:tc>
        <w:tc>
          <w:tcPr>
            <w:tcW w:w="357" w:type="pct"/>
          </w:tcPr>
          <w:p w14:paraId="472452D6" w14:textId="77777777" w:rsidR="00E1212A" w:rsidRPr="000E479C" w:rsidRDefault="00E1212A" w:rsidP="00E1212A">
            <w:pPr>
              <w:rPr>
                <w:color w:val="000000" w:themeColor="text1"/>
              </w:rPr>
            </w:pPr>
          </w:p>
        </w:tc>
        <w:tc>
          <w:tcPr>
            <w:tcW w:w="357" w:type="pct"/>
          </w:tcPr>
          <w:p w14:paraId="578AAC11" w14:textId="77777777" w:rsidR="00E1212A" w:rsidRPr="000E479C" w:rsidRDefault="00E1212A" w:rsidP="00E1212A">
            <w:pPr>
              <w:rPr>
                <w:color w:val="000000" w:themeColor="text1"/>
              </w:rPr>
            </w:pPr>
          </w:p>
        </w:tc>
      </w:tr>
      <w:tr w:rsidR="00B11F94" w:rsidRPr="000E479C" w14:paraId="3F5F9CEB" w14:textId="77777777" w:rsidTr="00F614CC">
        <w:trPr>
          <w:trHeight w:val="55"/>
        </w:trPr>
        <w:tc>
          <w:tcPr>
            <w:tcW w:w="1140" w:type="pct"/>
            <w:shd w:val="clear" w:color="auto" w:fill="auto"/>
            <w:hideMark/>
          </w:tcPr>
          <w:p w14:paraId="2B7B100C"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 xml:space="preserve">PSWQ </w:t>
            </w:r>
          </w:p>
        </w:tc>
        <w:tc>
          <w:tcPr>
            <w:tcW w:w="303" w:type="pct"/>
          </w:tcPr>
          <w:p w14:paraId="2B236245" w14:textId="77777777" w:rsidR="00E1212A" w:rsidRPr="000E479C" w:rsidRDefault="00E1212A" w:rsidP="00E1212A">
            <w:pPr>
              <w:rPr>
                <w:color w:val="000000" w:themeColor="text1"/>
              </w:rPr>
            </w:pPr>
            <w:r w:rsidRPr="000E479C">
              <w:rPr>
                <w:color w:val="000000" w:themeColor="text1"/>
              </w:rPr>
              <w:t>.16*</w:t>
            </w:r>
          </w:p>
        </w:tc>
        <w:tc>
          <w:tcPr>
            <w:tcW w:w="364" w:type="pct"/>
          </w:tcPr>
          <w:p w14:paraId="077DB69B" w14:textId="77777777" w:rsidR="00E1212A" w:rsidRPr="000E479C" w:rsidRDefault="00E1212A" w:rsidP="00E1212A">
            <w:pPr>
              <w:rPr>
                <w:color w:val="000000" w:themeColor="text1"/>
              </w:rPr>
            </w:pPr>
            <w:r w:rsidRPr="000E479C">
              <w:rPr>
                <w:color w:val="000000" w:themeColor="text1"/>
              </w:rPr>
              <w:t>-.05</w:t>
            </w:r>
          </w:p>
        </w:tc>
        <w:tc>
          <w:tcPr>
            <w:tcW w:w="325" w:type="pct"/>
          </w:tcPr>
          <w:p w14:paraId="7CD2FAFF" w14:textId="77777777" w:rsidR="00E1212A" w:rsidRPr="000E479C" w:rsidRDefault="00E1212A" w:rsidP="00E1212A">
            <w:pPr>
              <w:rPr>
                <w:color w:val="000000" w:themeColor="text1"/>
              </w:rPr>
            </w:pPr>
          </w:p>
        </w:tc>
        <w:tc>
          <w:tcPr>
            <w:tcW w:w="359" w:type="pct"/>
          </w:tcPr>
          <w:p w14:paraId="44F40CA9" w14:textId="77777777" w:rsidR="00E1212A" w:rsidRPr="000E479C" w:rsidRDefault="00E1212A" w:rsidP="00E1212A">
            <w:pPr>
              <w:rPr>
                <w:color w:val="000000" w:themeColor="text1"/>
              </w:rPr>
            </w:pPr>
          </w:p>
        </w:tc>
        <w:tc>
          <w:tcPr>
            <w:tcW w:w="361" w:type="pct"/>
          </w:tcPr>
          <w:p w14:paraId="61968B54" w14:textId="77777777" w:rsidR="00E1212A" w:rsidRPr="000E479C" w:rsidRDefault="00E1212A" w:rsidP="00E1212A">
            <w:pPr>
              <w:rPr>
                <w:color w:val="000000" w:themeColor="text1"/>
              </w:rPr>
            </w:pPr>
          </w:p>
        </w:tc>
        <w:tc>
          <w:tcPr>
            <w:tcW w:w="359" w:type="pct"/>
          </w:tcPr>
          <w:p w14:paraId="676C10D8" w14:textId="77777777" w:rsidR="00E1212A" w:rsidRPr="000E479C" w:rsidRDefault="00E1212A" w:rsidP="00E1212A">
            <w:pPr>
              <w:rPr>
                <w:color w:val="000000" w:themeColor="text1"/>
              </w:rPr>
            </w:pPr>
          </w:p>
        </w:tc>
        <w:tc>
          <w:tcPr>
            <w:tcW w:w="359" w:type="pct"/>
          </w:tcPr>
          <w:p w14:paraId="37CF2DEC" w14:textId="77777777" w:rsidR="00E1212A" w:rsidRPr="000E479C" w:rsidRDefault="00E1212A" w:rsidP="00E1212A">
            <w:pPr>
              <w:rPr>
                <w:color w:val="000000" w:themeColor="text1"/>
              </w:rPr>
            </w:pPr>
          </w:p>
        </w:tc>
        <w:tc>
          <w:tcPr>
            <w:tcW w:w="360" w:type="pct"/>
          </w:tcPr>
          <w:p w14:paraId="22218F74" w14:textId="77777777" w:rsidR="00E1212A" w:rsidRPr="000E479C" w:rsidRDefault="00E1212A" w:rsidP="00E1212A">
            <w:pPr>
              <w:rPr>
                <w:color w:val="000000" w:themeColor="text1"/>
              </w:rPr>
            </w:pPr>
          </w:p>
        </w:tc>
        <w:tc>
          <w:tcPr>
            <w:tcW w:w="357" w:type="pct"/>
          </w:tcPr>
          <w:p w14:paraId="7C890B03" w14:textId="77777777" w:rsidR="00E1212A" w:rsidRPr="000E479C" w:rsidRDefault="00E1212A" w:rsidP="00E1212A">
            <w:pPr>
              <w:rPr>
                <w:color w:val="000000" w:themeColor="text1"/>
              </w:rPr>
            </w:pPr>
          </w:p>
        </w:tc>
        <w:tc>
          <w:tcPr>
            <w:tcW w:w="357" w:type="pct"/>
          </w:tcPr>
          <w:p w14:paraId="307862EF" w14:textId="77777777" w:rsidR="00E1212A" w:rsidRPr="000E479C" w:rsidRDefault="00E1212A" w:rsidP="00E1212A">
            <w:pPr>
              <w:rPr>
                <w:color w:val="000000" w:themeColor="text1"/>
              </w:rPr>
            </w:pPr>
          </w:p>
        </w:tc>
        <w:tc>
          <w:tcPr>
            <w:tcW w:w="357" w:type="pct"/>
          </w:tcPr>
          <w:p w14:paraId="15783395" w14:textId="77777777" w:rsidR="00E1212A" w:rsidRPr="000E479C" w:rsidRDefault="00E1212A" w:rsidP="00E1212A">
            <w:pPr>
              <w:rPr>
                <w:color w:val="000000" w:themeColor="text1"/>
              </w:rPr>
            </w:pPr>
          </w:p>
        </w:tc>
      </w:tr>
      <w:tr w:rsidR="00B11F94" w:rsidRPr="000E479C" w14:paraId="2B26F082" w14:textId="77777777" w:rsidTr="00F614CC">
        <w:trPr>
          <w:trHeight w:val="55"/>
        </w:trPr>
        <w:tc>
          <w:tcPr>
            <w:tcW w:w="1140" w:type="pct"/>
            <w:shd w:val="clear" w:color="auto" w:fill="auto"/>
            <w:hideMark/>
          </w:tcPr>
          <w:p w14:paraId="5213A947"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 xml:space="preserve">RSS </w:t>
            </w:r>
          </w:p>
        </w:tc>
        <w:tc>
          <w:tcPr>
            <w:tcW w:w="303" w:type="pct"/>
          </w:tcPr>
          <w:p w14:paraId="5751F4B0" w14:textId="77777777" w:rsidR="00E1212A" w:rsidRPr="000E479C" w:rsidRDefault="00E1212A" w:rsidP="00E1212A">
            <w:pPr>
              <w:rPr>
                <w:color w:val="000000" w:themeColor="text1"/>
              </w:rPr>
            </w:pPr>
            <w:r w:rsidRPr="000E479C">
              <w:rPr>
                <w:color w:val="000000" w:themeColor="text1"/>
              </w:rPr>
              <w:t>.14</w:t>
            </w:r>
          </w:p>
        </w:tc>
        <w:tc>
          <w:tcPr>
            <w:tcW w:w="364" w:type="pct"/>
          </w:tcPr>
          <w:p w14:paraId="7E24F35A" w14:textId="77777777" w:rsidR="00E1212A" w:rsidRPr="000E479C" w:rsidRDefault="00E1212A" w:rsidP="00E1212A">
            <w:pPr>
              <w:rPr>
                <w:color w:val="000000" w:themeColor="text1"/>
              </w:rPr>
            </w:pPr>
            <w:r w:rsidRPr="000E479C">
              <w:rPr>
                <w:color w:val="000000" w:themeColor="text1"/>
              </w:rPr>
              <w:t>-.14</w:t>
            </w:r>
          </w:p>
        </w:tc>
        <w:tc>
          <w:tcPr>
            <w:tcW w:w="325" w:type="pct"/>
          </w:tcPr>
          <w:p w14:paraId="6A98C7B7" w14:textId="77777777" w:rsidR="00E1212A" w:rsidRPr="000E479C" w:rsidRDefault="00E1212A" w:rsidP="00E1212A">
            <w:pPr>
              <w:rPr>
                <w:color w:val="000000" w:themeColor="text1"/>
              </w:rPr>
            </w:pPr>
            <w:r w:rsidRPr="000E479C">
              <w:rPr>
                <w:color w:val="000000" w:themeColor="text1"/>
              </w:rPr>
              <w:t>.46**</w:t>
            </w:r>
          </w:p>
        </w:tc>
        <w:tc>
          <w:tcPr>
            <w:tcW w:w="359" w:type="pct"/>
          </w:tcPr>
          <w:p w14:paraId="0232B9C9" w14:textId="77777777" w:rsidR="00E1212A" w:rsidRPr="000E479C" w:rsidRDefault="00E1212A" w:rsidP="00E1212A">
            <w:pPr>
              <w:rPr>
                <w:color w:val="000000" w:themeColor="text1"/>
              </w:rPr>
            </w:pPr>
          </w:p>
        </w:tc>
        <w:tc>
          <w:tcPr>
            <w:tcW w:w="361" w:type="pct"/>
          </w:tcPr>
          <w:p w14:paraId="6F0E029F" w14:textId="77777777" w:rsidR="00E1212A" w:rsidRPr="000E479C" w:rsidRDefault="00E1212A" w:rsidP="00E1212A">
            <w:pPr>
              <w:rPr>
                <w:color w:val="000000" w:themeColor="text1"/>
              </w:rPr>
            </w:pPr>
          </w:p>
        </w:tc>
        <w:tc>
          <w:tcPr>
            <w:tcW w:w="359" w:type="pct"/>
          </w:tcPr>
          <w:p w14:paraId="07878D39" w14:textId="77777777" w:rsidR="00E1212A" w:rsidRPr="000E479C" w:rsidRDefault="00E1212A" w:rsidP="00E1212A">
            <w:pPr>
              <w:rPr>
                <w:color w:val="000000" w:themeColor="text1"/>
              </w:rPr>
            </w:pPr>
          </w:p>
        </w:tc>
        <w:tc>
          <w:tcPr>
            <w:tcW w:w="359" w:type="pct"/>
          </w:tcPr>
          <w:p w14:paraId="764166B2" w14:textId="77777777" w:rsidR="00E1212A" w:rsidRPr="000E479C" w:rsidRDefault="00E1212A" w:rsidP="00E1212A">
            <w:pPr>
              <w:rPr>
                <w:color w:val="000000" w:themeColor="text1"/>
              </w:rPr>
            </w:pPr>
          </w:p>
        </w:tc>
        <w:tc>
          <w:tcPr>
            <w:tcW w:w="360" w:type="pct"/>
          </w:tcPr>
          <w:p w14:paraId="460DB433" w14:textId="77777777" w:rsidR="00E1212A" w:rsidRPr="000E479C" w:rsidRDefault="00E1212A" w:rsidP="00E1212A">
            <w:pPr>
              <w:rPr>
                <w:color w:val="000000" w:themeColor="text1"/>
              </w:rPr>
            </w:pPr>
          </w:p>
        </w:tc>
        <w:tc>
          <w:tcPr>
            <w:tcW w:w="357" w:type="pct"/>
          </w:tcPr>
          <w:p w14:paraId="16C6D3FC" w14:textId="77777777" w:rsidR="00E1212A" w:rsidRPr="000E479C" w:rsidRDefault="00E1212A" w:rsidP="00E1212A">
            <w:pPr>
              <w:rPr>
                <w:color w:val="000000" w:themeColor="text1"/>
              </w:rPr>
            </w:pPr>
          </w:p>
        </w:tc>
        <w:tc>
          <w:tcPr>
            <w:tcW w:w="357" w:type="pct"/>
          </w:tcPr>
          <w:p w14:paraId="64BF1AA6" w14:textId="77777777" w:rsidR="00E1212A" w:rsidRPr="000E479C" w:rsidRDefault="00E1212A" w:rsidP="00E1212A">
            <w:pPr>
              <w:rPr>
                <w:color w:val="000000" w:themeColor="text1"/>
              </w:rPr>
            </w:pPr>
          </w:p>
        </w:tc>
        <w:tc>
          <w:tcPr>
            <w:tcW w:w="357" w:type="pct"/>
          </w:tcPr>
          <w:p w14:paraId="126E43AD" w14:textId="77777777" w:rsidR="00E1212A" w:rsidRPr="000E479C" w:rsidRDefault="00E1212A" w:rsidP="00E1212A">
            <w:pPr>
              <w:rPr>
                <w:color w:val="000000" w:themeColor="text1"/>
              </w:rPr>
            </w:pPr>
          </w:p>
        </w:tc>
      </w:tr>
      <w:tr w:rsidR="00B11F94" w:rsidRPr="000E479C" w14:paraId="0C274C9C" w14:textId="77777777" w:rsidTr="00F614CC">
        <w:trPr>
          <w:trHeight w:val="307"/>
        </w:trPr>
        <w:tc>
          <w:tcPr>
            <w:tcW w:w="1140" w:type="pct"/>
            <w:shd w:val="clear" w:color="auto" w:fill="auto"/>
          </w:tcPr>
          <w:p w14:paraId="0FE56899"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BAI</w:t>
            </w:r>
          </w:p>
        </w:tc>
        <w:tc>
          <w:tcPr>
            <w:tcW w:w="303" w:type="pct"/>
          </w:tcPr>
          <w:p w14:paraId="6EEA5FFD" w14:textId="77777777" w:rsidR="00E1212A" w:rsidRPr="000E479C" w:rsidRDefault="00E1212A" w:rsidP="00E1212A">
            <w:pPr>
              <w:rPr>
                <w:color w:val="000000" w:themeColor="text1"/>
              </w:rPr>
            </w:pPr>
            <w:r w:rsidRPr="000E479C">
              <w:rPr>
                <w:color w:val="000000" w:themeColor="text1"/>
              </w:rPr>
              <w:t>.19*</w:t>
            </w:r>
          </w:p>
        </w:tc>
        <w:tc>
          <w:tcPr>
            <w:tcW w:w="364" w:type="pct"/>
          </w:tcPr>
          <w:p w14:paraId="307165C5" w14:textId="77777777" w:rsidR="00E1212A" w:rsidRPr="000E479C" w:rsidRDefault="00E1212A" w:rsidP="00E1212A">
            <w:pPr>
              <w:rPr>
                <w:color w:val="000000" w:themeColor="text1"/>
              </w:rPr>
            </w:pPr>
            <w:r w:rsidRPr="000E479C">
              <w:rPr>
                <w:color w:val="000000" w:themeColor="text1"/>
              </w:rPr>
              <w:t>-.20*</w:t>
            </w:r>
          </w:p>
        </w:tc>
        <w:tc>
          <w:tcPr>
            <w:tcW w:w="325" w:type="pct"/>
          </w:tcPr>
          <w:p w14:paraId="095A0FF6" w14:textId="77777777" w:rsidR="00E1212A" w:rsidRPr="000E479C" w:rsidRDefault="00E1212A" w:rsidP="00E1212A">
            <w:pPr>
              <w:rPr>
                <w:color w:val="000000" w:themeColor="text1"/>
              </w:rPr>
            </w:pPr>
            <w:r w:rsidRPr="000E479C">
              <w:rPr>
                <w:color w:val="000000" w:themeColor="text1"/>
              </w:rPr>
              <w:t>.38**</w:t>
            </w:r>
          </w:p>
        </w:tc>
        <w:tc>
          <w:tcPr>
            <w:tcW w:w="359" w:type="pct"/>
          </w:tcPr>
          <w:p w14:paraId="5F22F83A" w14:textId="77777777" w:rsidR="00E1212A" w:rsidRPr="000E479C" w:rsidRDefault="00E1212A" w:rsidP="00E1212A">
            <w:pPr>
              <w:rPr>
                <w:color w:val="000000" w:themeColor="text1"/>
              </w:rPr>
            </w:pPr>
            <w:r w:rsidRPr="000E479C">
              <w:rPr>
                <w:color w:val="000000" w:themeColor="text1"/>
              </w:rPr>
              <w:t>.44**</w:t>
            </w:r>
          </w:p>
        </w:tc>
        <w:tc>
          <w:tcPr>
            <w:tcW w:w="361" w:type="pct"/>
          </w:tcPr>
          <w:p w14:paraId="5B99BB2F" w14:textId="77777777" w:rsidR="00E1212A" w:rsidRPr="000E479C" w:rsidRDefault="00E1212A" w:rsidP="00E1212A">
            <w:pPr>
              <w:rPr>
                <w:color w:val="000000" w:themeColor="text1"/>
              </w:rPr>
            </w:pPr>
          </w:p>
        </w:tc>
        <w:tc>
          <w:tcPr>
            <w:tcW w:w="359" w:type="pct"/>
          </w:tcPr>
          <w:p w14:paraId="33AEEC6A" w14:textId="77777777" w:rsidR="00E1212A" w:rsidRPr="000E479C" w:rsidRDefault="00E1212A" w:rsidP="00E1212A">
            <w:pPr>
              <w:rPr>
                <w:color w:val="000000" w:themeColor="text1"/>
              </w:rPr>
            </w:pPr>
          </w:p>
        </w:tc>
        <w:tc>
          <w:tcPr>
            <w:tcW w:w="359" w:type="pct"/>
          </w:tcPr>
          <w:p w14:paraId="58B07F64" w14:textId="77777777" w:rsidR="00E1212A" w:rsidRPr="000E479C" w:rsidRDefault="00E1212A" w:rsidP="00E1212A">
            <w:pPr>
              <w:rPr>
                <w:color w:val="000000" w:themeColor="text1"/>
              </w:rPr>
            </w:pPr>
          </w:p>
        </w:tc>
        <w:tc>
          <w:tcPr>
            <w:tcW w:w="360" w:type="pct"/>
          </w:tcPr>
          <w:p w14:paraId="0613F3DA" w14:textId="77777777" w:rsidR="00E1212A" w:rsidRPr="000E479C" w:rsidRDefault="00E1212A" w:rsidP="00E1212A">
            <w:pPr>
              <w:rPr>
                <w:color w:val="000000" w:themeColor="text1"/>
              </w:rPr>
            </w:pPr>
          </w:p>
        </w:tc>
        <w:tc>
          <w:tcPr>
            <w:tcW w:w="357" w:type="pct"/>
          </w:tcPr>
          <w:p w14:paraId="467EA17A" w14:textId="77777777" w:rsidR="00E1212A" w:rsidRPr="000E479C" w:rsidRDefault="00E1212A" w:rsidP="00E1212A">
            <w:pPr>
              <w:rPr>
                <w:color w:val="000000" w:themeColor="text1"/>
              </w:rPr>
            </w:pPr>
          </w:p>
        </w:tc>
        <w:tc>
          <w:tcPr>
            <w:tcW w:w="357" w:type="pct"/>
          </w:tcPr>
          <w:p w14:paraId="03059067" w14:textId="77777777" w:rsidR="00E1212A" w:rsidRPr="000E479C" w:rsidRDefault="00E1212A" w:rsidP="00E1212A">
            <w:pPr>
              <w:rPr>
                <w:color w:val="000000" w:themeColor="text1"/>
              </w:rPr>
            </w:pPr>
          </w:p>
        </w:tc>
        <w:tc>
          <w:tcPr>
            <w:tcW w:w="357" w:type="pct"/>
          </w:tcPr>
          <w:p w14:paraId="0781730C" w14:textId="77777777" w:rsidR="00E1212A" w:rsidRPr="000E479C" w:rsidRDefault="00E1212A" w:rsidP="00E1212A">
            <w:pPr>
              <w:rPr>
                <w:color w:val="000000" w:themeColor="text1"/>
              </w:rPr>
            </w:pPr>
          </w:p>
        </w:tc>
      </w:tr>
      <w:tr w:rsidR="00B11F94" w:rsidRPr="000E479C" w14:paraId="5628E400" w14:textId="77777777" w:rsidTr="00F614CC">
        <w:trPr>
          <w:trHeight w:val="80"/>
        </w:trPr>
        <w:tc>
          <w:tcPr>
            <w:tcW w:w="1140" w:type="pct"/>
            <w:shd w:val="clear" w:color="auto" w:fill="auto"/>
            <w:hideMark/>
          </w:tcPr>
          <w:p w14:paraId="5AB2BE73"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BDI</w:t>
            </w:r>
          </w:p>
        </w:tc>
        <w:tc>
          <w:tcPr>
            <w:tcW w:w="303" w:type="pct"/>
          </w:tcPr>
          <w:p w14:paraId="16411ECB" w14:textId="77777777" w:rsidR="00E1212A" w:rsidRPr="000E479C" w:rsidRDefault="00E1212A" w:rsidP="00E1212A">
            <w:pPr>
              <w:rPr>
                <w:color w:val="000000" w:themeColor="text1"/>
              </w:rPr>
            </w:pPr>
            <w:r w:rsidRPr="000E479C">
              <w:rPr>
                <w:color w:val="000000" w:themeColor="text1"/>
              </w:rPr>
              <w:t>.19*</w:t>
            </w:r>
          </w:p>
        </w:tc>
        <w:tc>
          <w:tcPr>
            <w:tcW w:w="364" w:type="pct"/>
          </w:tcPr>
          <w:p w14:paraId="5B471C99" w14:textId="77777777" w:rsidR="00E1212A" w:rsidRPr="000E479C" w:rsidRDefault="00E1212A" w:rsidP="00E1212A">
            <w:pPr>
              <w:rPr>
                <w:color w:val="000000" w:themeColor="text1"/>
              </w:rPr>
            </w:pPr>
            <w:r w:rsidRPr="000E479C">
              <w:rPr>
                <w:color w:val="000000" w:themeColor="text1"/>
              </w:rPr>
              <w:t>-.10</w:t>
            </w:r>
          </w:p>
        </w:tc>
        <w:tc>
          <w:tcPr>
            <w:tcW w:w="325" w:type="pct"/>
          </w:tcPr>
          <w:p w14:paraId="52210507" w14:textId="77777777" w:rsidR="00E1212A" w:rsidRPr="000E479C" w:rsidRDefault="00E1212A" w:rsidP="00E1212A">
            <w:pPr>
              <w:rPr>
                <w:color w:val="000000" w:themeColor="text1"/>
              </w:rPr>
            </w:pPr>
            <w:r w:rsidRPr="000E479C">
              <w:rPr>
                <w:color w:val="000000" w:themeColor="text1"/>
              </w:rPr>
              <w:t>.36**</w:t>
            </w:r>
          </w:p>
        </w:tc>
        <w:tc>
          <w:tcPr>
            <w:tcW w:w="359" w:type="pct"/>
          </w:tcPr>
          <w:p w14:paraId="57CAC983" w14:textId="77777777" w:rsidR="00E1212A" w:rsidRPr="000E479C" w:rsidRDefault="00E1212A" w:rsidP="00E1212A">
            <w:pPr>
              <w:rPr>
                <w:color w:val="000000" w:themeColor="text1"/>
              </w:rPr>
            </w:pPr>
            <w:r w:rsidRPr="000E479C">
              <w:rPr>
                <w:color w:val="000000" w:themeColor="text1"/>
              </w:rPr>
              <w:t>.69**</w:t>
            </w:r>
          </w:p>
        </w:tc>
        <w:tc>
          <w:tcPr>
            <w:tcW w:w="361" w:type="pct"/>
          </w:tcPr>
          <w:p w14:paraId="19A19CFB" w14:textId="77777777" w:rsidR="00E1212A" w:rsidRPr="000E479C" w:rsidRDefault="00E1212A" w:rsidP="00E1212A">
            <w:pPr>
              <w:rPr>
                <w:color w:val="000000" w:themeColor="text1"/>
              </w:rPr>
            </w:pPr>
            <w:r w:rsidRPr="000E479C">
              <w:rPr>
                <w:color w:val="000000" w:themeColor="text1"/>
              </w:rPr>
              <w:t>.56**</w:t>
            </w:r>
          </w:p>
        </w:tc>
        <w:tc>
          <w:tcPr>
            <w:tcW w:w="359" w:type="pct"/>
          </w:tcPr>
          <w:p w14:paraId="680FFC5C" w14:textId="77777777" w:rsidR="00E1212A" w:rsidRPr="000E479C" w:rsidRDefault="00E1212A" w:rsidP="00E1212A">
            <w:pPr>
              <w:rPr>
                <w:color w:val="000000" w:themeColor="text1"/>
              </w:rPr>
            </w:pPr>
          </w:p>
        </w:tc>
        <w:tc>
          <w:tcPr>
            <w:tcW w:w="359" w:type="pct"/>
          </w:tcPr>
          <w:p w14:paraId="48513195" w14:textId="77777777" w:rsidR="00E1212A" w:rsidRPr="000E479C" w:rsidRDefault="00E1212A" w:rsidP="00E1212A">
            <w:pPr>
              <w:rPr>
                <w:color w:val="000000" w:themeColor="text1"/>
              </w:rPr>
            </w:pPr>
          </w:p>
        </w:tc>
        <w:tc>
          <w:tcPr>
            <w:tcW w:w="360" w:type="pct"/>
          </w:tcPr>
          <w:p w14:paraId="6DE80B00" w14:textId="77777777" w:rsidR="00E1212A" w:rsidRPr="000E479C" w:rsidRDefault="00E1212A" w:rsidP="00E1212A">
            <w:pPr>
              <w:rPr>
                <w:color w:val="000000" w:themeColor="text1"/>
              </w:rPr>
            </w:pPr>
          </w:p>
        </w:tc>
        <w:tc>
          <w:tcPr>
            <w:tcW w:w="357" w:type="pct"/>
          </w:tcPr>
          <w:p w14:paraId="79FAF216" w14:textId="77777777" w:rsidR="00E1212A" w:rsidRPr="000E479C" w:rsidRDefault="00E1212A" w:rsidP="00E1212A">
            <w:pPr>
              <w:rPr>
                <w:color w:val="000000" w:themeColor="text1"/>
              </w:rPr>
            </w:pPr>
          </w:p>
        </w:tc>
        <w:tc>
          <w:tcPr>
            <w:tcW w:w="357" w:type="pct"/>
          </w:tcPr>
          <w:p w14:paraId="2B263632" w14:textId="77777777" w:rsidR="00E1212A" w:rsidRPr="000E479C" w:rsidRDefault="00E1212A" w:rsidP="00E1212A">
            <w:pPr>
              <w:rPr>
                <w:color w:val="000000" w:themeColor="text1"/>
              </w:rPr>
            </w:pPr>
          </w:p>
        </w:tc>
        <w:tc>
          <w:tcPr>
            <w:tcW w:w="357" w:type="pct"/>
          </w:tcPr>
          <w:p w14:paraId="73F9EDE8" w14:textId="77777777" w:rsidR="00E1212A" w:rsidRPr="000E479C" w:rsidRDefault="00E1212A" w:rsidP="00E1212A">
            <w:pPr>
              <w:rPr>
                <w:color w:val="000000" w:themeColor="text1"/>
              </w:rPr>
            </w:pPr>
          </w:p>
        </w:tc>
      </w:tr>
      <w:tr w:rsidR="00B11F94" w:rsidRPr="000E479C" w14:paraId="346F0022" w14:textId="77777777" w:rsidTr="00F614CC">
        <w:trPr>
          <w:trHeight w:val="55"/>
        </w:trPr>
        <w:tc>
          <w:tcPr>
            <w:tcW w:w="1140" w:type="pct"/>
            <w:shd w:val="clear" w:color="auto" w:fill="auto"/>
          </w:tcPr>
          <w:p w14:paraId="79BFC49D"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(POS)</w:t>
            </w:r>
          </w:p>
        </w:tc>
        <w:tc>
          <w:tcPr>
            <w:tcW w:w="303" w:type="pct"/>
          </w:tcPr>
          <w:p w14:paraId="4CE6BB76" w14:textId="77777777" w:rsidR="00E1212A" w:rsidRPr="000E479C" w:rsidRDefault="00E1212A" w:rsidP="00E1212A">
            <w:pPr>
              <w:rPr>
                <w:color w:val="000000" w:themeColor="text1"/>
              </w:rPr>
            </w:pPr>
            <w:r w:rsidRPr="000E479C">
              <w:rPr>
                <w:color w:val="000000" w:themeColor="text1"/>
              </w:rPr>
              <w:t>-.10</w:t>
            </w:r>
          </w:p>
        </w:tc>
        <w:tc>
          <w:tcPr>
            <w:tcW w:w="364" w:type="pct"/>
          </w:tcPr>
          <w:p w14:paraId="4AB28498" w14:textId="77777777" w:rsidR="00E1212A" w:rsidRPr="000E479C" w:rsidRDefault="00E1212A" w:rsidP="00E1212A">
            <w:pPr>
              <w:rPr>
                <w:color w:val="000000" w:themeColor="text1"/>
              </w:rPr>
            </w:pPr>
            <w:r w:rsidRPr="000E479C">
              <w:rPr>
                <w:color w:val="000000" w:themeColor="text1"/>
              </w:rPr>
              <w:t>-.03</w:t>
            </w:r>
          </w:p>
        </w:tc>
        <w:tc>
          <w:tcPr>
            <w:tcW w:w="325" w:type="pct"/>
          </w:tcPr>
          <w:p w14:paraId="3D95962F" w14:textId="77777777" w:rsidR="00E1212A" w:rsidRPr="000E479C" w:rsidRDefault="00E1212A" w:rsidP="00E1212A">
            <w:pPr>
              <w:rPr>
                <w:color w:val="000000" w:themeColor="text1"/>
              </w:rPr>
            </w:pPr>
            <w:r w:rsidRPr="000E479C">
              <w:rPr>
                <w:color w:val="000000" w:themeColor="text1"/>
              </w:rPr>
              <w:t>.17*</w:t>
            </w:r>
          </w:p>
        </w:tc>
        <w:tc>
          <w:tcPr>
            <w:tcW w:w="359" w:type="pct"/>
          </w:tcPr>
          <w:p w14:paraId="2EAF502F" w14:textId="77777777" w:rsidR="00E1212A" w:rsidRPr="000E479C" w:rsidRDefault="00E1212A" w:rsidP="00E1212A">
            <w:pPr>
              <w:rPr>
                <w:color w:val="000000" w:themeColor="text1"/>
              </w:rPr>
            </w:pPr>
            <w:r w:rsidRPr="000E479C">
              <w:rPr>
                <w:color w:val="000000" w:themeColor="text1"/>
              </w:rPr>
              <w:t>.10</w:t>
            </w:r>
          </w:p>
        </w:tc>
        <w:tc>
          <w:tcPr>
            <w:tcW w:w="361" w:type="pct"/>
          </w:tcPr>
          <w:p w14:paraId="16A3DD04" w14:textId="77777777" w:rsidR="00E1212A" w:rsidRPr="000E479C" w:rsidRDefault="00E1212A" w:rsidP="00E1212A">
            <w:pPr>
              <w:rPr>
                <w:color w:val="000000" w:themeColor="text1"/>
              </w:rPr>
            </w:pPr>
            <w:r w:rsidRPr="000E479C">
              <w:rPr>
                <w:color w:val="000000" w:themeColor="text1"/>
              </w:rPr>
              <w:t>-.05</w:t>
            </w:r>
          </w:p>
        </w:tc>
        <w:tc>
          <w:tcPr>
            <w:tcW w:w="359" w:type="pct"/>
          </w:tcPr>
          <w:p w14:paraId="27628FF0" w14:textId="77777777" w:rsidR="00E1212A" w:rsidRPr="000E479C" w:rsidRDefault="00E1212A" w:rsidP="00E1212A">
            <w:pPr>
              <w:rPr>
                <w:color w:val="000000" w:themeColor="text1"/>
              </w:rPr>
            </w:pPr>
            <w:r w:rsidRPr="000E479C">
              <w:rPr>
                <w:color w:val="000000" w:themeColor="text1"/>
              </w:rPr>
              <w:t>.06</w:t>
            </w:r>
          </w:p>
        </w:tc>
        <w:tc>
          <w:tcPr>
            <w:tcW w:w="359" w:type="pct"/>
          </w:tcPr>
          <w:p w14:paraId="0B38A77B" w14:textId="77777777" w:rsidR="00E1212A" w:rsidRPr="000E479C" w:rsidRDefault="00E1212A" w:rsidP="00E1212A">
            <w:pPr>
              <w:rPr>
                <w:color w:val="000000" w:themeColor="text1"/>
              </w:rPr>
            </w:pPr>
          </w:p>
        </w:tc>
        <w:tc>
          <w:tcPr>
            <w:tcW w:w="360" w:type="pct"/>
          </w:tcPr>
          <w:p w14:paraId="177DE37E" w14:textId="77777777" w:rsidR="00E1212A" w:rsidRPr="000E479C" w:rsidRDefault="00E1212A" w:rsidP="00E1212A">
            <w:pPr>
              <w:rPr>
                <w:color w:val="000000" w:themeColor="text1"/>
              </w:rPr>
            </w:pPr>
          </w:p>
        </w:tc>
        <w:tc>
          <w:tcPr>
            <w:tcW w:w="357" w:type="pct"/>
          </w:tcPr>
          <w:p w14:paraId="538D0907" w14:textId="77777777" w:rsidR="00E1212A" w:rsidRPr="000E479C" w:rsidRDefault="00E1212A" w:rsidP="00E1212A">
            <w:pPr>
              <w:rPr>
                <w:color w:val="000000" w:themeColor="text1"/>
              </w:rPr>
            </w:pPr>
          </w:p>
        </w:tc>
        <w:tc>
          <w:tcPr>
            <w:tcW w:w="357" w:type="pct"/>
          </w:tcPr>
          <w:p w14:paraId="64A02A7B" w14:textId="77777777" w:rsidR="00E1212A" w:rsidRPr="000E479C" w:rsidRDefault="00E1212A" w:rsidP="00E1212A">
            <w:pPr>
              <w:rPr>
                <w:color w:val="000000" w:themeColor="text1"/>
              </w:rPr>
            </w:pPr>
          </w:p>
        </w:tc>
        <w:tc>
          <w:tcPr>
            <w:tcW w:w="357" w:type="pct"/>
          </w:tcPr>
          <w:p w14:paraId="6F8AA1D3" w14:textId="77777777" w:rsidR="00E1212A" w:rsidRPr="000E479C" w:rsidRDefault="00E1212A" w:rsidP="00E1212A">
            <w:pPr>
              <w:rPr>
                <w:color w:val="000000" w:themeColor="text1"/>
              </w:rPr>
            </w:pPr>
          </w:p>
        </w:tc>
      </w:tr>
      <w:tr w:rsidR="00B11F94" w:rsidRPr="000E479C" w14:paraId="546A297D" w14:textId="77777777" w:rsidTr="00F614CC">
        <w:trPr>
          <w:trHeight w:val="229"/>
        </w:trPr>
        <w:tc>
          <w:tcPr>
            <w:tcW w:w="1140" w:type="pct"/>
            <w:shd w:val="clear" w:color="auto" w:fill="auto"/>
          </w:tcPr>
          <w:p w14:paraId="2164E228"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(NEG)</w:t>
            </w:r>
          </w:p>
        </w:tc>
        <w:tc>
          <w:tcPr>
            <w:tcW w:w="303" w:type="pct"/>
          </w:tcPr>
          <w:p w14:paraId="3644EF26" w14:textId="77777777" w:rsidR="00E1212A" w:rsidRPr="000E479C" w:rsidRDefault="00E1212A" w:rsidP="00E1212A">
            <w:pPr>
              <w:rPr>
                <w:color w:val="000000" w:themeColor="text1"/>
              </w:rPr>
            </w:pPr>
            <w:r w:rsidRPr="000E479C">
              <w:rPr>
                <w:color w:val="000000" w:themeColor="text1"/>
              </w:rPr>
              <w:t>.12</w:t>
            </w:r>
          </w:p>
        </w:tc>
        <w:tc>
          <w:tcPr>
            <w:tcW w:w="364" w:type="pct"/>
          </w:tcPr>
          <w:p w14:paraId="0D975DBF" w14:textId="77777777" w:rsidR="00E1212A" w:rsidRPr="000E479C" w:rsidRDefault="00E1212A" w:rsidP="00E1212A">
            <w:pPr>
              <w:rPr>
                <w:color w:val="000000" w:themeColor="text1"/>
              </w:rPr>
            </w:pPr>
            <w:r w:rsidRPr="000E479C">
              <w:rPr>
                <w:color w:val="000000" w:themeColor="text1"/>
              </w:rPr>
              <w:t>-.12</w:t>
            </w:r>
          </w:p>
        </w:tc>
        <w:tc>
          <w:tcPr>
            <w:tcW w:w="325" w:type="pct"/>
          </w:tcPr>
          <w:p w14:paraId="02F4332B" w14:textId="77777777" w:rsidR="00E1212A" w:rsidRPr="000E479C" w:rsidRDefault="00E1212A" w:rsidP="00E1212A">
            <w:pPr>
              <w:rPr>
                <w:color w:val="000000" w:themeColor="text1"/>
              </w:rPr>
            </w:pPr>
            <w:r w:rsidRPr="000E479C">
              <w:rPr>
                <w:color w:val="000000" w:themeColor="text1"/>
              </w:rPr>
              <w:t>.49**</w:t>
            </w:r>
          </w:p>
        </w:tc>
        <w:tc>
          <w:tcPr>
            <w:tcW w:w="359" w:type="pct"/>
          </w:tcPr>
          <w:p w14:paraId="6D5BB6BC" w14:textId="77777777" w:rsidR="00E1212A" w:rsidRPr="000E479C" w:rsidRDefault="00E1212A" w:rsidP="00E1212A">
            <w:pPr>
              <w:rPr>
                <w:color w:val="000000" w:themeColor="text1"/>
              </w:rPr>
            </w:pPr>
            <w:r w:rsidRPr="000E479C">
              <w:rPr>
                <w:color w:val="000000" w:themeColor="text1"/>
              </w:rPr>
              <w:t>.51**</w:t>
            </w:r>
          </w:p>
        </w:tc>
        <w:tc>
          <w:tcPr>
            <w:tcW w:w="361" w:type="pct"/>
          </w:tcPr>
          <w:p w14:paraId="727E3A64" w14:textId="77777777" w:rsidR="00E1212A" w:rsidRPr="000E479C" w:rsidRDefault="00E1212A" w:rsidP="00E1212A">
            <w:pPr>
              <w:rPr>
                <w:color w:val="000000" w:themeColor="text1"/>
              </w:rPr>
            </w:pPr>
            <w:r w:rsidRPr="000E479C">
              <w:rPr>
                <w:color w:val="000000" w:themeColor="text1"/>
              </w:rPr>
              <w:t>.51**</w:t>
            </w:r>
          </w:p>
        </w:tc>
        <w:tc>
          <w:tcPr>
            <w:tcW w:w="359" w:type="pct"/>
          </w:tcPr>
          <w:p w14:paraId="6F92F50D" w14:textId="77777777" w:rsidR="00E1212A" w:rsidRPr="000E479C" w:rsidRDefault="00E1212A" w:rsidP="00E1212A">
            <w:pPr>
              <w:rPr>
                <w:color w:val="000000" w:themeColor="text1"/>
              </w:rPr>
            </w:pPr>
            <w:r w:rsidRPr="000E479C">
              <w:rPr>
                <w:color w:val="000000" w:themeColor="text1"/>
              </w:rPr>
              <w:t>.45**</w:t>
            </w:r>
          </w:p>
        </w:tc>
        <w:tc>
          <w:tcPr>
            <w:tcW w:w="359" w:type="pct"/>
          </w:tcPr>
          <w:p w14:paraId="73CFF51F" w14:textId="77777777" w:rsidR="00E1212A" w:rsidRPr="000E479C" w:rsidRDefault="00E1212A" w:rsidP="00E1212A">
            <w:pPr>
              <w:rPr>
                <w:color w:val="000000" w:themeColor="text1"/>
              </w:rPr>
            </w:pPr>
            <w:r w:rsidRPr="000E479C">
              <w:rPr>
                <w:color w:val="000000" w:themeColor="text1"/>
              </w:rPr>
              <w:t>.12</w:t>
            </w:r>
          </w:p>
        </w:tc>
        <w:tc>
          <w:tcPr>
            <w:tcW w:w="360" w:type="pct"/>
          </w:tcPr>
          <w:p w14:paraId="0BFB9AC7" w14:textId="77777777" w:rsidR="00E1212A" w:rsidRPr="000E479C" w:rsidRDefault="00E1212A" w:rsidP="00E1212A">
            <w:pPr>
              <w:rPr>
                <w:color w:val="000000" w:themeColor="text1"/>
              </w:rPr>
            </w:pPr>
          </w:p>
        </w:tc>
        <w:tc>
          <w:tcPr>
            <w:tcW w:w="357" w:type="pct"/>
          </w:tcPr>
          <w:p w14:paraId="4E6D8927" w14:textId="77777777" w:rsidR="00E1212A" w:rsidRPr="000E479C" w:rsidRDefault="00E1212A" w:rsidP="00E1212A">
            <w:pPr>
              <w:rPr>
                <w:color w:val="000000" w:themeColor="text1"/>
              </w:rPr>
            </w:pPr>
          </w:p>
        </w:tc>
        <w:tc>
          <w:tcPr>
            <w:tcW w:w="357" w:type="pct"/>
          </w:tcPr>
          <w:p w14:paraId="5B33743C" w14:textId="77777777" w:rsidR="00E1212A" w:rsidRPr="000E479C" w:rsidRDefault="00E1212A" w:rsidP="00E1212A">
            <w:pPr>
              <w:rPr>
                <w:color w:val="000000" w:themeColor="text1"/>
              </w:rPr>
            </w:pPr>
          </w:p>
        </w:tc>
        <w:tc>
          <w:tcPr>
            <w:tcW w:w="357" w:type="pct"/>
          </w:tcPr>
          <w:p w14:paraId="5FFEFE2F" w14:textId="77777777" w:rsidR="00E1212A" w:rsidRPr="000E479C" w:rsidRDefault="00E1212A" w:rsidP="00E1212A">
            <w:pPr>
              <w:rPr>
                <w:color w:val="000000" w:themeColor="text1"/>
              </w:rPr>
            </w:pPr>
          </w:p>
        </w:tc>
      </w:tr>
      <w:tr w:rsidR="00B11F94" w:rsidRPr="000E479C" w14:paraId="352924A2" w14:textId="77777777" w:rsidTr="00F614CC">
        <w:trPr>
          <w:trHeight w:val="333"/>
        </w:trPr>
        <w:tc>
          <w:tcPr>
            <w:tcW w:w="1140" w:type="pct"/>
            <w:shd w:val="clear" w:color="auto" w:fill="auto"/>
          </w:tcPr>
          <w:p w14:paraId="07C68724"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(CC)</w:t>
            </w:r>
          </w:p>
        </w:tc>
        <w:tc>
          <w:tcPr>
            <w:tcW w:w="303" w:type="pct"/>
          </w:tcPr>
          <w:p w14:paraId="663B24AD" w14:textId="77777777" w:rsidR="00E1212A" w:rsidRPr="000E479C" w:rsidRDefault="00E1212A" w:rsidP="00E1212A">
            <w:pPr>
              <w:rPr>
                <w:color w:val="000000" w:themeColor="text1"/>
              </w:rPr>
            </w:pPr>
            <w:r w:rsidRPr="000E479C">
              <w:rPr>
                <w:color w:val="000000" w:themeColor="text1"/>
              </w:rPr>
              <w:t>.10</w:t>
            </w:r>
          </w:p>
        </w:tc>
        <w:tc>
          <w:tcPr>
            <w:tcW w:w="364" w:type="pct"/>
          </w:tcPr>
          <w:p w14:paraId="05FAEE52" w14:textId="77777777" w:rsidR="00E1212A" w:rsidRPr="000E479C" w:rsidRDefault="00E1212A" w:rsidP="00E1212A">
            <w:pPr>
              <w:rPr>
                <w:color w:val="000000" w:themeColor="text1"/>
              </w:rPr>
            </w:pPr>
            <w:r w:rsidRPr="000E479C">
              <w:rPr>
                <w:color w:val="000000" w:themeColor="text1"/>
              </w:rPr>
              <w:t>.15*</w:t>
            </w:r>
          </w:p>
        </w:tc>
        <w:tc>
          <w:tcPr>
            <w:tcW w:w="325" w:type="pct"/>
          </w:tcPr>
          <w:p w14:paraId="069581BB" w14:textId="77777777" w:rsidR="00E1212A" w:rsidRPr="000E479C" w:rsidRDefault="00E1212A" w:rsidP="00E1212A">
            <w:pPr>
              <w:rPr>
                <w:color w:val="000000" w:themeColor="text1"/>
              </w:rPr>
            </w:pPr>
            <w:r w:rsidRPr="000E479C">
              <w:rPr>
                <w:color w:val="000000" w:themeColor="text1"/>
              </w:rPr>
              <w:t>.13</w:t>
            </w:r>
          </w:p>
        </w:tc>
        <w:tc>
          <w:tcPr>
            <w:tcW w:w="359" w:type="pct"/>
          </w:tcPr>
          <w:p w14:paraId="309E906B" w14:textId="77777777" w:rsidR="00E1212A" w:rsidRPr="000E479C" w:rsidRDefault="00E1212A" w:rsidP="00E1212A">
            <w:pPr>
              <w:rPr>
                <w:color w:val="000000" w:themeColor="text1"/>
              </w:rPr>
            </w:pPr>
            <w:r w:rsidRPr="000E479C">
              <w:rPr>
                <w:color w:val="000000" w:themeColor="text1"/>
              </w:rPr>
              <w:t>.23**</w:t>
            </w:r>
          </w:p>
        </w:tc>
        <w:tc>
          <w:tcPr>
            <w:tcW w:w="361" w:type="pct"/>
          </w:tcPr>
          <w:p w14:paraId="4E171629" w14:textId="77777777" w:rsidR="00E1212A" w:rsidRPr="000E479C" w:rsidRDefault="00E1212A" w:rsidP="00E1212A">
            <w:pPr>
              <w:rPr>
                <w:color w:val="000000" w:themeColor="text1"/>
              </w:rPr>
            </w:pPr>
            <w:r w:rsidRPr="000E479C">
              <w:rPr>
                <w:color w:val="000000" w:themeColor="text1"/>
              </w:rPr>
              <w:t>.19*</w:t>
            </w:r>
          </w:p>
        </w:tc>
        <w:tc>
          <w:tcPr>
            <w:tcW w:w="359" w:type="pct"/>
          </w:tcPr>
          <w:p w14:paraId="66BA130F" w14:textId="77777777" w:rsidR="00E1212A" w:rsidRPr="000E479C" w:rsidRDefault="00E1212A" w:rsidP="00E1212A">
            <w:pPr>
              <w:rPr>
                <w:color w:val="000000" w:themeColor="text1"/>
              </w:rPr>
            </w:pPr>
            <w:r w:rsidRPr="000E479C">
              <w:rPr>
                <w:color w:val="000000" w:themeColor="text1"/>
              </w:rPr>
              <w:t>.26**</w:t>
            </w:r>
          </w:p>
        </w:tc>
        <w:tc>
          <w:tcPr>
            <w:tcW w:w="359" w:type="pct"/>
          </w:tcPr>
          <w:p w14:paraId="0B7A236F" w14:textId="77777777" w:rsidR="00E1212A" w:rsidRPr="000E479C" w:rsidRDefault="00E1212A" w:rsidP="00E1212A">
            <w:pPr>
              <w:rPr>
                <w:color w:val="000000" w:themeColor="text1"/>
              </w:rPr>
            </w:pPr>
            <w:r w:rsidRPr="000E479C">
              <w:rPr>
                <w:color w:val="000000" w:themeColor="text1"/>
              </w:rPr>
              <w:t>.04</w:t>
            </w:r>
          </w:p>
        </w:tc>
        <w:tc>
          <w:tcPr>
            <w:tcW w:w="360" w:type="pct"/>
          </w:tcPr>
          <w:p w14:paraId="67AE0BE6" w14:textId="77777777" w:rsidR="00E1212A" w:rsidRPr="000E479C" w:rsidRDefault="00E1212A" w:rsidP="00E1212A">
            <w:pPr>
              <w:rPr>
                <w:color w:val="000000" w:themeColor="text1"/>
              </w:rPr>
            </w:pPr>
            <w:r w:rsidRPr="000E479C">
              <w:rPr>
                <w:color w:val="000000" w:themeColor="text1"/>
              </w:rPr>
              <w:t>.28**</w:t>
            </w:r>
          </w:p>
        </w:tc>
        <w:tc>
          <w:tcPr>
            <w:tcW w:w="357" w:type="pct"/>
          </w:tcPr>
          <w:p w14:paraId="1B0B67B3" w14:textId="77777777" w:rsidR="00E1212A" w:rsidRPr="000E479C" w:rsidRDefault="00E1212A" w:rsidP="00E1212A">
            <w:pPr>
              <w:rPr>
                <w:color w:val="000000" w:themeColor="text1"/>
              </w:rPr>
            </w:pPr>
          </w:p>
        </w:tc>
        <w:tc>
          <w:tcPr>
            <w:tcW w:w="357" w:type="pct"/>
          </w:tcPr>
          <w:p w14:paraId="1F95FC25" w14:textId="77777777" w:rsidR="00E1212A" w:rsidRPr="000E479C" w:rsidRDefault="00E1212A" w:rsidP="00E1212A">
            <w:pPr>
              <w:rPr>
                <w:color w:val="000000" w:themeColor="text1"/>
              </w:rPr>
            </w:pPr>
          </w:p>
        </w:tc>
        <w:tc>
          <w:tcPr>
            <w:tcW w:w="357" w:type="pct"/>
          </w:tcPr>
          <w:p w14:paraId="57F6E12B" w14:textId="77777777" w:rsidR="00E1212A" w:rsidRPr="000E479C" w:rsidRDefault="00E1212A" w:rsidP="00E1212A">
            <w:pPr>
              <w:rPr>
                <w:color w:val="000000" w:themeColor="text1"/>
              </w:rPr>
            </w:pPr>
          </w:p>
        </w:tc>
      </w:tr>
      <w:tr w:rsidR="00B11F94" w:rsidRPr="000E479C" w14:paraId="103D47D7" w14:textId="77777777" w:rsidTr="00F614CC">
        <w:trPr>
          <w:trHeight w:val="151"/>
        </w:trPr>
        <w:tc>
          <w:tcPr>
            <w:tcW w:w="1140" w:type="pct"/>
            <w:shd w:val="clear" w:color="auto" w:fill="auto"/>
          </w:tcPr>
          <w:p w14:paraId="066F37EB"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(NC)</w:t>
            </w:r>
          </w:p>
        </w:tc>
        <w:tc>
          <w:tcPr>
            <w:tcW w:w="303" w:type="pct"/>
          </w:tcPr>
          <w:p w14:paraId="73C0D669" w14:textId="77777777" w:rsidR="00E1212A" w:rsidRPr="000E479C" w:rsidRDefault="00E1212A" w:rsidP="00E1212A">
            <w:pPr>
              <w:rPr>
                <w:color w:val="000000" w:themeColor="text1"/>
              </w:rPr>
            </w:pPr>
            <w:r w:rsidRPr="000E479C">
              <w:rPr>
                <w:color w:val="000000" w:themeColor="text1"/>
              </w:rPr>
              <w:t>.00</w:t>
            </w:r>
          </w:p>
        </w:tc>
        <w:tc>
          <w:tcPr>
            <w:tcW w:w="364" w:type="pct"/>
          </w:tcPr>
          <w:p w14:paraId="47EE6225" w14:textId="77777777" w:rsidR="00E1212A" w:rsidRPr="000E479C" w:rsidRDefault="00E1212A" w:rsidP="00E1212A">
            <w:pPr>
              <w:rPr>
                <w:color w:val="000000" w:themeColor="text1"/>
              </w:rPr>
            </w:pPr>
            <w:r w:rsidRPr="000E479C">
              <w:rPr>
                <w:color w:val="000000" w:themeColor="text1"/>
              </w:rPr>
              <w:t>-.19*</w:t>
            </w:r>
          </w:p>
        </w:tc>
        <w:tc>
          <w:tcPr>
            <w:tcW w:w="325" w:type="pct"/>
          </w:tcPr>
          <w:p w14:paraId="1F3803C7" w14:textId="77777777" w:rsidR="00E1212A" w:rsidRPr="000E479C" w:rsidRDefault="00E1212A" w:rsidP="00E1212A">
            <w:pPr>
              <w:rPr>
                <w:color w:val="000000" w:themeColor="text1"/>
              </w:rPr>
            </w:pPr>
            <w:r w:rsidRPr="000E479C">
              <w:rPr>
                <w:color w:val="000000" w:themeColor="text1"/>
              </w:rPr>
              <w:t>.33**</w:t>
            </w:r>
          </w:p>
        </w:tc>
        <w:tc>
          <w:tcPr>
            <w:tcW w:w="359" w:type="pct"/>
          </w:tcPr>
          <w:p w14:paraId="42F5B712" w14:textId="77777777" w:rsidR="00E1212A" w:rsidRPr="000E479C" w:rsidRDefault="00E1212A" w:rsidP="00E1212A">
            <w:pPr>
              <w:rPr>
                <w:color w:val="000000" w:themeColor="text1"/>
              </w:rPr>
            </w:pPr>
            <w:r w:rsidRPr="000E479C">
              <w:rPr>
                <w:color w:val="000000" w:themeColor="text1"/>
              </w:rPr>
              <w:t>.44**</w:t>
            </w:r>
          </w:p>
        </w:tc>
        <w:tc>
          <w:tcPr>
            <w:tcW w:w="361" w:type="pct"/>
          </w:tcPr>
          <w:p w14:paraId="677CF5D8" w14:textId="77777777" w:rsidR="00E1212A" w:rsidRPr="000E479C" w:rsidRDefault="00E1212A" w:rsidP="00E1212A">
            <w:pPr>
              <w:rPr>
                <w:color w:val="000000" w:themeColor="text1"/>
              </w:rPr>
            </w:pPr>
            <w:r w:rsidRPr="000E479C">
              <w:rPr>
                <w:color w:val="000000" w:themeColor="text1"/>
              </w:rPr>
              <w:t>.29**</w:t>
            </w:r>
          </w:p>
        </w:tc>
        <w:tc>
          <w:tcPr>
            <w:tcW w:w="359" w:type="pct"/>
          </w:tcPr>
          <w:p w14:paraId="3FF0442C" w14:textId="77777777" w:rsidR="00E1212A" w:rsidRPr="000E479C" w:rsidRDefault="00E1212A" w:rsidP="00E1212A">
            <w:pPr>
              <w:rPr>
                <w:color w:val="000000" w:themeColor="text1"/>
              </w:rPr>
            </w:pPr>
            <w:r w:rsidRPr="000E479C">
              <w:rPr>
                <w:color w:val="000000" w:themeColor="text1"/>
              </w:rPr>
              <w:t>.41</w:t>
            </w:r>
          </w:p>
        </w:tc>
        <w:tc>
          <w:tcPr>
            <w:tcW w:w="359" w:type="pct"/>
          </w:tcPr>
          <w:p w14:paraId="7F742A9E" w14:textId="77777777" w:rsidR="00E1212A" w:rsidRPr="000E479C" w:rsidRDefault="00E1212A" w:rsidP="00E1212A">
            <w:pPr>
              <w:rPr>
                <w:color w:val="000000" w:themeColor="text1"/>
              </w:rPr>
            </w:pPr>
            <w:r w:rsidRPr="000E479C">
              <w:rPr>
                <w:color w:val="000000" w:themeColor="text1"/>
              </w:rPr>
              <w:t>.17*</w:t>
            </w:r>
          </w:p>
        </w:tc>
        <w:tc>
          <w:tcPr>
            <w:tcW w:w="360" w:type="pct"/>
          </w:tcPr>
          <w:p w14:paraId="2693D90D" w14:textId="77777777" w:rsidR="00E1212A" w:rsidRPr="000E479C" w:rsidRDefault="00E1212A" w:rsidP="00E1212A">
            <w:pPr>
              <w:rPr>
                <w:color w:val="000000" w:themeColor="text1"/>
              </w:rPr>
            </w:pPr>
            <w:r w:rsidRPr="000E479C">
              <w:rPr>
                <w:color w:val="000000" w:themeColor="text1"/>
              </w:rPr>
              <w:t>.62**</w:t>
            </w:r>
          </w:p>
        </w:tc>
        <w:tc>
          <w:tcPr>
            <w:tcW w:w="357" w:type="pct"/>
          </w:tcPr>
          <w:p w14:paraId="10FA7FB3" w14:textId="77777777" w:rsidR="00E1212A" w:rsidRPr="000E479C" w:rsidRDefault="00E1212A" w:rsidP="00E1212A">
            <w:pPr>
              <w:rPr>
                <w:color w:val="000000" w:themeColor="text1"/>
              </w:rPr>
            </w:pPr>
            <w:r w:rsidRPr="000E479C">
              <w:rPr>
                <w:color w:val="000000" w:themeColor="text1"/>
              </w:rPr>
              <w:t>.22**</w:t>
            </w:r>
          </w:p>
        </w:tc>
        <w:tc>
          <w:tcPr>
            <w:tcW w:w="357" w:type="pct"/>
          </w:tcPr>
          <w:p w14:paraId="75019D70" w14:textId="77777777" w:rsidR="00E1212A" w:rsidRPr="000E479C" w:rsidRDefault="00E1212A" w:rsidP="00E1212A">
            <w:pPr>
              <w:rPr>
                <w:color w:val="000000" w:themeColor="text1"/>
              </w:rPr>
            </w:pPr>
          </w:p>
        </w:tc>
        <w:tc>
          <w:tcPr>
            <w:tcW w:w="357" w:type="pct"/>
          </w:tcPr>
          <w:p w14:paraId="5A01C05B" w14:textId="77777777" w:rsidR="00E1212A" w:rsidRPr="000E479C" w:rsidRDefault="00E1212A" w:rsidP="00E1212A">
            <w:pPr>
              <w:rPr>
                <w:color w:val="000000" w:themeColor="text1"/>
              </w:rPr>
            </w:pPr>
          </w:p>
        </w:tc>
      </w:tr>
      <w:tr w:rsidR="00B11F94" w:rsidRPr="000E479C" w14:paraId="5E659AEA" w14:textId="77777777" w:rsidTr="00F614CC">
        <w:trPr>
          <w:trHeight w:val="110"/>
        </w:trPr>
        <w:tc>
          <w:tcPr>
            <w:tcW w:w="1140" w:type="pct"/>
            <w:shd w:val="clear" w:color="auto" w:fill="auto"/>
          </w:tcPr>
          <w:p w14:paraId="19F9C259"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MCQ-30 (CSC)</w:t>
            </w:r>
          </w:p>
        </w:tc>
        <w:tc>
          <w:tcPr>
            <w:tcW w:w="303" w:type="pct"/>
          </w:tcPr>
          <w:p w14:paraId="1DA18F80" w14:textId="77777777" w:rsidR="00E1212A" w:rsidRPr="000E479C" w:rsidRDefault="00E1212A" w:rsidP="00E1212A">
            <w:pPr>
              <w:rPr>
                <w:color w:val="000000" w:themeColor="text1"/>
              </w:rPr>
            </w:pPr>
            <w:r w:rsidRPr="000E479C">
              <w:rPr>
                <w:color w:val="000000" w:themeColor="text1"/>
              </w:rPr>
              <w:t>.09</w:t>
            </w:r>
          </w:p>
        </w:tc>
        <w:tc>
          <w:tcPr>
            <w:tcW w:w="364" w:type="pct"/>
          </w:tcPr>
          <w:p w14:paraId="5A0AD9B2" w14:textId="77777777" w:rsidR="00E1212A" w:rsidRPr="000E479C" w:rsidRDefault="00E1212A" w:rsidP="00E1212A">
            <w:pPr>
              <w:rPr>
                <w:color w:val="000000" w:themeColor="text1"/>
              </w:rPr>
            </w:pPr>
            <w:r w:rsidRPr="000E479C">
              <w:rPr>
                <w:color w:val="000000" w:themeColor="text1"/>
              </w:rPr>
              <w:t>-.23**</w:t>
            </w:r>
          </w:p>
        </w:tc>
        <w:tc>
          <w:tcPr>
            <w:tcW w:w="325" w:type="pct"/>
          </w:tcPr>
          <w:p w14:paraId="6D4E6458" w14:textId="77777777" w:rsidR="00E1212A" w:rsidRPr="000E479C" w:rsidRDefault="00E1212A" w:rsidP="00E1212A">
            <w:pPr>
              <w:rPr>
                <w:color w:val="000000" w:themeColor="text1"/>
              </w:rPr>
            </w:pPr>
            <w:r w:rsidRPr="000E479C">
              <w:rPr>
                <w:color w:val="000000" w:themeColor="text1"/>
              </w:rPr>
              <w:t>.19**</w:t>
            </w:r>
          </w:p>
        </w:tc>
        <w:tc>
          <w:tcPr>
            <w:tcW w:w="359" w:type="pct"/>
          </w:tcPr>
          <w:p w14:paraId="736C6646" w14:textId="77777777" w:rsidR="00E1212A" w:rsidRPr="000E479C" w:rsidRDefault="00E1212A" w:rsidP="00E1212A">
            <w:pPr>
              <w:rPr>
                <w:color w:val="000000" w:themeColor="text1"/>
              </w:rPr>
            </w:pPr>
            <w:r w:rsidRPr="000E479C">
              <w:rPr>
                <w:color w:val="000000" w:themeColor="text1"/>
              </w:rPr>
              <w:t>.25**</w:t>
            </w:r>
          </w:p>
        </w:tc>
        <w:tc>
          <w:tcPr>
            <w:tcW w:w="361" w:type="pct"/>
          </w:tcPr>
          <w:p w14:paraId="209C7142" w14:textId="77777777" w:rsidR="00E1212A" w:rsidRPr="000E479C" w:rsidRDefault="00E1212A" w:rsidP="00E1212A">
            <w:pPr>
              <w:rPr>
                <w:color w:val="000000" w:themeColor="text1"/>
              </w:rPr>
            </w:pPr>
            <w:r w:rsidRPr="000E479C">
              <w:rPr>
                <w:color w:val="000000" w:themeColor="text1"/>
              </w:rPr>
              <w:t>.17*</w:t>
            </w:r>
          </w:p>
        </w:tc>
        <w:tc>
          <w:tcPr>
            <w:tcW w:w="359" w:type="pct"/>
          </w:tcPr>
          <w:p w14:paraId="2CB1C51F" w14:textId="77777777" w:rsidR="00E1212A" w:rsidRPr="000E479C" w:rsidRDefault="00E1212A" w:rsidP="00E1212A">
            <w:pPr>
              <w:rPr>
                <w:color w:val="000000" w:themeColor="text1"/>
              </w:rPr>
            </w:pPr>
            <w:r w:rsidRPr="000E479C">
              <w:rPr>
                <w:color w:val="000000" w:themeColor="text1"/>
              </w:rPr>
              <w:t>.11</w:t>
            </w:r>
          </w:p>
        </w:tc>
        <w:tc>
          <w:tcPr>
            <w:tcW w:w="359" w:type="pct"/>
          </w:tcPr>
          <w:p w14:paraId="3AE40F6D" w14:textId="77777777" w:rsidR="00E1212A" w:rsidRPr="000E479C" w:rsidRDefault="00E1212A" w:rsidP="00E1212A">
            <w:pPr>
              <w:rPr>
                <w:color w:val="000000" w:themeColor="text1"/>
              </w:rPr>
            </w:pPr>
            <w:r w:rsidRPr="000E479C">
              <w:rPr>
                <w:color w:val="000000" w:themeColor="text1"/>
              </w:rPr>
              <w:t>.12</w:t>
            </w:r>
          </w:p>
        </w:tc>
        <w:tc>
          <w:tcPr>
            <w:tcW w:w="360" w:type="pct"/>
          </w:tcPr>
          <w:p w14:paraId="5A30A848" w14:textId="77777777" w:rsidR="00E1212A" w:rsidRPr="000E479C" w:rsidRDefault="00E1212A" w:rsidP="00E1212A">
            <w:pPr>
              <w:rPr>
                <w:color w:val="000000" w:themeColor="text1"/>
              </w:rPr>
            </w:pPr>
            <w:r w:rsidRPr="000E479C">
              <w:rPr>
                <w:color w:val="000000" w:themeColor="text1"/>
              </w:rPr>
              <w:t>.31**</w:t>
            </w:r>
          </w:p>
        </w:tc>
        <w:tc>
          <w:tcPr>
            <w:tcW w:w="357" w:type="pct"/>
          </w:tcPr>
          <w:p w14:paraId="17B4AA46" w14:textId="77777777" w:rsidR="00E1212A" w:rsidRPr="000E479C" w:rsidRDefault="00E1212A" w:rsidP="00E1212A">
            <w:pPr>
              <w:rPr>
                <w:color w:val="000000" w:themeColor="text1"/>
              </w:rPr>
            </w:pPr>
            <w:r w:rsidRPr="000E479C">
              <w:rPr>
                <w:color w:val="000000" w:themeColor="text1"/>
              </w:rPr>
              <w:t>.07</w:t>
            </w:r>
          </w:p>
        </w:tc>
        <w:tc>
          <w:tcPr>
            <w:tcW w:w="357" w:type="pct"/>
          </w:tcPr>
          <w:p w14:paraId="08F50A49" w14:textId="77777777" w:rsidR="00E1212A" w:rsidRPr="000E479C" w:rsidRDefault="00E1212A" w:rsidP="00E1212A">
            <w:pPr>
              <w:rPr>
                <w:color w:val="000000" w:themeColor="text1"/>
              </w:rPr>
            </w:pPr>
            <w:r w:rsidRPr="000E479C">
              <w:rPr>
                <w:color w:val="000000" w:themeColor="text1"/>
              </w:rPr>
              <w:t>.46**</w:t>
            </w:r>
          </w:p>
        </w:tc>
        <w:tc>
          <w:tcPr>
            <w:tcW w:w="357" w:type="pct"/>
          </w:tcPr>
          <w:p w14:paraId="3B98579B" w14:textId="77777777" w:rsidR="00E1212A" w:rsidRPr="000E479C" w:rsidRDefault="00E1212A" w:rsidP="00E1212A">
            <w:pPr>
              <w:rPr>
                <w:color w:val="000000" w:themeColor="text1"/>
              </w:rPr>
            </w:pPr>
          </w:p>
        </w:tc>
      </w:tr>
      <w:tr w:rsidR="00B11F94" w:rsidRPr="000E479C" w14:paraId="65840204" w14:textId="77777777" w:rsidTr="00F614CC">
        <w:trPr>
          <w:trHeight w:val="680"/>
        </w:trPr>
        <w:tc>
          <w:tcPr>
            <w:tcW w:w="1140" w:type="pct"/>
            <w:tcBorders>
              <w:bottom w:val="single" w:sz="4" w:space="0" w:color="auto"/>
            </w:tcBorders>
            <w:shd w:val="clear" w:color="auto" w:fill="auto"/>
          </w:tcPr>
          <w:p w14:paraId="7AF4F964" w14:textId="77777777" w:rsidR="00E1212A" w:rsidRPr="000E479C" w:rsidRDefault="00E1212A" w:rsidP="00E1212A">
            <w:pPr>
              <w:pStyle w:val="ListParagraph"/>
              <w:numPr>
                <w:ilvl w:val="0"/>
                <w:numId w:val="12"/>
              </w:numPr>
              <w:spacing w:after="0" w:line="240" w:lineRule="auto"/>
              <w:rPr>
                <w:rFonts w:ascii="Times New Roman" w:eastAsia="Times New Roman" w:hAnsi="Times New Roman"/>
                <w:color w:val="000000" w:themeColor="text1"/>
              </w:rPr>
            </w:pPr>
            <w:r w:rsidRPr="000E479C">
              <w:rPr>
                <w:rFonts w:ascii="Times New Roman" w:eastAsia="Times New Roman" w:hAnsi="Times New Roman"/>
                <w:color w:val="000000" w:themeColor="text1"/>
              </w:rPr>
              <w:t xml:space="preserve">Number of PD </w:t>
            </w:r>
            <w:r w:rsidR="00F614CC" w:rsidRPr="000E479C">
              <w:rPr>
                <w:rFonts w:ascii="Times New Roman" w:eastAsia="Times New Roman" w:hAnsi="Times New Roman"/>
                <w:color w:val="000000" w:themeColor="text1"/>
              </w:rPr>
              <w:t>c</w:t>
            </w:r>
            <w:r w:rsidRPr="000E479C">
              <w:rPr>
                <w:rFonts w:ascii="Times New Roman" w:eastAsia="Times New Roman" w:hAnsi="Times New Roman"/>
                <w:color w:val="000000" w:themeColor="text1"/>
              </w:rPr>
              <w:t>riteria</w:t>
            </w:r>
          </w:p>
        </w:tc>
        <w:tc>
          <w:tcPr>
            <w:tcW w:w="303" w:type="pct"/>
            <w:tcBorders>
              <w:bottom w:val="single" w:sz="4" w:space="0" w:color="auto"/>
            </w:tcBorders>
          </w:tcPr>
          <w:p w14:paraId="2310713C" w14:textId="77777777" w:rsidR="00E1212A" w:rsidRPr="000E479C" w:rsidRDefault="00E1212A" w:rsidP="00E1212A">
            <w:pPr>
              <w:rPr>
                <w:color w:val="000000" w:themeColor="text1"/>
              </w:rPr>
            </w:pPr>
            <w:r w:rsidRPr="000E479C">
              <w:rPr>
                <w:color w:val="000000" w:themeColor="text1"/>
              </w:rPr>
              <w:t>.05</w:t>
            </w:r>
          </w:p>
        </w:tc>
        <w:tc>
          <w:tcPr>
            <w:tcW w:w="364" w:type="pct"/>
            <w:tcBorders>
              <w:bottom w:val="single" w:sz="4" w:space="0" w:color="auto"/>
            </w:tcBorders>
          </w:tcPr>
          <w:p w14:paraId="48D4C0AC" w14:textId="77777777" w:rsidR="00E1212A" w:rsidRPr="000E479C" w:rsidRDefault="00E1212A" w:rsidP="00E1212A">
            <w:pPr>
              <w:rPr>
                <w:color w:val="000000" w:themeColor="text1"/>
              </w:rPr>
            </w:pPr>
            <w:r w:rsidRPr="000E479C">
              <w:rPr>
                <w:color w:val="000000" w:themeColor="text1"/>
              </w:rPr>
              <w:t>.15*</w:t>
            </w:r>
          </w:p>
        </w:tc>
        <w:tc>
          <w:tcPr>
            <w:tcW w:w="325" w:type="pct"/>
            <w:tcBorders>
              <w:bottom w:val="single" w:sz="4" w:space="0" w:color="auto"/>
            </w:tcBorders>
          </w:tcPr>
          <w:p w14:paraId="24F050F7" w14:textId="77777777" w:rsidR="00E1212A" w:rsidRPr="000E479C" w:rsidRDefault="00E1212A" w:rsidP="00E1212A">
            <w:pPr>
              <w:rPr>
                <w:color w:val="000000" w:themeColor="text1"/>
              </w:rPr>
            </w:pPr>
            <w:r w:rsidRPr="000E479C">
              <w:rPr>
                <w:color w:val="000000" w:themeColor="text1"/>
              </w:rPr>
              <w:t>.19*</w:t>
            </w:r>
          </w:p>
        </w:tc>
        <w:tc>
          <w:tcPr>
            <w:tcW w:w="359" w:type="pct"/>
            <w:tcBorders>
              <w:bottom w:val="single" w:sz="4" w:space="0" w:color="auto"/>
            </w:tcBorders>
          </w:tcPr>
          <w:p w14:paraId="325EDC56" w14:textId="77777777" w:rsidR="00E1212A" w:rsidRPr="000E479C" w:rsidRDefault="00E1212A" w:rsidP="00E1212A">
            <w:pPr>
              <w:rPr>
                <w:color w:val="000000" w:themeColor="text1"/>
              </w:rPr>
            </w:pPr>
            <w:r w:rsidRPr="000E479C">
              <w:rPr>
                <w:color w:val="000000" w:themeColor="text1"/>
              </w:rPr>
              <w:t>.16*</w:t>
            </w:r>
          </w:p>
        </w:tc>
        <w:tc>
          <w:tcPr>
            <w:tcW w:w="361" w:type="pct"/>
            <w:tcBorders>
              <w:bottom w:val="single" w:sz="4" w:space="0" w:color="auto"/>
            </w:tcBorders>
          </w:tcPr>
          <w:p w14:paraId="7C37A974" w14:textId="77777777" w:rsidR="00E1212A" w:rsidRPr="000E479C" w:rsidRDefault="00E1212A" w:rsidP="00E1212A">
            <w:pPr>
              <w:rPr>
                <w:color w:val="000000" w:themeColor="text1"/>
              </w:rPr>
            </w:pPr>
            <w:r w:rsidRPr="000E479C">
              <w:rPr>
                <w:color w:val="000000" w:themeColor="text1"/>
              </w:rPr>
              <w:t>.14</w:t>
            </w:r>
          </w:p>
        </w:tc>
        <w:tc>
          <w:tcPr>
            <w:tcW w:w="359" w:type="pct"/>
            <w:tcBorders>
              <w:bottom w:val="single" w:sz="4" w:space="0" w:color="auto"/>
            </w:tcBorders>
          </w:tcPr>
          <w:p w14:paraId="7E6CBBA7" w14:textId="77777777" w:rsidR="00E1212A" w:rsidRPr="000E479C" w:rsidRDefault="00E1212A" w:rsidP="00E1212A">
            <w:pPr>
              <w:rPr>
                <w:color w:val="000000" w:themeColor="text1"/>
              </w:rPr>
            </w:pPr>
            <w:r w:rsidRPr="000E479C">
              <w:rPr>
                <w:color w:val="000000" w:themeColor="text1"/>
              </w:rPr>
              <w:t>.17*</w:t>
            </w:r>
          </w:p>
        </w:tc>
        <w:tc>
          <w:tcPr>
            <w:tcW w:w="359" w:type="pct"/>
            <w:tcBorders>
              <w:bottom w:val="single" w:sz="4" w:space="0" w:color="auto"/>
            </w:tcBorders>
          </w:tcPr>
          <w:p w14:paraId="2C67E0E4" w14:textId="77777777" w:rsidR="00E1212A" w:rsidRPr="000E479C" w:rsidRDefault="00E1212A" w:rsidP="00E1212A">
            <w:pPr>
              <w:rPr>
                <w:color w:val="000000" w:themeColor="text1"/>
              </w:rPr>
            </w:pPr>
            <w:r w:rsidRPr="000E479C">
              <w:rPr>
                <w:color w:val="000000" w:themeColor="text1"/>
              </w:rPr>
              <w:t>-.13</w:t>
            </w:r>
          </w:p>
        </w:tc>
        <w:tc>
          <w:tcPr>
            <w:tcW w:w="360" w:type="pct"/>
            <w:tcBorders>
              <w:bottom w:val="single" w:sz="4" w:space="0" w:color="auto"/>
            </w:tcBorders>
          </w:tcPr>
          <w:p w14:paraId="282B61F9" w14:textId="77777777" w:rsidR="00E1212A" w:rsidRPr="000E479C" w:rsidRDefault="00E1212A" w:rsidP="00E1212A">
            <w:pPr>
              <w:rPr>
                <w:color w:val="000000" w:themeColor="text1"/>
              </w:rPr>
            </w:pPr>
            <w:r w:rsidRPr="000E479C">
              <w:rPr>
                <w:color w:val="000000" w:themeColor="text1"/>
              </w:rPr>
              <w:t>.19*</w:t>
            </w:r>
          </w:p>
        </w:tc>
        <w:tc>
          <w:tcPr>
            <w:tcW w:w="357" w:type="pct"/>
            <w:tcBorders>
              <w:bottom w:val="single" w:sz="4" w:space="0" w:color="auto"/>
            </w:tcBorders>
          </w:tcPr>
          <w:p w14:paraId="235A4A73" w14:textId="77777777" w:rsidR="00E1212A" w:rsidRPr="000E479C" w:rsidRDefault="00E1212A" w:rsidP="00E1212A">
            <w:pPr>
              <w:rPr>
                <w:color w:val="000000" w:themeColor="text1"/>
              </w:rPr>
            </w:pPr>
            <w:r w:rsidRPr="000E479C">
              <w:rPr>
                <w:color w:val="000000" w:themeColor="text1"/>
              </w:rPr>
              <w:t>.22**</w:t>
            </w:r>
          </w:p>
        </w:tc>
        <w:tc>
          <w:tcPr>
            <w:tcW w:w="357" w:type="pct"/>
            <w:tcBorders>
              <w:bottom w:val="single" w:sz="4" w:space="0" w:color="auto"/>
            </w:tcBorders>
          </w:tcPr>
          <w:p w14:paraId="59E6F212" w14:textId="77777777" w:rsidR="00E1212A" w:rsidRPr="000E479C" w:rsidRDefault="00E1212A" w:rsidP="00E1212A">
            <w:pPr>
              <w:rPr>
                <w:color w:val="000000" w:themeColor="text1"/>
              </w:rPr>
            </w:pPr>
            <w:r w:rsidRPr="000E479C">
              <w:rPr>
                <w:color w:val="000000" w:themeColor="text1"/>
              </w:rPr>
              <w:t>.16*</w:t>
            </w:r>
          </w:p>
        </w:tc>
        <w:tc>
          <w:tcPr>
            <w:tcW w:w="357" w:type="pct"/>
            <w:tcBorders>
              <w:bottom w:val="single" w:sz="4" w:space="0" w:color="auto"/>
            </w:tcBorders>
          </w:tcPr>
          <w:p w14:paraId="0BE183A5" w14:textId="77777777" w:rsidR="00E1212A" w:rsidRPr="000E479C" w:rsidRDefault="00E1212A" w:rsidP="00E1212A">
            <w:pPr>
              <w:rPr>
                <w:color w:val="000000" w:themeColor="text1"/>
              </w:rPr>
            </w:pPr>
            <w:r w:rsidRPr="000E479C">
              <w:rPr>
                <w:color w:val="000000" w:themeColor="text1"/>
              </w:rPr>
              <w:t>.04</w:t>
            </w:r>
          </w:p>
        </w:tc>
      </w:tr>
    </w:tbl>
    <w:p w14:paraId="144E52AF" w14:textId="77777777" w:rsidR="00E1212A" w:rsidRPr="000E479C" w:rsidRDefault="00E1212A" w:rsidP="00AC773A">
      <w:pPr>
        <w:ind w:right="-158"/>
        <w:rPr>
          <w:rStyle w:val="Hyperlink"/>
          <w:color w:val="000000" w:themeColor="text1"/>
          <w:sz w:val="20"/>
          <w:szCs w:val="20"/>
          <w:u w:val="none"/>
        </w:rPr>
      </w:pPr>
      <w:r w:rsidRPr="000E479C">
        <w:rPr>
          <w:rStyle w:val="Hyperlink"/>
          <w:i/>
          <w:color w:val="000000" w:themeColor="text1"/>
          <w:sz w:val="20"/>
          <w:szCs w:val="20"/>
          <w:u w:val="none"/>
        </w:rPr>
        <w:t>n</w:t>
      </w:r>
      <w:r w:rsidRPr="000E479C">
        <w:rPr>
          <w:rStyle w:val="Hyperlink"/>
          <w:color w:val="000000" w:themeColor="text1"/>
          <w:sz w:val="20"/>
          <w:szCs w:val="20"/>
          <w:u w:val="none"/>
        </w:rPr>
        <w:t xml:space="preserve"> 182 to 186; *</w:t>
      </w:r>
      <w:r w:rsidRPr="000E479C">
        <w:rPr>
          <w:rStyle w:val="Hyperlink"/>
          <w:i/>
          <w:iCs/>
          <w:color w:val="000000" w:themeColor="text1"/>
          <w:sz w:val="20"/>
          <w:szCs w:val="20"/>
          <w:u w:val="none"/>
        </w:rPr>
        <w:t>p</w:t>
      </w:r>
      <w:r w:rsidRPr="000E479C">
        <w:rPr>
          <w:rStyle w:val="Hyperlink"/>
          <w:color w:val="000000" w:themeColor="text1"/>
          <w:sz w:val="20"/>
          <w:szCs w:val="20"/>
          <w:u w:val="none"/>
        </w:rPr>
        <w:t xml:space="preserve"> &lt; .05; **</w:t>
      </w:r>
      <w:r w:rsidRPr="000E479C">
        <w:rPr>
          <w:rStyle w:val="Hyperlink"/>
          <w:i/>
          <w:iCs/>
          <w:color w:val="000000" w:themeColor="text1"/>
          <w:sz w:val="20"/>
          <w:szCs w:val="20"/>
          <w:u w:val="none"/>
        </w:rPr>
        <w:t>p</w:t>
      </w:r>
      <w:r w:rsidRPr="000E479C">
        <w:rPr>
          <w:rStyle w:val="Hyperlink"/>
          <w:color w:val="000000" w:themeColor="text1"/>
          <w:sz w:val="20"/>
          <w:szCs w:val="20"/>
          <w:u w:val="none"/>
        </w:rPr>
        <w:t xml:space="preserve"> &lt; .01.</w:t>
      </w:r>
    </w:p>
    <w:p w14:paraId="1BC6C763" w14:textId="77777777" w:rsidR="00E1212A" w:rsidRPr="000E479C" w:rsidRDefault="00E1212A" w:rsidP="00E1212A">
      <w:pPr>
        <w:jc w:val="both"/>
        <w:rPr>
          <w:color w:val="000000" w:themeColor="text1"/>
          <w:sz w:val="20"/>
          <w:szCs w:val="20"/>
        </w:rPr>
      </w:pPr>
    </w:p>
    <w:p w14:paraId="33DBE334" w14:textId="77777777" w:rsidR="00E1212A" w:rsidRPr="000E479C" w:rsidRDefault="00764B00" w:rsidP="00764B00">
      <w:pPr>
        <w:widowControl w:val="0"/>
        <w:autoSpaceDE w:val="0"/>
        <w:autoSpaceDN w:val="0"/>
        <w:adjustRightInd w:val="0"/>
        <w:jc w:val="both"/>
        <w:rPr>
          <w:color w:val="000000" w:themeColor="text1"/>
        </w:rPr>
        <w:sectPr w:rsidR="00E1212A" w:rsidRPr="000E479C" w:rsidSect="00E1212A">
          <w:pgSz w:w="16838" w:h="11906" w:orient="landscape"/>
          <w:pgMar w:top="1440" w:right="1440" w:bottom="1440" w:left="1440" w:header="708" w:footer="708" w:gutter="0"/>
          <w:cols w:space="708"/>
          <w:docGrid w:linePitch="360"/>
        </w:sectPr>
      </w:pPr>
      <w:r w:rsidRPr="000E479C">
        <w:rPr>
          <w:color w:val="000000" w:themeColor="text1"/>
          <w:sz w:val="20"/>
          <w:szCs w:val="20"/>
        </w:rPr>
        <w:t>Note: PSWQ = Penn State Worry Questionnaire; RRS = Rumination Responses Scale; BAI = Beck Anxiety Inventory; BDI = Beck Depression Inventory; MCQ-30 (POS) = Metacognitions Questionnaire-30 – Positive Beliefs about Worry; MCQ-30 (NEG) = Metacognitions Questionnaire-30 – Negative Beliefs about Thoughts Concerning Uncontrollability and Danger</w:t>
      </w:r>
      <w:r w:rsidRPr="000E479C">
        <w:rPr>
          <w:rStyle w:val="Hyperlink"/>
          <w:color w:val="000000" w:themeColor="text1"/>
          <w:sz w:val="20"/>
          <w:szCs w:val="20"/>
          <w:u w:val="none"/>
        </w:rPr>
        <w:t xml:space="preserve">; </w:t>
      </w:r>
      <w:r w:rsidRPr="000E479C">
        <w:rPr>
          <w:color w:val="000000" w:themeColor="text1"/>
          <w:sz w:val="20"/>
          <w:szCs w:val="20"/>
        </w:rPr>
        <w:t>MCQ-30 (CC) = Metacognitions Questionnaire-30 – Cognitive Confidence; MCQ-30 (NC) = Metacognitions Questionnaire-30 – Beliefs about the Need to Control Thoughts; MCQ-30 (CSC) = Metacognitions Questionnaire-30 – Cognitive Self-Consciousness.</w:t>
      </w:r>
      <w:r w:rsidR="0089741A" w:rsidRPr="000E479C">
        <w:rPr>
          <w:color w:val="000000" w:themeColor="text1"/>
          <w:sz w:val="20"/>
          <w:szCs w:val="20"/>
        </w:rPr>
        <w:t xml:space="preserve"> Number of PD criteria = total of PD criteria fully satisfied   following the structured clinical interview</w:t>
      </w:r>
      <w:r w:rsidR="007C22A1" w:rsidRPr="000E479C">
        <w:rPr>
          <w:color w:val="000000" w:themeColor="text1"/>
          <w:sz w:val="20"/>
          <w:szCs w:val="20"/>
        </w:rPr>
        <w:t>.</w:t>
      </w:r>
    </w:p>
    <w:p w14:paraId="15A80B40" w14:textId="77777777" w:rsidR="00E1212A" w:rsidRPr="000E479C" w:rsidRDefault="00E1212A" w:rsidP="00E1212A">
      <w:pPr>
        <w:rPr>
          <w:rFonts w:eastAsiaTheme="minorHAnsi"/>
          <w:color w:val="000000" w:themeColor="text1"/>
        </w:rPr>
      </w:pPr>
      <w:r w:rsidRPr="000E479C">
        <w:rPr>
          <w:color w:val="000000" w:themeColor="text1"/>
        </w:rPr>
        <w:lastRenderedPageBreak/>
        <w:t xml:space="preserve">Table </w:t>
      </w:r>
      <w:r w:rsidR="00BA0CBA" w:rsidRPr="000E479C">
        <w:rPr>
          <w:color w:val="000000" w:themeColor="text1"/>
        </w:rPr>
        <w:t>5</w:t>
      </w:r>
      <w:r w:rsidRPr="000E479C">
        <w:rPr>
          <w:color w:val="000000" w:themeColor="text1"/>
        </w:rPr>
        <w:t xml:space="preserve">: Four-step hierarchical regression analysis with </w:t>
      </w:r>
      <w:r w:rsidR="00DC0B33" w:rsidRPr="000E479C">
        <w:rPr>
          <w:color w:val="000000" w:themeColor="text1"/>
        </w:rPr>
        <w:t>worry (PSWQ)</w:t>
      </w:r>
      <w:r w:rsidRPr="000E479C">
        <w:rPr>
          <w:color w:val="000000" w:themeColor="text1"/>
        </w:rPr>
        <w:t xml:space="preserve"> as the outcome variable</w:t>
      </w:r>
      <w:r w:rsidR="007C22A1" w:rsidRPr="000E479C">
        <w:rPr>
          <w:color w:val="000000" w:themeColor="text1"/>
        </w:rPr>
        <w:t xml:space="preserve"> (patients diagnosed with a Personality Disorder)</w:t>
      </w:r>
      <w:r w:rsidRPr="000E479C">
        <w:rPr>
          <w:color w:val="000000" w:themeColor="text1"/>
        </w:rPr>
        <w:t>.</w:t>
      </w:r>
    </w:p>
    <w:tbl>
      <w:tblPr>
        <w:tblW w:w="1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888"/>
        <w:gridCol w:w="1276"/>
        <w:gridCol w:w="145"/>
        <w:gridCol w:w="1698"/>
        <w:gridCol w:w="851"/>
        <w:gridCol w:w="992"/>
        <w:gridCol w:w="1417"/>
        <w:gridCol w:w="851"/>
        <w:gridCol w:w="709"/>
        <w:gridCol w:w="1049"/>
        <w:gridCol w:w="1080"/>
      </w:tblGrid>
      <w:tr w:rsidR="00B11F94" w:rsidRPr="000E479C" w14:paraId="1C64FA0F" w14:textId="77777777" w:rsidTr="00F614CC">
        <w:trPr>
          <w:cantSplit/>
        </w:trPr>
        <w:tc>
          <w:tcPr>
            <w:tcW w:w="1843" w:type="dxa"/>
            <w:gridSpan w:val="2"/>
            <w:tcBorders>
              <w:top w:val="nil"/>
              <w:left w:val="nil"/>
              <w:bottom w:val="single" w:sz="4" w:space="0" w:color="auto"/>
              <w:right w:val="nil"/>
            </w:tcBorders>
            <w:shd w:val="clear" w:color="auto" w:fill="FFFFFF"/>
          </w:tcPr>
          <w:p w14:paraId="6AC4430E" w14:textId="77777777" w:rsidR="00E1212A" w:rsidRPr="000E479C" w:rsidRDefault="00E1212A" w:rsidP="00E1212A">
            <w:pPr>
              <w:autoSpaceDE w:val="0"/>
              <w:autoSpaceDN w:val="0"/>
              <w:adjustRightInd w:val="0"/>
              <w:spacing w:line="320" w:lineRule="atLeast"/>
              <w:ind w:left="60" w:right="60"/>
              <w:jc w:val="center"/>
              <w:rPr>
                <w:rFonts w:eastAsiaTheme="minorHAnsi"/>
                <w:b/>
                <w:bCs/>
                <w:color w:val="000000" w:themeColor="text1"/>
              </w:rPr>
            </w:pPr>
          </w:p>
        </w:tc>
        <w:tc>
          <w:tcPr>
            <w:tcW w:w="2309" w:type="dxa"/>
            <w:gridSpan w:val="3"/>
            <w:tcBorders>
              <w:top w:val="nil"/>
              <w:left w:val="nil"/>
              <w:bottom w:val="single" w:sz="4" w:space="0" w:color="auto"/>
              <w:right w:val="nil"/>
            </w:tcBorders>
            <w:shd w:val="clear" w:color="auto" w:fill="FFFFFF"/>
          </w:tcPr>
          <w:p w14:paraId="064D61C2" w14:textId="77777777" w:rsidR="00E1212A" w:rsidRPr="000E479C" w:rsidRDefault="00E1212A" w:rsidP="00E1212A">
            <w:pPr>
              <w:autoSpaceDE w:val="0"/>
              <w:autoSpaceDN w:val="0"/>
              <w:adjustRightInd w:val="0"/>
              <w:spacing w:line="320" w:lineRule="atLeast"/>
              <w:ind w:left="60" w:right="60"/>
              <w:jc w:val="center"/>
              <w:rPr>
                <w:rFonts w:eastAsiaTheme="minorHAnsi"/>
                <w:b/>
                <w:bCs/>
                <w:color w:val="000000" w:themeColor="text1"/>
              </w:rPr>
            </w:pPr>
          </w:p>
        </w:tc>
        <w:tc>
          <w:tcPr>
            <w:tcW w:w="8647" w:type="dxa"/>
            <w:gridSpan w:val="8"/>
            <w:tcBorders>
              <w:top w:val="nil"/>
              <w:left w:val="nil"/>
              <w:bottom w:val="single" w:sz="4" w:space="0" w:color="auto"/>
              <w:right w:val="nil"/>
            </w:tcBorders>
            <w:shd w:val="clear" w:color="auto" w:fill="FFFFFF"/>
            <w:vAlign w:val="center"/>
          </w:tcPr>
          <w:p w14:paraId="61ABF1B8" w14:textId="77777777" w:rsidR="00E1212A" w:rsidRPr="000E479C" w:rsidRDefault="00E1212A" w:rsidP="00E1212A">
            <w:pPr>
              <w:autoSpaceDE w:val="0"/>
              <w:autoSpaceDN w:val="0"/>
              <w:adjustRightInd w:val="0"/>
              <w:spacing w:line="320" w:lineRule="atLeast"/>
              <w:ind w:left="60" w:right="60"/>
              <w:jc w:val="center"/>
              <w:rPr>
                <w:rFonts w:eastAsiaTheme="minorHAnsi"/>
                <w:color w:val="000000" w:themeColor="text1"/>
              </w:rPr>
            </w:pPr>
            <w:proofErr w:type="spellStart"/>
            <w:r w:rsidRPr="000E479C">
              <w:rPr>
                <w:rFonts w:eastAsiaTheme="minorHAnsi"/>
                <w:b/>
                <w:bCs/>
                <w:color w:val="000000" w:themeColor="text1"/>
              </w:rPr>
              <w:t>Coefficients</w:t>
            </w:r>
            <w:r w:rsidRPr="000E479C">
              <w:rPr>
                <w:rFonts w:eastAsiaTheme="minorHAnsi"/>
                <w:b/>
                <w:bCs/>
                <w:color w:val="000000" w:themeColor="text1"/>
                <w:vertAlign w:val="superscript"/>
              </w:rPr>
              <w:t>a</w:t>
            </w:r>
            <w:proofErr w:type="spellEnd"/>
          </w:p>
        </w:tc>
      </w:tr>
      <w:tr w:rsidR="00B11F94" w:rsidRPr="000E479C" w14:paraId="27BC2581" w14:textId="77777777" w:rsidTr="00F614CC">
        <w:trPr>
          <w:cantSplit/>
        </w:trPr>
        <w:tc>
          <w:tcPr>
            <w:tcW w:w="2731" w:type="dxa"/>
            <w:gridSpan w:val="3"/>
            <w:vMerge w:val="restart"/>
            <w:tcBorders>
              <w:top w:val="single" w:sz="4" w:space="0" w:color="auto"/>
              <w:left w:val="nil"/>
              <w:bottom w:val="single" w:sz="4" w:space="0" w:color="auto"/>
              <w:right w:val="nil"/>
            </w:tcBorders>
            <w:shd w:val="clear" w:color="auto" w:fill="FFFFFF"/>
            <w:vAlign w:val="bottom"/>
          </w:tcPr>
          <w:p w14:paraId="68D9DF99"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Model</w:t>
            </w:r>
          </w:p>
        </w:tc>
        <w:tc>
          <w:tcPr>
            <w:tcW w:w="1276" w:type="dxa"/>
            <w:tcBorders>
              <w:top w:val="nil"/>
              <w:left w:val="nil"/>
              <w:bottom w:val="nil"/>
              <w:right w:val="nil"/>
            </w:tcBorders>
            <w:shd w:val="clear" w:color="auto" w:fill="FFFFFF"/>
          </w:tcPr>
          <w:p w14:paraId="0963DBBC" w14:textId="77777777" w:rsidR="00E1212A" w:rsidRPr="000E479C" w:rsidRDefault="00E1212A" w:rsidP="00764B00">
            <w:pPr>
              <w:autoSpaceDE w:val="0"/>
              <w:autoSpaceDN w:val="0"/>
              <w:adjustRightInd w:val="0"/>
              <w:ind w:left="60" w:right="60"/>
              <w:jc w:val="center"/>
              <w:rPr>
                <w:rFonts w:eastAsiaTheme="minorHAnsi"/>
                <w:color w:val="000000" w:themeColor="text1"/>
                <w:vertAlign w:val="superscript"/>
              </w:rPr>
            </w:pPr>
            <w:r w:rsidRPr="000E479C">
              <w:rPr>
                <w:rFonts w:eastAsiaTheme="minorHAnsi"/>
                <w:color w:val="000000" w:themeColor="text1"/>
              </w:rPr>
              <w:t>R</w:t>
            </w:r>
            <w:r w:rsidRPr="000E479C">
              <w:rPr>
                <w:rFonts w:eastAsiaTheme="minorHAnsi"/>
                <w:color w:val="000000" w:themeColor="text1"/>
                <w:vertAlign w:val="superscript"/>
              </w:rPr>
              <w:t>2</w:t>
            </w:r>
          </w:p>
        </w:tc>
        <w:tc>
          <w:tcPr>
            <w:tcW w:w="1843" w:type="dxa"/>
            <w:gridSpan w:val="2"/>
            <w:tcBorders>
              <w:top w:val="nil"/>
              <w:left w:val="nil"/>
              <w:bottom w:val="nil"/>
              <w:right w:val="nil"/>
            </w:tcBorders>
            <w:shd w:val="clear" w:color="auto" w:fill="FFFFFF"/>
          </w:tcPr>
          <w:p w14:paraId="56F1650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Change in R</w:t>
            </w:r>
            <w:r w:rsidRPr="000E479C">
              <w:rPr>
                <w:rFonts w:eastAsiaTheme="minorHAnsi"/>
                <w:color w:val="000000" w:themeColor="text1"/>
                <w:vertAlign w:val="superscript"/>
              </w:rPr>
              <w:t>2</w:t>
            </w:r>
          </w:p>
        </w:tc>
        <w:tc>
          <w:tcPr>
            <w:tcW w:w="1843" w:type="dxa"/>
            <w:gridSpan w:val="2"/>
            <w:tcBorders>
              <w:top w:val="single" w:sz="4" w:space="0" w:color="auto"/>
              <w:left w:val="nil"/>
              <w:bottom w:val="single" w:sz="4" w:space="0" w:color="auto"/>
              <w:right w:val="nil"/>
            </w:tcBorders>
            <w:shd w:val="clear" w:color="auto" w:fill="FFFFFF"/>
            <w:vAlign w:val="bottom"/>
          </w:tcPr>
          <w:p w14:paraId="05BDC46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5C24EE8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0FE05B1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2D140A6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Sig.</w:t>
            </w:r>
          </w:p>
        </w:tc>
        <w:tc>
          <w:tcPr>
            <w:tcW w:w="2129" w:type="dxa"/>
            <w:gridSpan w:val="2"/>
            <w:tcBorders>
              <w:top w:val="single" w:sz="4" w:space="0" w:color="auto"/>
              <w:left w:val="nil"/>
              <w:bottom w:val="single" w:sz="4" w:space="0" w:color="auto"/>
              <w:right w:val="nil"/>
            </w:tcBorders>
            <w:shd w:val="clear" w:color="auto" w:fill="FFFFFF"/>
            <w:vAlign w:val="bottom"/>
          </w:tcPr>
          <w:p w14:paraId="74DEF07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95.0% Confidence Interval for B</w:t>
            </w:r>
          </w:p>
        </w:tc>
      </w:tr>
      <w:tr w:rsidR="00B11F94" w:rsidRPr="000E479C" w14:paraId="541A6354" w14:textId="77777777" w:rsidTr="00F614CC">
        <w:trPr>
          <w:cantSplit/>
        </w:trPr>
        <w:tc>
          <w:tcPr>
            <w:tcW w:w="2731" w:type="dxa"/>
            <w:gridSpan w:val="3"/>
            <w:vMerge/>
            <w:tcBorders>
              <w:top w:val="nil"/>
              <w:left w:val="nil"/>
              <w:bottom w:val="nil"/>
              <w:right w:val="nil"/>
            </w:tcBorders>
            <w:shd w:val="clear" w:color="auto" w:fill="FFFFFF"/>
            <w:vAlign w:val="bottom"/>
          </w:tcPr>
          <w:p w14:paraId="77F78DB7" w14:textId="77777777" w:rsidR="00E1212A" w:rsidRPr="000E479C" w:rsidRDefault="00E1212A" w:rsidP="00764B00">
            <w:pPr>
              <w:autoSpaceDE w:val="0"/>
              <w:autoSpaceDN w:val="0"/>
              <w:adjustRightInd w:val="0"/>
              <w:rPr>
                <w:rFonts w:eastAsiaTheme="minorHAnsi"/>
                <w:color w:val="000000" w:themeColor="text1"/>
              </w:rPr>
            </w:pPr>
          </w:p>
        </w:tc>
        <w:tc>
          <w:tcPr>
            <w:tcW w:w="1276" w:type="dxa"/>
            <w:tcBorders>
              <w:top w:val="nil"/>
              <w:left w:val="nil"/>
              <w:bottom w:val="nil"/>
              <w:right w:val="nil"/>
            </w:tcBorders>
            <w:shd w:val="clear" w:color="auto" w:fill="FFFFFF"/>
          </w:tcPr>
          <w:p w14:paraId="6F04AD19"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21718F98"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1C9E894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single" w:sz="4" w:space="0" w:color="auto"/>
              <w:left w:val="nil"/>
              <w:bottom w:val="nil"/>
              <w:right w:val="nil"/>
            </w:tcBorders>
            <w:shd w:val="clear" w:color="auto" w:fill="FFFFFF"/>
            <w:vAlign w:val="bottom"/>
          </w:tcPr>
          <w:p w14:paraId="0904E7B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B</w:t>
            </w:r>
          </w:p>
        </w:tc>
        <w:tc>
          <w:tcPr>
            <w:tcW w:w="992" w:type="dxa"/>
            <w:tcBorders>
              <w:top w:val="single" w:sz="4" w:space="0" w:color="auto"/>
              <w:left w:val="nil"/>
              <w:bottom w:val="nil"/>
              <w:right w:val="nil"/>
            </w:tcBorders>
            <w:shd w:val="clear" w:color="auto" w:fill="FFFFFF"/>
            <w:vAlign w:val="bottom"/>
          </w:tcPr>
          <w:p w14:paraId="1C3B4F66"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Std. Error</w:t>
            </w:r>
          </w:p>
        </w:tc>
        <w:tc>
          <w:tcPr>
            <w:tcW w:w="1417" w:type="dxa"/>
            <w:tcBorders>
              <w:top w:val="single" w:sz="4" w:space="0" w:color="auto"/>
              <w:left w:val="nil"/>
              <w:bottom w:val="nil"/>
              <w:right w:val="nil"/>
            </w:tcBorders>
            <w:shd w:val="clear" w:color="auto" w:fill="FFFFFF"/>
            <w:vAlign w:val="bottom"/>
          </w:tcPr>
          <w:p w14:paraId="2A61BAB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β</w:t>
            </w:r>
          </w:p>
        </w:tc>
        <w:tc>
          <w:tcPr>
            <w:tcW w:w="851" w:type="dxa"/>
            <w:vMerge/>
            <w:tcBorders>
              <w:top w:val="single" w:sz="4" w:space="0" w:color="auto"/>
              <w:left w:val="nil"/>
              <w:bottom w:val="nil"/>
              <w:right w:val="nil"/>
            </w:tcBorders>
            <w:shd w:val="clear" w:color="auto" w:fill="FFFFFF"/>
            <w:vAlign w:val="bottom"/>
          </w:tcPr>
          <w:p w14:paraId="024412D0" w14:textId="77777777" w:rsidR="00E1212A" w:rsidRPr="000E479C" w:rsidRDefault="00E1212A" w:rsidP="00764B00">
            <w:pPr>
              <w:autoSpaceDE w:val="0"/>
              <w:autoSpaceDN w:val="0"/>
              <w:adjustRightInd w:val="0"/>
              <w:rPr>
                <w:rFonts w:eastAsiaTheme="minorHAnsi"/>
                <w:color w:val="000000" w:themeColor="text1"/>
              </w:rPr>
            </w:pPr>
          </w:p>
        </w:tc>
        <w:tc>
          <w:tcPr>
            <w:tcW w:w="709" w:type="dxa"/>
            <w:vMerge/>
            <w:tcBorders>
              <w:top w:val="single" w:sz="4" w:space="0" w:color="auto"/>
              <w:left w:val="nil"/>
              <w:bottom w:val="nil"/>
              <w:right w:val="nil"/>
            </w:tcBorders>
            <w:shd w:val="clear" w:color="auto" w:fill="FFFFFF"/>
            <w:vAlign w:val="bottom"/>
          </w:tcPr>
          <w:p w14:paraId="0892685E" w14:textId="77777777" w:rsidR="00E1212A" w:rsidRPr="000E479C" w:rsidRDefault="00E1212A" w:rsidP="00764B00">
            <w:pPr>
              <w:autoSpaceDE w:val="0"/>
              <w:autoSpaceDN w:val="0"/>
              <w:adjustRightInd w:val="0"/>
              <w:rPr>
                <w:rFonts w:eastAsiaTheme="minorHAnsi"/>
                <w:color w:val="000000" w:themeColor="text1"/>
              </w:rPr>
            </w:pPr>
          </w:p>
        </w:tc>
        <w:tc>
          <w:tcPr>
            <w:tcW w:w="1049" w:type="dxa"/>
            <w:tcBorders>
              <w:top w:val="single" w:sz="4" w:space="0" w:color="auto"/>
              <w:left w:val="nil"/>
              <w:bottom w:val="nil"/>
              <w:right w:val="nil"/>
            </w:tcBorders>
            <w:shd w:val="clear" w:color="auto" w:fill="FFFFFF"/>
            <w:vAlign w:val="bottom"/>
          </w:tcPr>
          <w:p w14:paraId="73BA977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Lower Bound</w:t>
            </w:r>
          </w:p>
        </w:tc>
        <w:tc>
          <w:tcPr>
            <w:tcW w:w="1080" w:type="dxa"/>
            <w:tcBorders>
              <w:top w:val="single" w:sz="4" w:space="0" w:color="auto"/>
              <w:left w:val="nil"/>
              <w:bottom w:val="nil"/>
              <w:right w:val="nil"/>
            </w:tcBorders>
            <w:shd w:val="clear" w:color="auto" w:fill="FFFFFF"/>
            <w:vAlign w:val="bottom"/>
          </w:tcPr>
          <w:p w14:paraId="5851C5B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Upper Bound</w:t>
            </w:r>
          </w:p>
        </w:tc>
      </w:tr>
      <w:tr w:rsidR="00B11F94" w:rsidRPr="000E479C" w14:paraId="52C91844" w14:textId="77777777" w:rsidTr="00F614CC">
        <w:trPr>
          <w:cantSplit/>
        </w:trPr>
        <w:tc>
          <w:tcPr>
            <w:tcW w:w="284" w:type="dxa"/>
            <w:tcBorders>
              <w:top w:val="nil"/>
              <w:left w:val="nil"/>
              <w:bottom w:val="nil"/>
              <w:right w:val="nil"/>
            </w:tcBorders>
            <w:shd w:val="clear" w:color="auto" w:fill="FFFFFF"/>
          </w:tcPr>
          <w:p w14:paraId="13617EA9"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1</w:t>
            </w:r>
          </w:p>
        </w:tc>
        <w:tc>
          <w:tcPr>
            <w:tcW w:w="2447" w:type="dxa"/>
            <w:gridSpan w:val="2"/>
            <w:tcBorders>
              <w:top w:val="nil"/>
              <w:left w:val="nil"/>
              <w:bottom w:val="nil"/>
              <w:right w:val="nil"/>
            </w:tcBorders>
            <w:shd w:val="clear" w:color="auto" w:fill="FFFFFF"/>
          </w:tcPr>
          <w:p w14:paraId="1E44D783"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520C865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.032</w:t>
            </w:r>
          </w:p>
        </w:tc>
        <w:tc>
          <w:tcPr>
            <w:tcW w:w="1843" w:type="dxa"/>
            <w:gridSpan w:val="2"/>
            <w:tcBorders>
              <w:top w:val="nil"/>
              <w:left w:val="nil"/>
              <w:bottom w:val="nil"/>
              <w:right w:val="nil"/>
            </w:tcBorders>
            <w:shd w:val="clear" w:color="auto" w:fill="FFFFFF"/>
          </w:tcPr>
          <w:p w14:paraId="4589C77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.032*</w:t>
            </w:r>
          </w:p>
        </w:tc>
        <w:tc>
          <w:tcPr>
            <w:tcW w:w="851" w:type="dxa"/>
            <w:tcBorders>
              <w:top w:val="nil"/>
              <w:left w:val="nil"/>
              <w:bottom w:val="nil"/>
              <w:right w:val="nil"/>
            </w:tcBorders>
            <w:shd w:val="clear" w:color="auto" w:fill="FFFFFF"/>
            <w:vAlign w:val="center"/>
          </w:tcPr>
          <w:p w14:paraId="51B4F0B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58.143</w:t>
            </w:r>
          </w:p>
        </w:tc>
        <w:tc>
          <w:tcPr>
            <w:tcW w:w="992" w:type="dxa"/>
            <w:tcBorders>
              <w:top w:val="nil"/>
              <w:left w:val="nil"/>
              <w:bottom w:val="nil"/>
              <w:right w:val="nil"/>
            </w:tcBorders>
            <w:shd w:val="clear" w:color="auto" w:fill="FFFFFF"/>
            <w:vAlign w:val="center"/>
          </w:tcPr>
          <w:p w14:paraId="2584C02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1.153</w:t>
            </w:r>
          </w:p>
        </w:tc>
        <w:tc>
          <w:tcPr>
            <w:tcW w:w="1417" w:type="dxa"/>
            <w:tcBorders>
              <w:top w:val="nil"/>
              <w:left w:val="nil"/>
              <w:bottom w:val="nil"/>
              <w:right w:val="nil"/>
            </w:tcBorders>
            <w:shd w:val="clear" w:color="auto" w:fill="FFFFFF"/>
          </w:tcPr>
          <w:p w14:paraId="70CC802A"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705DCFF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50.433</w:t>
            </w:r>
          </w:p>
        </w:tc>
        <w:tc>
          <w:tcPr>
            <w:tcW w:w="709" w:type="dxa"/>
            <w:tcBorders>
              <w:top w:val="nil"/>
              <w:left w:val="nil"/>
              <w:bottom w:val="nil"/>
              <w:right w:val="nil"/>
            </w:tcBorders>
            <w:shd w:val="clear" w:color="auto" w:fill="FFFFFF"/>
            <w:vAlign w:val="center"/>
          </w:tcPr>
          <w:p w14:paraId="59FFB7D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423D1BE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55.868</w:t>
            </w:r>
          </w:p>
        </w:tc>
        <w:tc>
          <w:tcPr>
            <w:tcW w:w="1080" w:type="dxa"/>
            <w:tcBorders>
              <w:top w:val="nil"/>
              <w:left w:val="nil"/>
              <w:bottom w:val="nil"/>
              <w:right w:val="nil"/>
            </w:tcBorders>
            <w:shd w:val="clear" w:color="auto" w:fill="FFFFFF"/>
            <w:vAlign w:val="center"/>
          </w:tcPr>
          <w:p w14:paraId="3D647AD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60.417</w:t>
            </w:r>
          </w:p>
        </w:tc>
      </w:tr>
      <w:tr w:rsidR="00B11F94" w:rsidRPr="000E479C" w14:paraId="7ADD2E0E" w14:textId="77777777" w:rsidTr="00F614CC">
        <w:trPr>
          <w:cantSplit/>
        </w:trPr>
        <w:tc>
          <w:tcPr>
            <w:tcW w:w="284" w:type="dxa"/>
            <w:tcBorders>
              <w:top w:val="nil"/>
              <w:left w:val="nil"/>
              <w:bottom w:val="nil"/>
              <w:right w:val="nil"/>
            </w:tcBorders>
            <w:shd w:val="clear" w:color="auto" w:fill="FFFFFF"/>
          </w:tcPr>
          <w:p w14:paraId="07B4CF35" w14:textId="77777777" w:rsidR="00E1212A" w:rsidRPr="000E479C" w:rsidRDefault="00E1212A" w:rsidP="00764B00">
            <w:pPr>
              <w:autoSpaceDE w:val="0"/>
              <w:autoSpaceDN w:val="0"/>
              <w:adjustRightInd w:val="0"/>
              <w:ind w:left="60" w:right="60"/>
              <w:rPr>
                <w:rFonts w:eastAsiaTheme="minorHAnsi"/>
                <w:color w:val="000000" w:themeColor="text1"/>
              </w:rPr>
            </w:pPr>
          </w:p>
        </w:tc>
        <w:tc>
          <w:tcPr>
            <w:tcW w:w="2447" w:type="dxa"/>
            <w:gridSpan w:val="2"/>
            <w:tcBorders>
              <w:top w:val="nil"/>
              <w:left w:val="nil"/>
              <w:bottom w:val="nil"/>
              <w:right w:val="nil"/>
            </w:tcBorders>
            <w:shd w:val="clear" w:color="auto" w:fill="FFFFFF"/>
          </w:tcPr>
          <w:p w14:paraId="3E7DEA50"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Gender</w:t>
            </w:r>
          </w:p>
        </w:tc>
        <w:tc>
          <w:tcPr>
            <w:tcW w:w="1276" w:type="dxa"/>
            <w:tcBorders>
              <w:top w:val="nil"/>
              <w:left w:val="nil"/>
              <w:bottom w:val="nil"/>
              <w:right w:val="nil"/>
            </w:tcBorders>
            <w:shd w:val="clear" w:color="auto" w:fill="FFFFFF"/>
          </w:tcPr>
          <w:p w14:paraId="7F92D287"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3EA3929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243B3C9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3.994</w:t>
            </w:r>
          </w:p>
        </w:tc>
        <w:tc>
          <w:tcPr>
            <w:tcW w:w="992" w:type="dxa"/>
            <w:tcBorders>
              <w:top w:val="nil"/>
              <w:left w:val="nil"/>
              <w:bottom w:val="nil"/>
              <w:right w:val="nil"/>
            </w:tcBorders>
            <w:shd w:val="clear" w:color="auto" w:fill="FFFFFF"/>
            <w:vAlign w:val="center"/>
          </w:tcPr>
          <w:p w14:paraId="0F912EC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1.613</w:t>
            </w:r>
          </w:p>
        </w:tc>
        <w:tc>
          <w:tcPr>
            <w:tcW w:w="1417" w:type="dxa"/>
            <w:tcBorders>
              <w:top w:val="nil"/>
              <w:left w:val="nil"/>
              <w:bottom w:val="nil"/>
              <w:right w:val="nil"/>
            </w:tcBorders>
            <w:shd w:val="clear" w:color="auto" w:fill="FFFFFF"/>
          </w:tcPr>
          <w:p w14:paraId="4FBB3BD0" w14:textId="77777777" w:rsidR="00E1212A" w:rsidRPr="000E479C" w:rsidRDefault="00E1212A" w:rsidP="00764B00">
            <w:pPr>
              <w:autoSpaceDE w:val="0"/>
              <w:autoSpaceDN w:val="0"/>
              <w:adjustRightInd w:val="0"/>
              <w:jc w:val="center"/>
              <w:rPr>
                <w:rFonts w:eastAsiaTheme="minorHAnsi"/>
                <w:color w:val="000000" w:themeColor="text1"/>
              </w:rPr>
            </w:pPr>
            <w:r w:rsidRPr="000E479C">
              <w:rPr>
                <w:rFonts w:eastAsiaTheme="minorHAnsi"/>
                <w:color w:val="000000" w:themeColor="text1"/>
              </w:rPr>
              <w:t>.180</w:t>
            </w:r>
          </w:p>
        </w:tc>
        <w:tc>
          <w:tcPr>
            <w:tcW w:w="851" w:type="dxa"/>
            <w:tcBorders>
              <w:top w:val="nil"/>
              <w:left w:val="nil"/>
              <w:bottom w:val="nil"/>
              <w:right w:val="nil"/>
            </w:tcBorders>
            <w:shd w:val="clear" w:color="auto" w:fill="FFFFFF"/>
            <w:vAlign w:val="center"/>
          </w:tcPr>
          <w:p w14:paraId="5CF2800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2.476</w:t>
            </w:r>
          </w:p>
        </w:tc>
        <w:tc>
          <w:tcPr>
            <w:tcW w:w="709" w:type="dxa"/>
            <w:tcBorders>
              <w:top w:val="nil"/>
              <w:left w:val="nil"/>
              <w:bottom w:val="nil"/>
              <w:right w:val="nil"/>
            </w:tcBorders>
            <w:shd w:val="clear" w:color="auto" w:fill="FFFFFF"/>
            <w:vAlign w:val="center"/>
          </w:tcPr>
          <w:p w14:paraId="5E25F10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.014</w:t>
            </w:r>
          </w:p>
        </w:tc>
        <w:tc>
          <w:tcPr>
            <w:tcW w:w="1049" w:type="dxa"/>
            <w:tcBorders>
              <w:top w:val="nil"/>
              <w:left w:val="nil"/>
              <w:bottom w:val="nil"/>
              <w:right w:val="nil"/>
            </w:tcBorders>
            <w:shd w:val="clear" w:color="auto" w:fill="FFFFFF"/>
            <w:vAlign w:val="center"/>
          </w:tcPr>
          <w:p w14:paraId="709D19C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.811</w:t>
            </w:r>
          </w:p>
        </w:tc>
        <w:tc>
          <w:tcPr>
            <w:tcW w:w="1080" w:type="dxa"/>
            <w:tcBorders>
              <w:top w:val="nil"/>
              <w:left w:val="nil"/>
              <w:bottom w:val="nil"/>
              <w:right w:val="nil"/>
            </w:tcBorders>
            <w:shd w:val="clear" w:color="auto" w:fill="FFFFFF"/>
            <w:vAlign w:val="center"/>
          </w:tcPr>
          <w:p w14:paraId="55F3890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7.177</w:t>
            </w:r>
          </w:p>
        </w:tc>
      </w:tr>
      <w:tr w:rsidR="00B11F94" w:rsidRPr="000E479C" w14:paraId="645692DD" w14:textId="77777777" w:rsidTr="00F614CC">
        <w:trPr>
          <w:cantSplit/>
        </w:trPr>
        <w:tc>
          <w:tcPr>
            <w:tcW w:w="284" w:type="dxa"/>
            <w:tcBorders>
              <w:top w:val="nil"/>
              <w:left w:val="nil"/>
              <w:bottom w:val="nil"/>
              <w:right w:val="nil"/>
            </w:tcBorders>
            <w:shd w:val="clear" w:color="auto" w:fill="FFFFFF"/>
          </w:tcPr>
          <w:p w14:paraId="123CBEBB" w14:textId="77777777" w:rsidR="00E1212A" w:rsidRPr="000E479C" w:rsidRDefault="00E1212A" w:rsidP="00764B00">
            <w:pPr>
              <w:autoSpaceDE w:val="0"/>
              <w:autoSpaceDN w:val="0"/>
              <w:adjustRightInd w:val="0"/>
              <w:ind w:left="60" w:right="60"/>
              <w:rPr>
                <w:rFonts w:eastAsiaTheme="minorHAnsi"/>
                <w:color w:val="000000" w:themeColor="text1"/>
              </w:rPr>
            </w:pPr>
          </w:p>
        </w:tc>
        <w:tc>
          <w:tcPr>
            <w:tcW w:w="2447" w:type="dxa"/>
            <w:gridSpan w:val="2"/>
            <w:tcBorders>
              <w:top w:val="nil"/>
              <w:left w:val="nil"/>
              <w:bottom w:val="nil"/>
              <w:right w:val="nil"/>
            </w:tcBorders>
            <w:shd w:val="clear" w:color="auto" w:fill="FFFFFF"/>
          </w:tcPr>
          <w:p w14:paraId="3F6DD849" w14:textId="77777777" w:rsidR="00E1212A" w:rsidRPr="000E479C" w:rsidRDefault="00E1212A" w:rsidP="00764B00">
            <w:pPr>
              <w:autoSpaceDE w:val="0"/>
              <w:autoSpaceDN w:val="0"/>
              <w:adjustRightInd w:val="0"/>
              <w:ind w:left="60" w:right="60"/>
              <w:rPr>
                <w:rFonts w:eastAsiaTheme="minorHAnsi"/>
                <w:color w:val="000000" w:themeColor="text1"/>
              </w:rPr>
            </w:pPr>
          </w:p>
        </w:tc>
        <w:tc>
          <w:tcPr>
            <w:tcW w:w="1276" w:type="dxa"/>
            <w:tcBorders>
              <w:top w:val="nil"/>
              <w:left w:val="nil"/>
              <w:bottom w:val="nil"/>
              <w:right w:val="nil"/>
            </w:tcBorders>
            <w:shd w:val="clear" w:color="auto" w:fill="FFFFFF"/>
          </w:tcPr>
          <w:p w14:paraId="740F45E1"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08F8AF0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75F040B"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992" w:type="dxa"/>
            <w:tcBorders>
              <w:top w:val="nil"/>
              <w:left w:val="nil"/>
              <w:bottom w:val="nil"/>
              <w:right w:val="nil"/>
            </w:tcBorders>
            <w:shd w:val="clear" w:color="auto" w:fill="FFFFFF"/>
            <w:vAlign w:val="center"/>
          </w:tcPr>
          <w:p w14:paraId="232B00CD"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417" w:type="dxa"/>
            <w:tcBorders>
              <w:top w:val="nil"/>
              <w:left w:val="nil"/>
              <w:bottom w:val="nil"/>
              <w:right w:val="nil"/>
            </w:tcBorders>
            <w:shd w:val="clear" w:color="auto" w:fill="FFFFFF"/>
          </w:tcPr>
          <w:p w14:paraId="43CA740A"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8D28CFB"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709" w:type="dxa"/>
            <w:tcBorders>
              <w:top w:val="nil"/>
              <w:left w:val="nil"/>
              <w:bottom w:val="nil"/>
              <w:right w:val="nil"/>
            </w:tcBorders>
            <w:shd w:val="clear" w:color="auto" w:fill="FFFFFF"/>
            <w:vAlign w:val="center"/>
          </w:tcPr>
          <w:p w14:paraId="507761D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049" w:type="dxa"/>
            <w:tcBorders>
              <w:top w:val="nil"/>
              <w:left w:val="nil"/>
              <w:bottom w:val="nil"/>
              <w:right w:val="nil"/>
            </w:tcBorders>
            <w:shd w:val="clear" w:color="auto" w:fill="FFFFFF"/>
            <w:vAlign w:val="center"/>
          </w:tcPr>
          <w:p w14:paraId="0EF2054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080" w:type="dxa"/>
            <w:tcBorders>
              <w:top w:val="nil"/>
              <w:left w:val="nil"/>
              <w:bottom w:val="nil"/>
              <w:right w:val="nil"/>
            </w:tcBorders>
            <w:shd w:val="clear" w:color="auto" w:fill="FFFFFF"/>
            <w:vAlign w:val="center"/>
          </w:tcPr>
          <w:p w14:paraId="75C010EF"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r>
      <w:tr w:rsidR="00B11F94" w:rsidRPr="000E479C" w14:paraId="3A29AC0E" w14:textId="77777777" w:rsidTr="00F614CC">
        <w:trPr>
          <w:cantSplit/>
        </w:trPr>
        <w:tc>
          <w:tcPr>
            <w:tcW w:w="284" w:type="dxa"/>
            <w:vMerge w:val="restart"/>
            <w:tcBorders>
              <w:top w:val="nil"/>
              <w:left w:val="nil"/>
              <w:bottom w:val="nil"/>
              <w:right w:val="nil"/>
            </w:tcBorders>
            <w:shd w:val="clear" w:color="auto" w:fill="FFFFFF"/>
          </w:tcPr>
          <w:p w14:paraId="684D13CE"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2</w:t>
            </w:r>
          </w:p>
        </w:tc>
        <w:tc>
          <w:tcPr>
            <w:tcW w:w="2447" w:type="dxa"/>
            <w:gridSpan w:val="2"/>
            <w:tcBorders>
              <w:top w:val="nil"/>
              <w:left w:val="nil"/>
              <w:bottom w:val="nil"/>
              <w:right w:val="nil"/>
            </w:tcBorders>
            <w:shd w:val="clear" w:color="auto" w:fill="FFFFFF"/>
          </w:tcPr>
          <w:p w14:paraId="6FFDB8C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73A6763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.186</w:t>
            </w:r>
          </w:p>
        </w:tc>
        <w:tc>
          <w:tcPr>
            <w:tcW w:w="1843" w:type="dxa"/>
            <w:gridSpan w:val="2"/>
            <w:tcBorders>
              <w:top w:val="nil"/>
              <w:left w:val="nil"/>
              <w:bottom w:val="nil"/>
              <w:right w:val="nil"/>
            </w:tcBorders>
            <w:shd w:val="clear" w:color="auto" w:fill="FFFFFF"/>
          </w:tcPr>
          <w:p w14:paraId="5411362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.154**</w:t>
            </w:r>
          </w:p>
        </w:tc>
        <w:tc>
          <w:tcPr>
            <w:tcW w:w="851" w:type="dxa"/>
            <w:tcBorders>
              <w:top w:val="nil"/>
              <w:left w:val="nil"/>
              <w:bottom w:val="nil"/>
              <w:right w:val="nil"/>
            </w:tcBorders>
            <w:shd w:val="clear" w:color="auto" w:fill="FFFFFF"/>
            <w:vAlign w:val="center"/>
          </w:tcPr>
          <w:p w14:paraId="335755D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49.840</w:t>
            </w:r>
          </w:p>
        </w:tc>
        <w:tc>
          <w:tcPr>
            <w:tcW w:w="992" w:type="dxa"/>
            <w:tcBorders>
              <w:top w:val="nil"/>
              <w:left w:val="nil"/>
              <w:bottom w:val="nil"/>
              <w:right w:val="nil"/>
            </w:tcBorders>
            <w:shd w:val="clear" w:color="auto" w:fill="FFFFFF"/>
            <w:vAlign w:val="center"/>
          </w:tcPr>
          <w:p w14:paraId="3885645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1.780</w:t>
            </w:r>
          </w:p>
        </w:tc>
        <w:tc>
          <w:tcPr>
            <w:tcW w:w="1417" w:type="dxa"/>
            <w:tcBorders>
              <w:top w:val="nil"/>
              <w:left w:val="nil"/>
              <w:bottom w:val="nil"/>
              <w:right w:val="nil"/>
            </w:tcBorders>
            <w:shd w:val="clear" w:color="auto" w:fill="FFFFFF"/>
          </w:tcPr>
          <w:p w14:paraId="70661BEA"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1849CB7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27.995</w:t>
            </w:r>
          </w:p>
        </w:tc>
        <w:tc>
          <w:tcPr>
            <w:tcW w:w="709" w:type="dxa"/>
            <w:tcBorders>
              <w:top w:val="nil"/>
              <w:left w:val="nil"/>
              <w:bottom w:val="nil"/>
              <w:right w:val="nil"/>
            </w:tcBorders>
            <w:shd w:val="clear" w:color="auto" w:fill="FFFFFF"/>
            <w:vAlign w:val="center"/>
          </w:tcPr>
          <w:p w14:paraId="620F0D4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767CA14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46.328</w:t>
            </w:r>
          </w:p>
        </w:tc>
        <w:tc>
          <w:tcPr>
            <w:tcW w:w="1080" w:type="dxa"/>
            <w:tcBorders>
              <w:top w:val="nil"/>
              <w:left w:val="nil"/>
              <w:bottom w:val="nil"/>
              <w:right w:val="nil"/>
            </w:tcBorders>
            <w:shd w:val="clear" w:color="auto" w:fill="FFFFFF"/>
            <w:vAlign w:val="center"/>
          </w:tcPr>
          <w:p w14:paraId="2644D846"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53.353</w:t>
            </w:r>
          </w:p>
        </w:tc>
      </w:tr>
      <w:tr w:rsidR="00B11F94" w:rsidRPr="000E479C" w14:paraId="032F55A0" w14:textId="77777777" w:rsidTr="00F614CC">
        <w:trPr>
          <w:cantSplit/>
        </w:trPr>
        <w:tc>
          <w:tcPr>
            <w:tcW w:w="284" w:type="dxa"/>
            <w:vMerge/>
            <w:tcBorders>
              <w:top w:val="nil"/>
              <w:left w:val="nil"/>
              <w:bottom w:val="nil"/>
              <w:right w:val="nil"/>
            </w:tcBorders>
            <w:shd w:val="clear" w:color="auto" w:fill="FFFFFF"/>
          </w:tcPr>
          <w:p w14:paraId="6BBA5885"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6E2D270"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Gender</w:t>
            </w:r>
          </w:p>
        </w:tc>
        <w:tc>
          <w:tcPr>
            <w:tcW w:w="1276" w:type="dxa"/>
            <w:tcBorders>
              <w:top w:val="nil"/>
              <w:left w:val="nil"/>
              <w:bottom w:val="nil"/>
              <w:right w:val="nil"/>
            </w:tcBorders>
            <w:shd w:val="clear" w:color="auto" w:fill="FFFFFF"/>
          </w:tcPr>
          <w:p w14:paraId="26AFF0B9"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46B2C179"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52B517B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2.106</w:t>
            </w:r>
          </w:p>
        </w:tc>
        <w:tc>
          <w:tcPr>
            <w:tcW w:w="992" w:type="dxa"/>
            <w:tcBorders>
              <w:top w:val="nil"/>
              <w:left w:val="nil"/>
              <w:bottom w:val="nil"/>
              <w:right w:val="nil"/>
            </w:tcBorders>
            <w:shd w:val="clear" w:color="auto" w:fill="FFFFFF"/>
            <w:vAlign w:val="center"/>
          </w:tcPr>
          <w:p w14:paraId="085CDD9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1.522</w:t>
            </w:r>
          </w:p>
        </w:tc>
        <w:tc>
          <w:tcPr>
            <w:tcW w:w="1417" w:type="dxa"/>
            <w:tcBorders>
              <w:top w:val="nil"/>
              <w:left w:val="nil"/>
              <w:bottom w:val="nil"/>
              <w:right w:val="nil"/>
            </w:tcBorders>
            <w:shd w:val="clear" w:color="auto" w:fill="FFFFFF"/>
            <w:vAlign w:val="center"/>
          </w:tcPr>
          <w:p w14:paraId="6DADD69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.095</w:t>
            </w:r>
          </w:p>
        </w:tc>
        <w:tc>
          <w:tcPr>
            <w:tcW w:w="851" w:type="dxa"/>
            <w:tcBorders>
              <w:top w:val="nil"/>
              <w:left w:val="nil"/>
              <w:bottom w:val="nil"/>
              <w:right w:val="nil"/>
            </w:tcBorders>
            <w:shd w:val="clear" w:color="auto" w:fill="FFFFFF"/>
            <w:vAlign w:val="center"/>
          </w:tcPr>
          <w:p w14:paraId="410DB4B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1.384</w:t>
            </w:r>
          </w:p>
        </w:tc>
        <w:tc>
          <w:tcPr>
            <w:tcW w:w="709" w:type="dxa"/>
            <w:tcBorders>
              <w:top w:val="nil"/>
              <w:left w:val="nil"/>
              <w:bottom w:val="nil"/>
              <w:right w:val="nil"/>
            </w:tcBorders>
            <w:shd w:val="clear" w:color="auto" w:fill="FFFFFF"/>
            <w:vAlign w:val="center"/>
          </w:tcPr>
          <w:p w14:paraId="45DBDA3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.168</w:t>
            </w:r>
          </w:p>
        </w:tc>
        <w:tc>
          <w:tcPr>
            <w:tcW w:w="1049" w:type="dxa"/>
            <w:tcBorders>
              <w:top w:val="nil"/>
              <w:left w:val="nil"/>
              <w:bottom w:val="nil"/>
              <w:right w:val="nil"/>
            </w:tcBorders>
            <w:shd w:val="clear" w:color="auto" w:fill="FFFFFF"/>
            <w:vAlign w:val="center"/>
          </w:tcPr>
          <w:p w14:paraId="1E4FD0E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-.897</w:t>
            </w:r>
          </w:p>
        </w:tc>
        <w:tc>
          <w:tcPr>
            <w:tcW w:w="1080" w:type="dxa"/>
            <w:tcBorders>
              <w:top w:val="nil"/>
              <w:left w:val="nil"/>
              <w:bottom w:val="nil"/>
              <w:right w:val="nil"/>
            </w:tcBorders>
            <w:shd w:val="clear" w:color="auto" w:fill="FFFFFF"/>
            <w:vAlign w:val="center"/>
          </w:tcPr>
          <w:p w14:paraId="770E85C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5.108</w:t>
            </w:r>
          </w:p>
        </w:tc>
      </w:tr>
      <w:tr w:rsidR="00B11F94" w:rsidRPr="000E479C" w14:paraId="2830E0ED" w14:textId="77777777" w:rsidTr="00F614CC">
        <w:trPr>
          <w:cantSplit/>
        </w:trPr>
        <w:tc>
          <w:tcPr>
            <w:tcW w:w="284" w:type="dxa"/>
            <w:vMerge/>
            <w:tcBorders>
              <w:top w:val="nil"/>
              <w:left w:val="nil"/>
              <w:bottom w:val="nil"/>
              <w:right w:val="nil"/>
            </w:tcBorders>
            <w:shd w:val="clear" w:color="auto" w:fill="FFFFFF"/>
          </w:tcPr>
          <w:p w14:paraId="49F49A4A"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47CFE772"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0DEED3BD"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1E3DAC8A"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3F10EA6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.156</w:t>
            </w:r>
          </w:p>
        </w:tc>
        <w:tc>
          <w:tcPr>
            <w:tcW w:w="992" w:type="dxa"/>
            <w:tcBorders>
              <w:top w:val="nil"/>
              <w:left w:val="nil"/>
              <w:bottom w:val="nil"/>
              <w:right w:val="nil"/>
            </w:tcBorders>
            <w:shd w:val="clear" w:color="auto" w:fill="FFFFFF"/>
            <w:vAlign w:val="center"/>
          </w:tcPr>
          <w:p w14:paraId="06FE053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.069</w:t>
            </w:r>
          </w:p>
        </w:tc>
        <w:tc>
          <w:tcPr>
            <w:tcW w:w="1417" w:type="dxa"/>
            <w:tcBorders>
              <w:top w:val="nil"/>
              <w:left w:val="nil"/>
              <w:bottom w:val="nil"/>
              <w:right w:val="nil"/>
            </w:tcBorders>
            <w:shd w:val="clear" w:color="auto" w:fill="FFFFFF"/>
            <w:vAlign w:val="center"/>
          </w:tcPr>
          <w:p w14:paraId="5A1B73A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.177</w:t>
            </w:r>
          </w:p>
        </w:tc>
        <w:tc>
          <w:tcPr>
            <w:tcW w:w="851" w:type="dxa"/>
            <w:tcBorders>
              <w:top w:val="nil"/>
              <w:left w:val="nil"/>
              <w:bottom w:val="nil"/>
              <w:right w:val="nil"/>
            </w:tcBorders>
            <w:shd w:val="clear" w:color="auto" w:fill="FFFFFF"/>
            <w:vAlign w:val="center"/>
          </w:tcPr>
          <w:p w14:paraId="6A31025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2.255</w:t>
            </w:r>
          </w:p>
        </w:tc>
        <w:tc>
          <w:tcPr>
            <w:tcW w:w="709" w:type="dxa"/>
            <w:tcBorders>
              <w:top w:val="nil"/>
              <w:left w:val="nil"/>
              <w:bottom w:val="nil"/>
              <w:right w:val="nil"/>
            </w:tcBorders>
            <w:shd w:val="clear" w:color="auto" w:fill="FFFFFF"/>
            <w:vAlign w:val="center"/>
          </w:tcPr>
          <w:p w14:paraId="7532DB2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.025</w:t>
            </w:r>
          </w:p>
        </w:tc>
        <w:tc>
          <w:tcPr>
            <w:tcW w:w="1049" w:type="dxa"/>
            <w:tcBorders>
              <w:top w:val="nil"/>
              <w:left w:val="nil"/>
              <w:bottom w:val="nil"/>
              <w:right w:val="nil"/>
            </w:tcBorders>
            <w:shd w:val="clear" w:color="auto" w:fill="FFFFFF"/>
            <w:vAlign w:val="center"/>
          </w:tcPr>
          <w:p w14:paraId="3B0E5F6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.019</w:t>
            </w:r>
          </w:p>
        </w:tc>
        <w:tc>
          <w:tcPr>
            <w:tcW w:w="1080" w:type="dxa"/>
            <w:tcBorders>
              <w:top w:val="nil"/>
              <w:left w:val="nil"/>
              <w:bottom w:val="nil"/>
              <w:right w:val="nil"/>
            </w:tcBorders>
            <w:shd w:val="clear" w:color="auto" w:fill="FFFFFF"/>
            <w:vAlign w:val="center"/>
          </w:tcPr>
          <w:p w14:paraId="316FC6F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.292</w:t>
            </w:r>
          </w:p>
        </w:tc>
      </w:tr>
      <w:tr w:rsidR="00B11F94" w:rsidRPr="000E479C" w14:paraId="73BFE40E" w14:textId="77777777" w:rsidTr="00F614CC">
        <w:trPr>
          <w:cantSplit/>
        </w:trPr>
        <w:tc>
          <w:tcPr>
            <w:tcW w:w="284" w:type="dxa"/>
            <w:vMerge/>
            <w:tcBorders>
              <w:top w:val="nil"/>
              <w:left w:val="nil"/>
              <w:bottom w:val="nil"/>
              <w:right w:val="nil"/>
            </w:tcBorders>
            <w:shd w:val="clear" w:color="auto" w:fill="FFFFFF"/>
          </w:tcPr>
          <w:p w14:paraId="7631ACDA"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AC10F58"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0B768F6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5E67C2C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DA8F34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.319</w:t>
            </w:r>
          </w:p>
        </w:tc>
        <w:tc>
          <w:tcPr>
            <w:tcW w:w="992" w:type="dxa"/>
            <w:tcBorders>
              <w:top w:val="nil"/>
              <w:left w:val="nil"/>
              <w:bottom w:val="nil"/>
              <w:right w:val="nil"/>
            </w:tcBorders>
            <w:shd w:val="clear" w:color="auto" w:fill="FFFFFF"/>
            <w:vAlign w:val="center"/>
          </w:tcPr>
          <w:p w14:paraId="658A15E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.090</w:t>
            </w:r>
          </w:p>
        </w:tc>
        <w:tc>
          <w:tcPr>
            <w:tcW w:w="1417" w:type="dxa"/>
            <w:tcBorders>
              <w:top w:val="nil"/>
              <w:left w:val="nil"/>
              <w:bottom w:val="nil"/>
              <w:right w:val="nil"/>
            </w:tcBorders>
            <w:shd w:val="clear" w:color="auto" w:fill="FFFFFF"/>
            <w:vAlign w:val="center"/>
          </w:tcPr>
          <w:p w14:paraId="7D78203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.281</w:t>
            </w:r>
          </w:p>
        </w:tc>
        <w:tc>
          <w:tcPr>
            <w:tcW w:w="851" w:type="dxa"/>
            <w:tcBorders>
              <w:top w:val="nil"/>
              <w:left w:val="nil"/>
              <w:bottom w:val="nil"/>
              <w:right w:val="nil"/>
            </w:tcBorders>
            <w:shd w:val="clear" w:color="auto" w:fill="FFFFFF"/>
            <w:vAlign w:val="center"/>
          </w:tcPr>
          <w:p w14:paraId="0478557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3.567</w:t>
            </w:r>
          </w:p>
        </w:tc>
        <w:tc>
          <w:tcPr>
            <w:tcW w:w="709" w:type="dxa"/>
            <w:tcBorders>
              <w:top w:val="nil"/>
              <w:left w:val="nil"/>
              <w:bottom w:val="nil"/>
              <w:right w:val="nil"/>
            </w:tcBorders>
            <w:shd w:val="clear" w:color="auto" w:fill="FFFFFF"/>
            <w:vAlign w:val="center"/>
          </w:tcPr>
          <w:p w14:paraId="17728EE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20E1900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.143</w:t>
            </w:r>
          </w:p>
        </w:tc>
        <w:tc>
          <w:tcPr>
            <w:tcW w:w="1080" w:type="dxa"/>
            <w:tcBorders>
              <w:top w:val="nil"/>
              <w:left w:val="nil"/>
              <w:bottom w:val="nil"/>
              <w:right w:val="nil"/>
            </w:tcBorders>
            <w:shd w:val="clear" w:color="auto" w:fill="FFFFFF"/>
            <w:vAlign w:val="center"/>
          </w:tcPr>
          <w:p w14:paraId="08605C4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.496</w:t>
            </w:r>
          </w:p>
        </w:tc>
      </w:tr>
      <w:tr w:rsidR="00B11F94" w:rsidRPr="000E479C" w14:paraId="02B7FCBA" w14:textId="77777777" w:rsidTr="00F614CC">
        <w:trPr>
          <w:cantSplit/>
        </w:trPr>
        <w:tc>
          <w:tcPr>
            <w:tcW w:w="284" w:type="dxa"/>
            <w:vMerge w:val="restart"/>
            <w:tcBorders>
              <w:top w:val="nil"/>
              <w:left w:val="nil"/>
              <w:bottom w:val="nil"/>
              <w:right w:val="nil"/>
            </w:tcBorders>
            <w:shd w:val="clear" w:color="auto" w:fill="FFFFFF"/>
          </w:tcPr>
          <w:p w14:paraId="239CE101" w14:textId="77777777" w:rsidR="00E1212A" w:rsidRPr="000E479C" w:rsidRDefault="00E1212A" w:rsidP="00764B00">
            <w:pPr>
              <w:autoSpaceDE w:val="0"/>
              <w:autoSpaceDN w:val="0"/>
              <w:adjustRightInd w:val="0"/>
              <w:ind w:left="60" w:right="60"/>
              <w:rPr>
                <w:rFonts w:eastAsiaTheme="minorHAnsi"/>
                <w:color w:val="000000" w:themeColor="text1"/>
              </w:rPr>
            </w:pPr>
          </w:p>
          <w:p w14:paraId="547096D7"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3</w:t>
            </w:r>
          </w:p>
        </w:tc>
        <w:tc>
          <w:tcPr>
            <w:tcW w:w="2447" w:type="dxa"/>
            <w:gridSpan w:val="2"/>
            <w:tcBorders>
              <w:top w:val="nil"/>
              <w:left w:val="nil"/>
              <w:bottom w:val="nil"/>
              <w:right w:val="nil"/>
            </w:tcBorders>
            <w:shd w:val="clear" w:color="auto" w:fill="FFFFFF"/>
          </w:tcPr>
          <w:p w14:paraId="7E5787C6" w14:textId="77777777" w:rsidR="00E1212A" w:rsidRPr="000E479C" w:rsidRDefault="00E1212A" w:rsidP="00764B00">
            <w:pPr>
              <w:autoSpaceDE w:val="0"/>
              <w:autoSpaceDN w:val="0"/>
              <w:adjustRightInd w:val="0"/>
              <w:ind w:left="60" w:right="60"/>
              <w:rPr>
                <w:rFonts w:eastAsiaTheme="minorHAnsi"/>
                <w:color w:val="000000" w:themeColor="text1"/>
              </w:rPr>
            </w:pPr>
          </w:p>
          <w:p w14:paraId="7F00B6AE"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596D25E0"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B52D52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.200</w:t>
            </w:r>
          </w:p>
        </w:tc>
        <w:tc>
          <w:tcPr>
            <w:tcW w:w="1843" w:type="dxa"/>
            <w:gridSpan w:val="2"/>
            <w:tcBorders>
              <w:top w:val="nil"/>
              <w:left w:val="nil"/>
              <w:bottom w:val="nil"/>
              <w:right w:val="nil"/>
            </w:tcBorders>
            <w:shd w:val="clear" w:color="auto" w:fill="FFFFFF"/>
          </w:tcPr>
          <w:p w14:paraId="43C8C7CF"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08A62D5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.013</w:t>
            </w:r>
          </w:p>
        </w:tc>
        <w:tc>
          <w:tcPr>
            <w:tcW w:w="851" w:type="dxa"/>
            <w:tcBorders>
              <w:top w:val="nil"/>
              <w:left w:val="nil"/>
              <w:bottom w:val="nil"/>
              <w:right w:val="nil"/>
            </w:tcBorders>
            <w:shd w:val="clear" w:color="auto" w:fill="FFFFFF"/>
            <w:vAlign w:val="center"/>
          </w:tcPr>
          <w:p w14:paraId="6A260D9D"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0E523E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46.520</w:t>
            </w:r>
          </w:p>
        </w:tc>
        <w:tc>
          <w:tcPr>
            <w:tcW w:w="992" w:type="dxa"/>
            <w:tcBorders>
              <w:top w:val="nil"/>
              <w:left w:val="nil"/>
              <w:bottom w:val="nil"/>
              <w:right w:val="nil"/>
            </w:tcBorders>
            <w:shd w:val="clear" w:color="auto" w:fill="FFFFFF"/>
            <w:vAlign w:val="center"/>
          </w:tcPr>
          <w:p w14:paraId="019FA6B9" w14:textId="77777777" w:rsidR="00E1212A" w:rsidRPr="000E479C" w:rsidRDefault="00E1212A" w:rsidP="00764B00">
            <w:pPr>
              <w:autoSpaceDE w:val="0"/>
              <w:autoSpaceDN w:val="0"/>
              <w:adjustRightInd w:val="0"/>
              <w:ind w:right="60"/>
              <w:rPr>
                <w:rFonts w:eastAsiaTheme="minorHAnsi"/>
                <w:color w:val="000000" w:themeColor="text1"/>
              </w:rPr>
            </w:pPr>
          </w:p>
          <w:p w14:paraId="64CBAB1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2.605</w:t>
            </w:r>
          </w:p>
        </w:tc>
        <w:tc>
          <w:tcPr>
            <w:tcW w:w="1417" w:type="dxa"/>
            <w:tcBorders>
              <w:top w:val="nil"/>
              <w:left w:val="nil"/>
              <w:bottom w:val="nil"/>
              <w:right w:val="nil"/>
            </w:tcBorders>
            <w:shd w:val="clear" w:color="auto" w:fill="FFFFFF"/>
          </w:tcPr>
          <w:p w14:paraId="746FB825" w14:textId="77777777" w:rsidR="00E1212A" w:rsidRPr="000E479C" w:rsidRDefault="00E1212A" w:rsidP="00764B00">
            <w:pPr>
              <w:autoSpaceDE w:val="0"/>
              <w:autoSpaceDN w:val="0"/>
              <w:adjustRightInd w:val="0"/>
              <w:jc w:val="center"/>
              <w:rPr>
                <w:rFonts w:eastAsiaTheme="minorHAnsi"/>
                <w:color w:val="000000" w:themeColor="text1"/>
              </w:rPr>
            </w:pPr>
          </w:p>
          <w:p w14:paraId="7CF8557B"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5DF43B34"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7D902CE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17.859</w:t>
            </w:r>
          </w:p>
        </w:tc>
        <w:tc>
          <w:tcPr>
            <w:tcW w:w="709" w:type="dxa"/>
            <w:tcBorders>
              <w:top w:val="nil"/>
              <w:left w:val="nil"/>
              <w:bottom w:val="nil"/>
              <w:right w:val="nil"/>
            </w:tcBorders>
            <w:shd w:val="clear" w:color="auto" w:fill="FFFFFF"/>
            <w:vAlign w:val="center"/>
          </w:tcPr>
          <w:p w14:paraId="1F179327"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6675151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34B7BA20"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076C272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41.381</w:t>
            </w:r>
          </w:p>
        </w:tc>
        <w:tc>
          <w:tcPr>
            <w:tcW w:w="1080" w:type="dxa"/>
            <w:tcBorders>
              <w:top w:val="nil"/>
              <w:left w:val="nil"/>
              <w:bottom w:val="nil"/>
              <w:right w:val="nil"/>
            </w:tcBorders>
            <w:shd w:val="clear" w:color="auto" w:fill="FFFFFF"/>
            <w:vAlign w:val="center"/>
          </w:tcPr>
          <w:p w14:paraId="5B25FE18"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B91C82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51.660</w:t>
            </w:r>
          </w:p>
        </w:tc>
      </w:tr>
      <w:tr w:rsidR="00B11F94" w:rsidRPr="000E479C" w14:paraId="30E225E4" w14:textId="77777777" w:rsidTr="00F614CC">
        <w:trPr>
          <w:cantSplit/>
        </w:trPr>
        <w:tc>
          <w:tcPr>
            <w:tcW w:w="284" w:type="dxa"/>
            <w:vMerge/>
            <w:tcBorders>
              <w:top w:val="nil"/>
              <w:left w:val="nil"/>
              <w:bottom w:val="nil"/>
              <w:right w:val="nil"/>
            </w:tcBorders>
            <w:shd w:val="clear" w:color="auto" w:fill="FFFFFF"/>
          </w:tcPr>
          <w:p w14:paraId="67671168"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7813B891"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Gender</w:t>
            </w:r>
          </w:p>
        </w:tc>
        <w:tc>
          <w:tcPr>
            <w:tcW w:w="1276" w:type="dxa"/>
            <w:tcBorders>
              <w:top w:val="nil"/>
              <w:left w:val="nil"/>
              <w:bottom w:val="nil"/>
              <w:right w:val="nil"/>
            </w:tcBorders>
            <w:shd w:val="clear" w:color="auto" w:fill="FFFFFF"/>
          </w:tcPr>
          <w:p w14:paraId="279C9833"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3D87AA61"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18A01A8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2.105</w:t>
            </w:r>
          </w:p>
        </w:tc>
        <w:tc>
          <w:tcPr>
            <w:tcW w:w="992" w:type="dxa"/>
            <w:tcBorders>
              <w:top w:val="nil"/>
              <w:left w:val="nil"/>
              <w:bottom w:val="nil"/>
              <w:right w:val="nil"/>
            </w:tcBorders>
            <w:shd w:val="clear" w:color="auto" w:fill="FFFFFF"/>
            <w:vAlign w:val="center"/>
          </w:tcPr>
          <w:p w14:paraId="5125F42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1.513</w:t>
            </w:r>
          </w:p>
        </w:tc>
        <w:tc>
          <w:tcPr>
            <w:tcW w:w="1417" w:type="dxa"/>
            <w:tcBorders>
              <w:top w:val="nil"/>
              <w:left w:val="nil"/>
              <w:bottom w:val="nil"/>
              <w:right w:val="nil"/>
            </w:tcBorders>
            <w:shd w:val="clear" w:color="auto" w:fill="FFFFFF"/>
            <w:vAlign w:val="center"/>
          </w:tcPr>
          <w:p w14:paraId="38151AF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.095</w:t>
            </w:r>
          </w:p>
        </w:tc>
        <w:tc>
          <w:tcPr>
            <w:tcW w:w="851" w:type="dxa"/>
            <w:tcBorders>
              <w:top w:val="nil"/>
              <w:left w:val="nil"/>
              <w:bottom w:val="nil"/>
              <w:right w:val="nil"/>
            </w:tcBorders>
            <w:shd w:val="clear" w:color="auto" w:fill="FFFFFF"/>
            <w:vAlign w:val="center"/>
          </w:tcPr>
          <w:p w14:paraId="1CB9686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1.391</w:t>
            </w:r>
          </w:p>
        </w:tc>
        <w:tc>
          <w:tcPr>
            <w:tcW w:w="709" w:type="dxa"/>
            <w:tcBorders>
              <w:top w:val="nil"/>
              <w:left w:val="nil"/>
              <w:bottom w:val="nil"/>
              <w:right w:val="nil"/>
            </w:tcBorders>
            <w:shd w:val="clear" w:color="auto" w:fill="FFFFFF"/>
            <w:vAlign w:val="center"/>
          </w:tcPr>
          <w:p w14:paraId="0FE7010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.166</w:t>
            </w:r>
          </w:p>
        </w:tc>
        <w:tc>
          <w:tcPr>
            <w:tcW w:w="1049" w:type="dxa"/>
            <w:tcBorders>
              <w:top w:val="nil"/>
              <w:left w:val="nil"/>
              <w:bottom w:val="nil"/>
              <w:right w:val="nil"/>
            </w:tcBorders>
            <w:shd w:val="clear" w:color="auto" w:fill="FFFFFF"/>
            <w:vAlign w:val="center"/>
          </w:tcPr>
          <w:p w14:paraId="2C1E1EB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-.881</w:t>
            </w:r>
          </w:p>
        </w:tc>
        <w:tc>
          <w:tcPr>
            <w:tcW w:w="1080" w:type="dxa"/>
            <w:tcBorders>
              <w:top w:val="nil"/>
              <w:left w:val="nil"/>
              <w:bottom w:val="nil"/>
              <w:right w:val="nil"/>
            </w:tcBorders>
            <w:shd w:val="clear" w:color="auto" w:fill="FFFFFF"/>
            <w:vAlign w:val="center"/>
          </w:tcPr>
          <w:p w14:paraId="1A8D116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5.091</w:t>
            </w:r>
          </w:p>
        </w:tc>
      </w:tr>
      <w:tr w:rsidR="00B11F94" w:rsidRPr="000E479C" w14:paraId="061FA4E4" w14:textId="77777777" w:rsidTr="00F614CC">
        <w:trPr>
          <w:cantSplit/>
        </w:trPr>
        <w:tc>
          <w:tcPr>
            <w:tcW w:w="284" w:type="dxa"/>
            <w:vMerge/>
            <w:tcBorders>
              <w:top w:val="nil"/>
              <w:left w:val="nil"/>
              <w:bottom w:val="nil"/>
              <w:right w:val="nil"/>
            </w:tcBorders>
            <w:shd w:val="clear" w:color="auto" w:fill="FFFFFF"/>
          </w:tcPr>
          <w:p w14:paraId="6ED46482"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520B068"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321C764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08F14161"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2A65EEB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.154</w:t>
            </w:r>
          </w:p>
        </w:tc>
        <w:tc>
          <w:tcPr>
            <w:tcW w:w="992" w:type="dxa"/>
            <w:tcBorders>
              <w:top w:val="nil"/>
              <w:left w:val="nil"/>
              <w:bottom w:val="nil"/>
              <w:right w:val="nil"/>
            </w:tcBorders>
            <w:shd w:val="clear" w:color="auto" w:fill="FFFFFF"/>
            <w:vAlign w:val="center"/>
          </w:tcPr>
          <w:p w14:paraId="2382EEF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.069</w:t>
            </w:r>
          </w:p>
        </w:tc>
        <w:tc>
          <w:tcPr>
            <w:tcW w:w="1417" w:type="dxa"/>
            <w:tcBorders>
              <w:top w:val="nil"/>
              <w:left w:val="nil"/>
              <w:bottom w:val="nil"/>
              <w:right w:val="nil"/>
            </w:tcBorders>
            <w:shd w:val="clear" w:color="auto" w:fill="FFFFFF"/>
            <w:vAlign w:val="center"/>
          </w:tcPr>
          <w:p w14:paraId="711569F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.175</w:t>
            </w:r>
          </w:p>
        </w:tc>
        <w:tc>
          <w:tcPr>
            <w:tcW w:w="851" w:type="dxa"/>
            <w:tcBorders>
              <w:top w:val="nil"/>
              <w:left w:val="nil"/>
              <w:bottom w:val="nil"/>
              <w:right w:val="nil"/>
            </w:tcBorders>
            <w:shd w:val="clear" w:color="auto" w:fill="FFFFFF"/>
            <w:vAlign w:val="center"/>
          </w:tcPr>
          <w:p w14:paraId="5D8E2CF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2.244</w:t>
            </w:r>
          </w:p>
        </w:tc>
        <w:tc>
          <w:tcPr>
            <w:tcW w:w="709" w:type="dxa"/>
            <w:tcBorders>
              <w:top w:val="nil"/>
              <w:left w:val="nil"/>
              <w:bottom w:val="nil"/>
              <w:right w:val="nil"/>
            </w:tcBorders>
            <w:shd w:val="clear" w:color="auto" w:fill="FFFFFF"/>
            <w:vAlign w:val="center"/>
          </w:tcPr>
          <w:p w14:paraId="325F3D6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.026</w:t>
            </w:r>
          </w:p>
        </w:tc>
        <w:tc>
          <w:tcPr>
            <w:tcW w:w="1049" w:type="dxa"/>
            <w:tcBorders>
              <w:top w:val="nil"/>
              <w:left w:val="nil"/>
              <w:bottom w:val="nil"/>
              <w:right w:val="nil"/>
            </w:tcBorders>
            <w:shd w:val="clear" w:color="auto" w:fill="FFFFFF"/>
            <w:vAlign w:val="center"/>
          </w:tcPr>
          <w:p w14:paraId="0AC4153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.019</w:t>
            </w:r>
          </w:p>
        </w:tc>
        <w:tc>
          <w:tcPr>
            <w:tcW w:w="1080" w:type="dxa"/>
            <w:tcBorders>
              <w:top w:val="nil"/>
              <w:left w:val="nil"/>
              <w:bottom w:val="nil"/>
              <w:right w:val="nil"/>
            </w:tcBorders>
            <w:shd w:val="clear" w:color="auto" w:fill="FFFFFF"/>
            <w:vAlign w:val="center"/>
          </w:tcPr>
          <w:p w14:paraId="1F6F265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.290</w:t>
            </w:r>
          </w:p>
        </w:tc>
      </w:tr>
      <w:tr w:rsidR="00B11F94" w:rsidRPr="000E479C" w14:paraId="6D80E194" w14:textId="77777777" w:rsidTr="00F614CC">
        <w:trPr>
          <w:cantSplit/>
        </w:trPr>
        <w:tc>
          <w:tcPr>
            <w:tcW w:w="284" w:type="dxa"/>
            <w:vMerge/>
            <w:tcBorders>
              <w:top w:val="nil"/>
              <w:left w:val="nil"/>
              <w:bottom w:val="nil"/>
              <w:right w:val="nil"/>
            </w:tcBorders>
            <w:shd w:val="clear" w:color="auto" w:fill="FFFFFF"/>
          </w:tcPr>
          <w:p w14:paraId="07056FE9"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76A2F025"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63E3A59D"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2F5560B6"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796BF67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.288</w:t>
            </w:r>
          </w:p>
        </w:tc>
        <w:tc>
          <w:tcPr>
            <w:tcW w:w="992" w:type="dxa"/>
            <w:tcBorders>
              <w:top w:val="nil"/>
              <w:left w:val="nil"/>
              <w:bottom w:val="nil"/>
              <w:right w:val="nil"/>
            </w:tcBorders>
            <w:shd w:val="clear" w:color="auto" w:fill="FFFFFF"/>
            <w:vAlign w:val="center"/>
          </w:tcPr>
          <w:p w14:paraId="3DDA1C1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.091</w:t>
            </w:r>
          </w:p>
        </w:tc>
        <w:tc>
          <w:tcPr>
            <w:tcW w:w="1417" w:type="dxa"/>
            <w:tcBorders>
              <w:top w:val="nil"/>
              <w:left w:val="nil"/>
              <w:bottom w:val="nil"/>
              <w:right w:val="nil"/>
            </w:tcBorders>
            <w:shd w:val="clear" w:color="auto" w:fill="FFFFFF"/>
            <w:vAlign w:val="center"/>
          </w:tcPr>
          <w:p w14:paraId="7374DD3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.253</w:t>
            </w:r>
          </w:p>
        </w:tc>
        <w:tc>
          <w:tcPr>
            <w:tcW w:w="851" w:type="dxa"/>
            <w:tcBorders>
              <w:top w:val="nil"/>
              <w:left w:val="nil"/>
              <w:bottom w:val="nil"/>
              <w:right w:val="nil"/>
            </w:tcBorders>
            <w:shd w:val="clear" w:color="auto" w:fill="FFFFFF"/>
            <w:vAlign w:val="center"/>
          </w:tcPr>
          <w:p w14:paraId="6556B98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3.166</w:t>
            </w:r>
          </w:p>
        </w:tc>
        <w:tc>
          <w:tcPr>
            <w:tcW w:w="709" w:type="dxa"/>
            <w:tcBorders>
              <w:top w:val="nil"/>
              <w:left w:val="nil"/>
              <w:bottom w:val="nil"/>
              <w:right w:val="nil"/>
            </w:tcBorders>
            <w:shd w:val="clear" w:color="auto" w:fill="FFFFFF"/>
            <w:vAlign w:val="center"/>
          </w:tcPr>
          <w:p w14:paraId="4B176AE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.002</w:t>
            </w:r>
          </w:p>
        </w:tc>
        <w:tc>
          <w:tcPr>
            <w:tcW w:w="1049" w:type="dxa"/>
            <w:tcBorders>
              <w:top w:val="nil"/>
              <w:left w:val="nil"/>
              <w:bottom w:val="nil"/>
              <w:right w:val="nil"/>
            </w:tcBorders>
            <w:shd w:val="clear" w:color="auto" w:fill="FFFFFF"/>
            <w:vAlign w:val="center"/>
          </w:tcPr>
          <w:p w14:paraId="5C6CB5A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.108</w:t>
            </w:r>
          </w:p>
        </w:tc>
        <w:tc>
          <w:tcPr>
            <w:tcW w:w="1080" w:type="dxa"/>
            <w:tcBorders>
              <w:top w:val="nil"/>
              <w:left w:val="nil"/>
              <w:bottom w:val="nil"/>
              <w:right w:val="nil"/>
            </w:tcBorders>
            <w:shd w:val="clear" w:color="auto" w:fill="FFFFFF"/>
            <w:vAlign w:val="center"/>
          </w:tcPr>
          <w:p w14:paraId="51816EB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.467</w:t>
            </w:r>
          </w:p>
        </w:tc>
      </w:tr>
      <w:tr w:rsidR="00B11F94" w:rsidRPr="000E479C" w14:paraId="600F7DCF" w14:textId="77777777" w:rsidTr="00F614CC">
        <w:trPr>
          <w:cantSplit/>
        </w:trPr>
        <w:tc>
          <w:tcPr>
            <w:tcW w:w="284" w:type="dxa"/>
            <w:vMerge/>
            <w:tcBorders>
              <w:top w:val="nil"/>
              <w:left w:val="nil"/>
              <w:bottom w:val="nil"/>
              <w:right w:val="nil"/>
            </w:tcBorders>
            <w:shd w:val="clear" w:color="auto" w:fill="FFFFFF"/>
          </w:tcPr>
          <w:p w14:paraId="045AE414"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DEC89BD"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Number of PD Criteria</w:t>
            </w:r>
          </w:p>
        </w:tc>
        <w:tc>
          <w:tcPr>
            <w:tcW w:w="1276" w:type="dxa"/>
            <w:tcBorders>
              <w:top w:val="nil"/>
              <w:left w:val="nil"/>
              <w:bottom w:val="nil"/>
              <w:right w:val="nil"/>
            </w:tcBorders>
            <w:shd w:val="clear" w:color="auto" w:fill="FFFFFF"/>
          </w:tcPr>
          <w:p w14:paraId="666CF38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7CC729AD"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7F96D56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.349</w:t>
            </w:r>
          </w:p>
        </w:tc>
        <w:tc>
          <w:tcPr>
            <w:tcW w:w="992" w:type="dxa"/>
            <w:tcBorders>
              <w:top w:val="nil"/>
              <w:left w:val="nil"/>
              <w:bottom w:val="nil"/>
              <w:right w:val="nil"/>
            </w:tcBorders>
            <w:shd w:val="clear" w:color="auto" w:fill="FFFFFF"/>
            <w:vAlign w:val="center"/>
          </w:tcPr>
          <w:p w14:paraId="5886689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.201</w:t>
            </w:r>
          </w:p>
        </w:tc>
        <w:tc>
          <w:tcPr>
            <w:tcW w:w="1417" w:type="dxa"/>
            <w:tcBorders>
              <w:top w:val="nil"/>
              <w:left w:val="nil"/>
              <w:bottom w:val="nil"/>
              <w:right w:val="nil"/>
            </w:tcBorders>
            <w:shd w:val="clear" w:color="auto" w:fill="FFFFFF"/>
            <w:vAlign w:val="center"/>
          </w:tcPr>
          <w:p w14:paraId="3766AF3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.119</w:t>
            </w:r>
          </w:p>
        </w:tc>
        <w:tc>
          <w:tcPr>
            <w:tcW w:w="851" w:type="dxa"/>
            <w:tcBorders>
              <w:top w:val="nil"/>
              <w:left w:val="nil"/>
              <w:bottom w:val="nil"/>
              <w:right w:val="nil"/>
            </w:tcBorders>
            <w:shd w:val="clear" w:color="auto" w:fill="FFFFFF"/>
            <w:vAlign w:val="center"/>
          </w:tcPr>
          <w:p w14:paraId="795D76D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1.738</w:t>
            </w:r>
          </w:p>
        </w:tc>
        <w:tc>
          <w:tcPr>
            <w:tcW w:w="709" w:type="dxa"/>
            <w:tcBorders>
              <w:top w:val="nil"/>
              <w:left w:val="nil"/>
              <w:bottom w:val="nil"/>
              <w:right w:val="nil"/>
            </w:tcBorders>
            <w:shd w:val="clear" w:color="auto" w:fill="FFFFFF"/>
            <w:vAlign w:val="center"/>
          </w:tcPr>
          <w:p w14:paraId="11A54BC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.084</w:t>
            </w:r>
          </w:p>
        </w:tc>
        <w:tc>
          <w:tcPr>
            <w:tcW w:w="1049" w:type="dxa"/>
            <w:tcBorders>
              <w:top w:val="nil"/>
              <w:left w:val="nil"/>
              <w:bottom w:val="nil"/>
              <w:right w:val="nil"/>
            </w:tcBorders>
            <w:shd w:val="clear" w:color="auto" w:fill="FFFFFF"/>
            <w:vAlign w:val="center"/>
          </w:tcPr>
          <w:p w14:paraId="0D5A0A1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-.047</w:t>
            </w:r>
          </w:p>
        </w:tc>
        <w:tc>
          <w:tcPr>
            <w:tcW w:w="1080" w:type="dxa"/>
            <w:tcBorders>
              <w:top w:val="nil"/>
              <w:left w:val="nil"/>
              <w:bottom w:val="nil"/>
              <w:right w:val="nil"/>
            </w:tcBorders>
            <w:shd w:val="clear" w:color="auto" w:fill="FFFFFF"/>
            <w:vAlign w:val="center"/>
          </w:tcPr>
          <w:p w14:paraId="524299B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.745</w:t>
            </w:r>
          </w:p>
        </w:tc>
      </w:tr>
      <w:tr w:rsidR="00B11F94" w:rsidRPr="000E479C" w14:paraId="14715650" w14:textId="77777777" w:rsidTr="00F614CC">
        <w:trPr>
          <w:cantSplit/>
        </w:trPr>
        <w:tc>
          <w:tcPr>
            <w:tcW w:w="284" w:type="dxa"/>
            <w:vMerge w:val="restart"/>
            <w:tcBorders>
              <w:top w:val="nil"/>
              <w:left w:val="nil"/>
              <w:bottom w:val="nil"/>
              <w:right w:val="nil"/>
            </w:tcBorders>
            <w:shd w:val="clear" w:color="auto" w:fill="FFFFFF"/>
          </w:tcPr>
          <w:p w14:paraId="4D5A4BDC" w14:textId="77777777" w:rsidR="00E1212A" w:rsidRPr="000E479C" w:rsidRDefault="00E1212A" w:rsidP="00764B00">
            <w:pPr>
              <w:autoSpaceDE w:val="0"/>
              <w:autoSpaceDN w:val="0"/>
              <w:adjustRightInd w:val="0"/>
              <w:ind w:left="60" w:right="60"/>
              <w:rPr>
                <w:rFonts w:eastAsiaTheme="minorHAnsi"/>
                <w:color w:val="000000" w:themeColor="text1"/>
              </w:rPr>
            </w:pPr>
          </w:p>
          <w:p w14:paraId="1C1D12B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4</w:t>
            </w:r>
          </w:p>
        </w:tc>
        <w:tc>
          <w:tcPr>
            <w:tcW w:w="2447" w:type="dxa"/>
            <w:gridSpan w:val="2"/>
            <w:tcBorders>
              <w:top w:val="nil"/>
              <w:left w:val="nil"/>
              <w:bottom w:val="nil"/>
              <w:right w:val="nil"/>
            </w:tcBorders>
            <w:shd w:val="clear" w:color="auto" w:fill="FFFFFF"/>
          </w:tcPr>
          <w:p w14:paraId="22639727" w14:textId="77777777" w:rsidR="00E1212A" w:rsidRPr="000E479C" w:rsidRDefault="00E1212A" w:rsidP="00764B00">
            <w:pPr>
              <w:autoSpaceDE w:val="0"/>
              <w:autoSpaceDN w:val="0"/>
              <w:adjustRightInd w:val="0"/>
              <w:ind w:left="60" w:right="60"/>
              <w:rPr>
                <w:rFonts w:eastAsiaTheme="minorHAnsi"/>
                <w:color w:val="000000" w:themeColor="text1"/>
              </w:rPr>
            </w:pPr>
          </w:p>
          <w:p w14:paraId="61AA6E23"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62500CAE"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403527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.366</w:t>
            </w:r>
          </w:p>
        </w:tc>
        <w:tc>
          <w:tcPr>
            <w:tcW w:w="1843" w:type="dxa"/>
            <w:gridSpan w:val="2"/>
            <w:tcBorders>
              <w:top w:val="nil"/>
              <w:left w:val="nil"/>
              <w:bottom w:val="nil"/>
              <w:right w:val="nil"/>
            </w:tcBorders>
            <w:shd w:val="clear" w:color="auto" w:fill="FFFFFF"/>
          </w:tcPr>
          <w:p w14:paraId="7E807919"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21B29F4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.167**</w:t>
            </w:r>
          </w:p>
        </w:tc>
        <w:tc>
          <w:tcPr>
            <w:tcW w:w="851" w:type="dxa"/>
            <w:tcBorders>
              <w:top w:val="nil"/>
              <w:left w:val="nil"/>
              <w:bottom w:val="nil"/>
              <w:right w:val="nil"/>
            </w:tcBorders>
            <w:shd w:val="clear" w:color="auto" w:fill="FFFFFF"/>
            <w:vAlign w:val="center"/>
          </w:tcPr>
          <w:p w14:paraId="5C964A7A"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0CB40DA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26.028</w:t>
            </w:r>
          </w:p>
        </w:tc>
        <w:tc>
          <w:tcPr>
            <w:tcW w:w="992" w:type="dxa"/>
            <w:tcBorders>
              <w:top w:val="nil"/>
              <w:left w:val="nil"/>
              <w:bottom w:val="nil"/>
              <w:right w:val="nil"/>
            </w:tcBorders>
            <w:shd w:val="clear" w:color="auto" w:fill="FFFFFF"/>
            <w:vAlign w:val="center"/>
          </w:tcPr>
          <w:p w14:paraId="727D7A24"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2C39E2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4.158</w:t>
            </w:r>
          </w:p>
        </w:tc>
        <w:tc>
          <w:tcPr>
            <w:tcW w:w="1417" w:type="dxa"/>
            <w:tcBorders>
              <w:top w:val="nil"/>
              <w:left w:val="nil"/>
              <w:bottom w:val="nil"/>
              <w:right w:val="nil"/>
            </w:tcBorders>
            <w:shd w:val="clear" w:color="auto" w:fill="FFFFFF"/>
          </w:tcPr>
          <w:p w14:paraId="35982227"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28630B09"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7AAB1C1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6.260</w:t>
            </w:r>
          </w:p>
        </w:tc>
        <w:tc>
          <w:tcPr>
            <w:tcW w:w="709" w:type="dxa"/>
            <w:tcBorders>
              <w:top w:val="nil"/>
              <w:left w:val="nil"/>
              <w:bottom w:val="nil"/>
              <w:right w:val="nil"/>
            </w:tcBorders>
            <w:shd w:val="clear" w:color="auto" w:fill="FFFFFF"/>
            <w:vAlign w:val="center"/>
          </w:tcPr>
          <w:p w14:paraId="116113DE"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443F50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4E1AFA88"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7C0A251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17.822</w:t>
            </w:r>
          </w:p>
        </w:tc>
        <w:tc>
          <w:tcPr>
            <w:tcW w:w="1080" w:type="dxa"/>
            <w:tcBorders>
              <w:top w:val="nil"/>
              <w:left w:val="nil"/>
              <w:bottom w:val="nil"/>
              <w:right w:val="nil"/>
            </w:tcBorders>
            <w:shd w:val="clear" w:color="auto" w:fill="FFFFFF"/>
            <w:vAlign w:val="center"/>
          </w:tcPr>
          <w:p w14:paraId="2C3D126F"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DF8FF9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34.233</w:t>
            </w:r>
          </w:p>
        </w:tc>
      </w:tr>
      <w:tr w:rsidR="00B11F94" w:rsidRPr="000E479C" w14:paraId="64FB4150" w14:textId="77777777" w:rsidTr="00F614CC">
        <w:trPr>
          <w:cantSplit/>
        </w:trPr>
        <w:tc>
          <w:tcPr>
            <w:tcW w:w="284" w:type="dxa"/>
            <w:vMerge/>
            <w:tcBorders>
              <w:top w:val="nil"/>
              <w:left w:val="nil"/>
              <w:bottom w:val="nil"/>
              <w:right w:val="nil"/>
            </w:tcBorders>
            <w:shd w:val="clear" w:color="auto" w:fill="FFFFFF"/>
          </w:tcPr>
          <w:p w14:paraId="5B08FF79"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033D9895"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Gender</w:t>
            </w:r>
          </w:p>
        </w:tc>
        <w:tc>
          <w:tcPr>
            <w:tcW w:w="1276" w:type="dxa"/>
            <w:tcBorders>
              <w:top w:val="nil"/>
              <w:left w:val="nil"/>
              <w:bottom w:val="nil"/>
              <w:right w:val="nil"/>
            </w:tcBorders>
            <w:shd w:val="clear" w:color="auto" w:fill="FFFFFF"/>
          </w:tcPr>
          <w:p w14:paraId="6D133483"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14D2822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6AD6CBD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2.244</w:t>
            </w:r>
          </w:p>
        </w:tc>
        <w:tc>
          <w:tcPr>
            <w:tcW w:w="992" w:type="dxa"/>
            <w:tcBorders>
              <w:top w:val="nil"/>
              <w:left w:val="nil"/>
              <w:bottom w:val="nil"/>
              <w:right w:val="nil"/>
            </w:tcBorders>
            <w:shd w:val="clear" w:color="auto" w:fill="FFFFFF"/>
            <w:vAlign w:val="center"/>
          </w:tcPr>
          <w:p w14:paraId="4D568BC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1.400</w:t>
            </w:r>
          </w:p>
        </w:tc>
        <w:tc>
          <w:tcPr>
            <w:tcW w:w="1417" w:type="dxa"/>
            <w:tcBorders>
              <w:top w:val="nil"/>
              <w:left w:val="nil"/>
              <w:bottom w:val="nil"/>
              <w:right w:val="nil"/>
            </w:tcBorders>
            <w:shd w:val="clear" w:color="auto" w:fill="FFFFFF"/>
            <w:vAlign w:val="center"/>
          </w:tcPr>
          <w:p w14:paraId="0C3D7CF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.101</w:t>
            </w:r>
          </w:p>
        </w:tc>
        <w:tc>
          <w:tcPr>
            <w:tcW w:w="851" w:type="dxa"/>
            <w:tcBorders>
              <w:top w:val="nil"/>
              <w:left w:val="nil"/>
              <w:bottom w:val="nil"/>
              <w:right w:val="nil"/>
            </w:tcBorders>
            <w:shd w:val="clear" w:color="auto" w:fill="FFFFFF"/>
            <w:vAlign w:val="center"/>
          </w:tcPr>
          <w:p w14:paraId="2DEF7BC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1.603</w:t>
            </w:r>
          </w:p>
        </w:tc>
        <w:tc>
          <w:tcPr>
            <w:tcW w:w="709" w:type="dxa"/>
            <w:tcBorders>
              <w:top w:val="nil"/>
              <w:left w:val="nil"/>
              <w:bottom w:val="nil"/>
              <w:right w:val="nil"/>
            </w:tcBorders>
            <w:shd w:val="clear" w:color="auto" w:fill="FFFFFF"/>
            <w:vAlign w:val="center"/>
          </w:tcPr>
          <w:p w14:paraId="576D352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.111</w:t>
            </w:r>
          </w:p>
        </w:tc>
        <w:tc>
          <w:tcPr>
            <w:tcW w:w="1049" w:type="dxa"/>
            <w:tcBorders>
              <w:top w:val="nil"/>
              <w:left w:val="nil"/>
              <w:bottom w:val="nil"/>
              <w:right w:val="nil"/>
            </w:tcBorders>
            <w:shd w:val="clear" w:color="auto" w:fill="FFFFFF"/>
            <w:vAlign w:val="center"/>
          </w:tcPr>
          <w:p w14:paraId="139DC0B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-.518</w:t>
            </w:r>
          </w:p>
        </w:tc>
        <w:tc>
          <w:tcPr>
            <w:tcW w:w="1080" w:type="dxa"/>
            <w:tcBorders>
              <w:top w:val="nil"/>
              <w:left w:val="nil"/>
              <w:bottom w:val="nil"/>
              <w:right w:val="nil"/>
            </w:tcBorders>
            <w:shd w:val="clear" w:color="auto" w:fill="FFFFFF"/>
            <w:vAlign w:val="center"/>
          </w:tcPr>
          <w:p w14:paraId="25F5E26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5.007</w:t>
            </w:r>
          </w:p>
        </w:tc>
      </w:tr>
      <w:tr w:rsidR="00B11F94" w:rsidRPr="000E479C" w14:paraId="6B77560A" w14:textId="77777777" w:rsidTr="00F614CC">
        <w:trPr>
          <w:cantSplit/>
        </w:trPr>
        <w:tc>
          <w:tcPr>
            <w:tcW w:w="284" w:type="dxa"/>
            <w:vMerge/>
            <w:tcBorders>
              <w:top w:val="nil"/>
              <w:left w:val="nil"/>
              <w:bottom w:val="nil"/>
              <w:right w:val="nil"/>
            </w:tcBorders>
            <w:shd w:val="clear" w:color="auto" w:fill="FFFFFF"/>
          </w:tcPr>
          <w:p w14:paraId="1605873C"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D21D539"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45FDD009"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3522CB8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12E5CC5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.040</w:t>
            </w:r>
          </w:p>
        </w:tc>
        <w:tc>
          <w:tcPr>
            <w:tcW w:w="992" w:type="dxa"/>
            <w:tcBorders>
              <w:top w:val="nil"/>
              <w:left w:val="nil"/>
              <w:bottom w:val="nil"/>
              <w:right w:val="nil"/>
            </w:tcBorders>
            <w:shd w:val="clear" w:color="auto" w:fill="FFFFFF"/>
            <w:vAlign w:val="center"/>
          </w:tcPr>
          <w:p w14:paraId="14DDBD9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.066</w:t>
            </w:r>
          </w:p>
        </w:tc>
        <w:tc>
          <w:tcPr>
            <w:tcW w:w="1417" w:type="dxa"/>
            <w:tcBorders>
              <w:top w:val="nil"/>
              <w:left w:val="nil"/>
              <w:bottom w:val="nil"/>
              <w:right w:val="nil"/>
            </w:tcBorders>
            <w:shd w:val="clear" w:color="auto" w:fill="FFFFFF"/>
            <w:vAlign w:val="center"/>
          </w:tcPr>
          <w:p w14:paraId="19C001D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.046</w:t>
            </w:r>
          </w:p>
        </w:tc>
        <w:tc>
          <w:tcPr>
            <w:tcW w:w="851" w:type="dxa"/>
            <w:tcBorders>
              <w:top w:val="nil"/>
              <w:left w:val="nil"/>
              <w:bottom w:val="nil"/>
              <w:right w:val="nil"/>
            </w:tcBorders>
            <w:shd w:val="clear" w:color="auto" w:fill="FFFFFF"/>
            <w:vAlign w:val="center"/>
          </w:tcPr>
          <w:p w14:paraId="761415E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.607</w:t>
            </w:r>
          </w:p>
        </w:tc>
        <w:tc>
          <w:tcPr>
            <w:tcW w:w="709" w:type="dxa"/>
            <w:tcBorders>
              <w:top w:val="nil"/>
              <w:left w:val="nil"/>
              <w:bottom w:val="nil"/>
              <w:right w:val="nil"/>
            </w:tcBorders>
            <w:shd w:val="clear" w:color="auto" w:fill="FFFFFF"/>
            <w:vAlign w:val="center"/>
          </w:tcPr>
          <w:p w14:paraId="7B986B7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.544</w:t>
            </w:r>
          </w:p>
        </w:tc>
        <w:tc>
          <w:tcPr>
            <w:tcW w:w="1049" w:type="dxa"/>
            <w:tcBorders>
              <w:top w:val="nil"/>
              <w:left w:val="nil"/>
              <w:bottom w:val="nil"/>
              <w:right w:val="nil"/>
            </w:tcBorders>
            <w:shd w:val="clear" w:color="auto" w:fill="FFFFFF"/>
            <w:vAlign w:val="center"/>
          </w:tcPr>
          <w:p w14:paraId="215EE76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-.090</w:t>
            </w:r>
          </w:p>
        </w:tc>
        <w:tc>
          <w:tcPr>
            <w:tcW w:w="1080" w:type="dxa"/>
            <w:tcBorders>
              <w:top w:val="nil"/>
              <w:left w:val="nil"/>
              <w:bottom w:val="nil"/>
              <w:right w:val="nil"/>
            </w:tcBorders>
            <w:shd w:val="clear" w:color="auto" w:fill="FFFFFF"/>
            <w:vAlign w:val="center"/>
          </w:tcPr>
          <w:p w14:paraId="50E139E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.171</w:t>
            </w:r>
          </w:p>
        </w:tc>
      </w:tr>
      <w:tr w:rsidR="00B11F94" w:rsidRPr="000E479C" w14:paraId="510BA759" w14:textId="77777777" w:rsidTr="00F614CC">
        <w:trPr>
          <w:cantSplit/>
        </w:trPr>
        <w:tc>
          <w:tcPr>
            <w:tcW w:w="284" w:type="dxa"/>
            <w:vMerge/>
            <w:tcBorders>
              <w:top w:val="nil"/>
              <w:left w:val="nil"/>
              <w:bottom w:val="nil"/>
              <w:right w:val="nil"/>
            </w:tcBorders>
            <w:shd w:val="clear" w:color="auto" w:fill="FFFFFF"/>
          </w:tcPr>
          <w:p w14:paraId="5C2CB8E3"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3ABDD50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1FA22AFD"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2B57DD4A"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64D12E4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.159</w:t>
            </w:r>
          </w:p>
        </w:tc>
        <w:tc>
          <w:tcPr>
            <w:tcW w:w="992" w:type="dxa"/>
            <w:tcBorders>
              <w:top w:val="nil"/>
              <w:left w:val="nil"/>
              <w:bottom w:val="nil"/>
              <w:right w:val="nil"/>
            </w:tcBorders>
            <w:shd w:val="clear" w:color="auto" w:fill="FFFFFF"/>
            <w:vAlign w:val="center"/>
          </w:tcPr>
          <w:p w14:paraId="47E873A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.088</w:t>
            </w:r>
          </w:p>
        </w:tc>
        <w:tc>
          <w:tcPr>
            <w:tcW w:w="1417" w:type="dxa"/>
            <w:tcBorders>
              <w:top w:val="nil"/>
              <w:left w:val="nil"/>
              <w:bottom w:val="nil"/>
              <w:right w:val="nil"/>
            </w:tcBorders>
            <w:shd w:val="clear" w:color="auto" w:fill="FFFFFF"/>
            <w:vAlign w:val="center"/>
          </w:tcPr>
          <w:p w14:paraId="3BAA2AD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.139</w:t>
            </w:r>
          </w:p>
        </w:tc>
        <w:tc>
          <w:tcPr>
            <w:tcW w:w="851" w:type="dxa"/>
            <w:tcBorders>
              <w:top w:val="nil"/>
              <w:left w:val="nil"/>
              <w:bottom w:val="nil"/>
              <w:right w:val="nil"/>
            </w:tcBorders>
            <w:shd w:val="clear" w:color="auto" w:fill="FFFFFF"/>
            <w:vAlign w:val="center"/>
          </w:tcPr>
          <w:p w14:paraId="0A3AF53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1.797</w:t>
            </w:r>
          </w:p>
        </w:tc>
        <w:tc>
          <w:tcPr>
            <w:tcW w:w="709" w:type="dxa"/>
            <w:tcBorders>
              <w:top w:val="nil"/>
              <w:left w:val="nil"/>
              <w:bottom w:val="nil"/>
              <w:right w:val="nil"/>
            </w:tcBorders>
            <w:shd w:val="clear" w:color="auto" w:fill="FFFFFF"/>
            <w:vAlign w:val="center"/>
          </w:tcPr>
          <w:p w14:paraId="12DD264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.074</w:t>
            </w:r>
          </w:p>
        </w:tc>
        <w:tc>
          <w:tcPr>
            <w:tcW w:w="1049" w:type="dxa"/>
            <w:tcBorders>
              <w:top w:val="nil"/>
              <w:left w:val="nil"/>
              <w:bottom w:val="nil"/>
              <w:right w:val="nil"/>
            </w:tcBorders>
            <w:shd w:val="clear" w:color="auto" w:fill="FFFFFF"/>
            <w:vAlign w:val="center"/>
          </w:tcPr>
          <w:p w14:paraId="4912449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-.016</w:t>
            </w:r>
          </w:p>
        </w:tc>
        <w:tc>
          <w:tcPr>
            <w:tcW w:w="1080" w:type="dxa"/>
            <w:tcBorders>
              <w:top w:val="nil"/>
              <w:left w:val="nil"/>
              <w:bottom w:val="nil"/>
              <w:right w:val="nil"/>
            </w:tcBorders>
            <w:shd w:val="clear" w:color="auto" w:fill="FFFFFF"/>
            <w:vAlign w:val="center"/>
          </w:tcPr>
          <w:p w14:paraId="5CDE23A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.333</w:t>
            </w:r>
          </w:p>
        </w:tc>
      </w:tr>
      <w:tr w:rsidR="00B11F94" w:rsidRPr="000E479C" w14:paraId="1571DFDD" w14:textId="77777777" w:rsidTr="00F614CC">
        <w:trPr>
          <w:cantSplit/>
        </w:trPr>
        <w:tc>
          <w:tcPr>
            <w:tcW w:w="284" w:type="dxa"/>
            <w:vMerge/>
            <w:tcBorders>
              <w:top w:val="nil"/>
              <w:left w:val="nil"/>
              <w:bottom w:val="nil"/>
              <w:right w:val="nil"/>
            </w:tcBorders>
            <w:shd w:val="clear" w:color="auto" w:fill="FFFFFF"/>
          </w:tcPr>
          <w:p w14:paraId="471FD2B4"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AE3274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Number of PD Criteria</w:t>
            </w:r>
          </w:p>
        </w:tc>
        <w:tc>
          <w:tcPr>
            <w:tcW w:w="1276" w:type="dxa"/>
            <w:tcBorders>
              <w:top w:val="nil"/>
              <w:left w:val="nil"/>
              <w:bottom w:val="nil"/>
              <w:right w:val="nil"/>
            </w:tcBorders>
            <w:shd w:val="clear" w:color="auto" w:fill="FFFFFF"/>
          </w:tcPr>
          <w:p w14:paraId="676660C6"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5D9B7C8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3105E0E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.313</w:t>
            </w:r>
          </w:p>
        </w:tc>
        <w:tc>
          <w:tcPr>
            <w:tcW w:w="992" w:type="dxa"/>
            <w:tcBorders>
              <w:top w:val="nil"/>
              <w:left w:val="nil"/>
              <w:bottom w:val="nil"/>
              <w:right w:val="nil"/>
            </w:tcBorders>
            <w:shd w:val="clear" w:color="auto" w:fill="FFFFFF"/>
            <w:vAlign w:val="center"/>
          </w:tcPr>
          <w:p w14:paraId="4992A45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.184</w:t>
            </w:r>
          </w:p>
        </w:tc>
        <w:tc>
          <w:tcPr>
            <w:tcW w:w="1417" w:type="dxa"/>
            <w:tcBorders>
              <w:top w:val="nil"/>
              <w:left w:val="nil"/>
              <w:bottom w:val="nil"/>
              <w:right w:val="nil"/>
            </w:tcBorders>
            <w:shd w:val="clear" w:color="auto" w:fill="FFFFFF"/>
            <w:vAlign w:val="center"/>
          </w:tcPr>
          <w:p w14:paraId="19B65E1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.107</w:t>
            </w:r>
          </w:p>
        </w:tc>
        <w:tc>
          <w:tcPr>
            <w:tcW w:w="851" w:type="dxa"/>
            <w:tcBorders>
              <w:top w:val="nil"/>
              <w:left w:val="nil"/>
              <w:bottom w:val="nil"/>
              <w:right w:val="nil"/>
            </w:tcBorders>
            <w:shd w:val="clear" w:color="auto" w:fill="FFFFFF"/>
            <w:vAlign w:val="center"/>
          </w:tcPr>
          <w:p w14:paraId="044467B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1.702</w:t>
            </w:r>
          </w:p>
        </w:tc>
        <w:tc>
          <w:tcPr>
            <w:tcW w:w="709" w:type="dxa"/>
            <w:tcBorders>
              <w:top w:val="nil"/>
              <w:left w:val="nil"/>
              <w:bottom w:val="nil"/>
              <w:right w:val="nil"/>
            </w:tcBorders>
            <w:shd w:val="clear" w:color="auto" w:fill="FFFFFF"/>
            <w:vAlign w:val="center"/>
          </w:tcPr>
          <w:p w14:paraId="4F4B4BF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.090</w:t>
            </w:r>
          </w:p>
        </w:tc>
        <w:tc>
          <w:tcPr>
            <w:tcW w:w="1049" w:type="dxa"/>
            <w:tcBorders>
              <w:top w:val="nil"/>
              <w:left w:val="nil"/>
              <w:bottom w:val="nil"/>
              <w:right w:val="nil"/>
            </w:tcBorders>
            <w:shd w:val="clear" w:color="auto" w:fill="FFFFFF"/>
            <w:vAlign w:val="center"/>
          </w:tcPr>
          <w:p w14:paraId="16AD377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-.050</w:t>
            </w:r>
          </w:p>
        </w:tc>
        <w:tc>
          <w:tcPr>
            <w:tcW w:w="1080" w:type="dxa"/>
            <w:tcBorders>
              <w:top w:val="nil"/>
              <w:left w:val="nil"/>
              <w:bottom w:val="nil"/>
              <w:right w:val="nil"/>
            </w:tcBorders>
            <w:shd w:val="clear" w:color="auto" w:fill="FFFFFF"/>
            <w:vAlign w:val="center"/>
          </w:tcPr>
          <w:p w14:paraId="0E34AA3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.677</w:t>
            </w:r>
          </w:p>
        </w:tc>
      </w:tr>
      <w:tr w:rsidR="00B11F94" w:rsidRPr="000E479C" w14:paraId="1B168B8F" w14:textId="77777777" w:rsidTr="00F614CC">
        <w:trPr>
          <w:cantSplit/>
        </w:trPr>
        <w:tc>
          <w:tcPr>
            <w:tcW w:w="284" w:type="dxa"/>
            <w:vMerge/>
            <w:tcBorders>
              <w:top w:val="nil"/>
              <w:left w:val="nil"/>
              <w:bottom w:val="nil"/>
              <w:right w:val="nil"/>
            </w:tcBorders>
            <w:shd w:val="clear" w:color="auto" w:fill="FFFFFF"/>
          </w:tcPr>
          <w:p w14:paraId="4CA5CE64"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0FEBB982"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(POS)</w:t>
            </w:r>
          </w:p>
        </w:tc>
        <w:tc>
          <w:tcPr>
            <w:tcW w:w="1276" w:type="dxa"/>
            <w:tcBorders>
              <w:top w:val="nil"/>
              <w:left w:val="nil"/>
              <w:bottom w:val="nil"/>
              <w:right w:val="nil"/>
            </w:tcBorders>
            <w:shd w:val="clear" w:color="auto" w:fill="FFFFFF"/>
          </w:tcPr>
          <w:p w14:paraId="6138684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4C051A2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7AC9F48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.414</w:t>
            </w:r>
          </w:p>
        </w:tc>
        <w:tc>
          <w:tcPr>
            <w:tcW w:w="992" w:type="dxa"/>
            <w:tcBorders>
              <w:top w:val="nil"/>
              <w:left w:val="nil"/>
              <w:bottom w:val="nil"/>
              <w:right w:val="nil"/>
            </w:tcBorders>
            <w:shd w:val="clear" w:color="auto" w:fill="FFFFFF"/>
            <w:vAlign w:val="center"/>
          </w:tcPr>
          <w:p w14:paraId="30B6EA7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.167</w:t>
            </w:r>
          </w:p>
        </w:tc>
        <w:tc>
          <w:tcPr>
            <w:tcW w:w="1417" w:type="dxa"/>
            <w:tcBorders>
              <w:top w:val="nil"/>
              <w:left w:val="nil"/>
              <w:bottom w:val="nil"/>
              <w:right w:val="nil"/>
            </w:tcBorders>
            <w:shd w:val="clear" w:color="auto" w:fill="FFFFFF"/>
            <w:vAlign w:val="center"/>
          </w:tcPr>
          <w:p w14:paraId="744E723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.157</w:t>
            </w:r>
          </w:p>
        </w:tc>
        <w:tc>
          <w:tcPr>
            <w:tcW w:w="851" w:type="dxa"/>
            <w:tcBorders>
              <w:top w:val="nil"/>
              <w:left w:val="nil"/>
              <w:bottom w:val="nil"/>
              <w:right w:val="nil"/>
            </w:tcBorders>
            <w:shd w:val="clear" w:color="auto" w:fill="FFFFFF"/>
            <w:vAlign w:val="center"/>
          </w:tcPr>
          <w:p w14:paraId="008143D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2.480</w:t>
            </w:r>
          </w:p>
        </w:tc>
        <w:tc>
          <w:tcPr>
            <w:tcW w:w="709" w:type="dxa"/>
            <w:tcBorders>
              <w:top w:val="nil"/>
              <w:left w:val="nil"/>
              <w:bottom w:val="nil"/>
              <w:right w:val="nil"/>
            </w:tcBorders>
            <w:shd w:val="clear" w:color="auto" w:fill="FFFFFF"/>
            <w:vAlign w:val="center"/>
          </w:tcPr>
          <w:p w14:paraId="7A13382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.014</w:t>
            </w:r>
          </w:p>
        </w:tc>
        <w:tc>
          <w:tcPr>
            <w:tcW w:w="1049" w:type="dxa"/>
            <w:tcBorders>
              <w:top w:val="nil"/>
              <w:left w:val="nil"/>
              <w:bottom w:val="nil"/>
              <w:right w:val="nil"/>
            </w:tcBorders>
            <w:shd w:val="clear" w:color="auto" w:fill="FFFFFF"/>
            <w:vAlign w:val="center"/>
          </w:tcPr>
          <w:p w14:paraId="4E5D6BA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.084</w:t>
            </w:r>
          </w:p>
        </w:tc>
        <w:tc>
          <w:tcPr>
            <w:tcW w:w="1080" w:type="dxa"/>
            <w:tcBorders>
              <w:top w:val="nil"/>
              <w:left w:val="nil"/>
              <w:bottom w:val="nil"/>
              <w:right w:val="nil"/>
            </w:tcBorders>
            <w:shd w:val="clear" w:color="auto" w:fill="FFFFFF"/>
            <w:vAlign w:val="center"/>
          </w:tcPr>
          <w:p w14:paraId="70F8FD3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.743</w:t>
            </w:r>
          </w:p>
        </w:tc>
      </w:tr>
      <w:tr w:rsidR="00B11F94" w:rsidRPr="000E479C" w14:paraId="647B2ADF" w14:textId="77777777" w:rsidTr="00F614CC">
        <w:trPr>
          <w:cantSplit/>
        </w:trPr>
        <w:tc>
          <w:tcPr>
            <w:tcW w:w="284" w:type="dxa"/>
            <w:vMerge/>
            <w:tcBorders>
              <w:top w:val="nil"/>
              <w:left w:val="nil"/>
              <w:bottom w:val="nil"/>
              <w:right w:val="nil"/>
            </w:tcBorders>
            <w:shd w:val="clear" w:color="auto" w:fill="FFFFFF"/>
          </w:tcPr>
          <w:p w14:paraId="4AF4B481"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8BDA49D"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(NEG)</w:t>
            </w:r>
          </w:p>
        </w:tc>
        <w:tc>
          <w:tcPr>
            <w:tcW w:w="1276" w:type="dxa"/>
            <w:tcBorders>
              <w:top w:val="nil"/>
              <w:left w:val="nil"/>
              <w:bottom w:val="nil"/>
              <w:right w:val="nil"/>
            </w:tcBorders>
            <w:shd w:val="clear" w:color="auto" w:fill="FFFFFF"/>
          </w:tcPr>
          <w:p w14:paraId="0E60D628"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34047C12"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2B18999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1.270</w:t>
            </w:r>
          </w:p>
        </w:tc>
        <w:tc>
          <w:tcPr>
            <w:tcW w:w="992" w:type="dxa"/>
            <w:tcBorders>
              <w:top w:val="nil"/>
              <w:left w:val="nil"/>
              <w:bottom w:val="nil"/>
              <w:right w:val="nil"/>
            </w:tcBorders>
            <w:shd w:val="clear" w:color="auto" w:fill="FFFFFF"/>
            <w:vAlign w:val="center"/>
          </w:tcPr>
          <w:p w14:paraId="69C890D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.237</w:t>
            </w:r>
          </w:p>
        </w:tc>
        <w:tc>
          <w:tcPr>
            <w:tcW w:w="1417" w:type="dxa"/>
            <w:tcBorders>
              <w:top w:val="nil"/>
              <w:left w:val="nil"/>
              <w:bottom w:val="nil"/>
              <w:right w:val="nil"/>
            </w:tcBorders>
            <w:shd w:val="clear" w:color="auto" w:fill="FFFFFF"/>
            <w:vAlign w:val="center"/>
          </w:tcPr>
          <w:p w14:paraId="4E696C4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.442</w:t>
            </w:r>
          </w:p>
        </w:tc>
        <w:tc>
          <w:tcPr>
            <w:tcW w:w="851" w:type="dxa"/>
            <w:tcBorders>
              <w:top w:val="nil"/>
              <w:left w:val="nil"/>
              <w:bottom w:val="nil"/>
              <w:right w:val="nil"/>
            </w:tcBorders>
            <w:shd w:val="clear" w:color="auto" w:fill="FFFFFF"/>
            <w:vAlign w:val="center"/>
          </w:tcPr>
          <w:p w14:paraId="3D6C00B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5.362</w:t>
            </w:r>
          </w:p>
        </w:tc>
        <w:tc>
          <w:tcPr>
            <w:tcW w:w="709" w:type="dxa"/>
            <w:tcBorders>
              <w:top w:val="nil"/>
              <w:left w:val="nil"/>
              <w:bottom w:val="nil"/>
              <w:right w:val="nil"/>
            </w:tcBorders>
            <w:shd w:val="clear" w:color="auto" w:fill="FFFFFF"/>
            <w:vAlign w:val="center"/>
          </w:tcPr>
          <w:p w14:paraId="736532C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0C5A715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.803</w:t>
            </w:r>
          </w:p>
        </w:tc>
        <w:tc>
          <w:tcPr>
            <w:tcW w:w="1080" w:type="dxa"/>
            <w:tcBorders>
              <w:top w:val="nil"/>
              <w:left w:val="nil"/>
              <w:bottom w:val="nil"/>
              <w:right w:val="nil"/>
            </w:tcBorders>
            <w:shd w:val="clear" w:color="auto" w:fill="FFFFFF"/>
            <w:vAlign w:val="center"/>
          </w:tcPr>
          <w:p w14:paraId="04B9BC5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1.737</w:t>
            </w:r>
          </w:p>
        </w:tc>
      </w:tr>
      <w:tr w:rsidR="00B11F94" w:rsidRPr="000E479C" w14:paraId="3B6FEFA5" w14:textId="77777777" w:rsidTr="00F614CC">
        <w:trPr>
          <w:cantSplit/>
        </w:trPr>
        <w:tc>
          <w:tcPr>
            <w:tcW w:w="284" w:type="dxa"/>
            <w:vMerge/>
            <w:tcBorders>
              <w:top w:val="nil"/>
              <w:left w:val="nil"/>
              <w:bottom w:val="nil"/>
              <w:right w:val="nil"/>
            </w:tcBorders>
            <w:shd w:val="clear" w:color="auto" w:fill="FFFFFF"/>
          </w:tcPr>
          <w:p w14:paraId="6428A1F9"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05DABC0E"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(NC)</w:t>
            </w:r>
          </w:p>
        </w:tc>
        <w:tc>
          <w:tcPr>
            <w:tcW w:w="1276" w:type="dxa"/>
            <w:tcBorders>
              <w:top w:val="nil"/>
              <w:left w:val="nil"/>
              <w:bottom w:val="nil"/>
              <w:right w:val="nil"/>
            </w:tcBorders>
            <w:shd w:val="clear" w:color="auto" w:fill="FFFFFF"/>
          </w:tcPr>
          <w:p w14:paraId="336D1C76"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7BE99742"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B5CA84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-.219</w:t>
            </w:r>
          </w:p>
        </w:tc>
        <w:tc>
          <w:tcPr>
            <w:tcW w:w="992" w:type="dxa"/>
            <w:tcBorders>
              <w:top w:val="nil"/>
              <w:left w:val="nil"/>
              <w:bottom w:val="nil"/>
              <w:right w:val="nil"/>
            </w:tcBorders>
            <w:shd w:val="clear" w:color="auto" w:fill="FFFFFF"/>
            <w:vAlign w:val="center"/>
          </w:tcPr>
          <w:p w14:paraId="3CAF810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.245</w:t>
            </w:r>
          </w:p>
        </w:tc>
        <w:tc>
          <w:tcPr>
            <w:tcW w:w="1417" w:type="dxa"/>
            <w:tcBorders>
              <w:top w:val="nil"/>
              <w:left w:val="nil"/>
              <w:bottom w:val="nil"/>
              <w:right w:val="nil"/>
            </w:tcBorders>
            <w:shd w:val="clear" w:color="auto" w:fill="FFFFFF"/>
            <w:vAlign w:val="center"/>
          </w:tcPr>
          <w:p w14:paraId="33F5EB5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-.078</w:t>
            </w:r>
          </w:p>
        </w:tc>
        <w:tc>
          <w:tcPr>
            <w:tcW w:w="851" w:type="dxa"/>
            <w:tcBorders>
              <w:top w:val="nil"/>
              <w:left w:val="nil"/>
              <w:bottom w:val="nil"/>
              <w:right w:val="nil"/>
            </w:tcBorders>
            <w:shd w:val="clear" w:color="auto" w:fill="FFFFFF"/>
            <w:vAlign w:val="center"/>
          </w:tcPr>
          <w:p w14:paraId="7C51735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-.893</w:t>
            </w:r>
          </w:p>
        </w:tc>
        <w:tc>
          <w:tcPr>
            <w:tcW w:w="709" w:type="dxa"/>
            <w:tcBorders>
              <w:top w:val="nil"/>
              <w:left w:val="nil"/>
              <w:bottom w:val="nil"/>
              <w:right w:val="nil"/>
            </w:tcBorders>
            <w:shd w:val="clear" w:color="auto" w:fill="FFFFFF"/>
            <w:vAlign w:val="center"/>
          </w:tcPr>
          <w:p w14:paraId="5BC2C68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.373</w:t>
            </w:r>
          </w:p>
        </w:tc>
        <w:tc>
          <w:tcPr>
            <w:tcW w:w="1049" w:type="dxa"/>
            <w:tcBorders>
              <w:top w:val="nil"/>
              <w:left w:val="nil"/>
              <w:bottom w:val="nil"/>
              <w:right w:val="nil"/>
            </w:tcBorders>
            <w:shd w:val="clear" w:color="auto" w:fill="FFFFFF"/>
            <w:vAlign w:val="center"/>
          </w:tcPr>
          <w:p w14:paraId="5A4798B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-.702</w:t>
            </w:r>
          </w:p>
        </w:tc>
        <w:tc>
          <w:tcPr>
            <w:tcW w:w="1080" w:type="dxa"/>
            <w:tcBorders>
              <w:top w:val="nil"/>
              <w:left w:val="nil"/>
              <w:bottom w:val="nil"/>
              <w:right w:val="nil"/>
            </w:tcBorders>
            <w:shd w:val="clear" w:color="auto" w:fill="FFFFFF"/>
            <w:vAlign w:val="center"/>
          </w:tcPr>
          <w:p w14:paraId="07BB672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.265</w:t>
            </w:r>
          </w:p>
        </w:tc>
      </w:tr>
      <w:tr w:rsidR="00B11F94" w:rsidRPr="000E479C" w14:paraId="0EA15040" w14:textId="77777777" w:rsidTr="00F614CC">
        <w:trPr>
          <w:cantSplit/>
        </w:trPr>
        <w:tc>
          <w:tcPr>
            <w:tcW w:w="284" w:type="dxa"/>
            <w:vMerge/>
            <w:tcBorders>
              <w:top w:val="nil"/>
              <w:left w:val="nil"/>
              <w:bottom w:val="nil"/>
              <w:right w:val="nil"/>
            </w:tcBorders>
            <w:shd w:val="clear" w:color="auto" w:fill="FFFFFF"/>
          </w:tcPr>
          <w:p w14:paraId="50496F8C"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single" w:sz="4" w:space="0" w:color="auto"/>
              <w:right w:val="nil"/>
            </w:tcBorders>
            <w:shd w:val="clear" w:color="auto" w:fill="FFFFFF"/>
          </w:tcPr>
          <w:p w14:paraId="2C492933" w14:textId="77777777" w:rsidR="00E1212A" w:rsidRPr="000E479C" w:rsidRDefault="00E1212A" w:rsidP="00764B00">
            <w:pPr>
              <w:autoSpaceDE w:val="0"/>
              <w:autoSpaceDN w:val="0"/>
              <w:adjustRightInd w:val="0"/>
              <w:ind w:left="60" w:right="60"/>
              <w:rPr>
                <w:color w:val="000000" w:themeColor="text1"/>
              </w:rPr>
            </w:pPr>
            <w:r w:rsidRPr="000E479C">
              <w:rPr>
                <w:color w:val="000000" w:themeColor="text1"/>
              </w:rPr>
              <w:t>MCQ-30 (CSC)</w:t>
            </w:r>
          </w:p>
        </w:tc>
        <w:tc>
          <w:tcPr>
            <w:tcW w:w="1276" w:type="dxa"/>
            <w:tcBorders>
              <w:top w:val="nil"/>
              <w:left w:val="nil"/>
              <w:bottom w:val="single" w:sz="4" w:space="0" w:color="auto"/>
              <w:right w:val="nil"/>
            </w:tcBorders>
            <w:shd w:val="clear" w:color="auto" w:fill="FFFFFF"/>
          </w:tcPr>
          <w:p w14:paraId="0DBE4D1E"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single" w:sz="4" w:space="0" w:color="auto"/>
              <w:right w:val="nil"/>
            </w:tcBorders>
            <w:shd w:val="clear" w:color="auto" w:fill="FFFFFF"/>
          </w:tcPr>
          <w:p w14:paraId="58A1253B"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single" w:sz="4" w:space="0" w:color="auto"/>
              <w:right w:val="nil"/>
            </w:tcBorders>
            <w:shd w:val="clear" w:color="auto" w:fill="FFFFFF"/>
            <w:vAlign w:val="center"/>
          </w:tcPr>
          <w:p w14:paraId="391E1E2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.124</w:t>
            </w:r>
          </w:p>
        </w:tc>
        <w:tc>
          <w:tcPr>
            <w:tcW w:w="992" w:type="dxa"/>
            <w:tcBorders>
              <w:top w:val="nil"/>
              <w:left w:val="nil"/>
              <w:bottom w:val="single" w:sz="4" w:space="0" w:color="auto"/>
              <w:right w:val="nil"/>
            </w:tcBorders>
            <w:shd w:val="clear" w:color="auto" w:fill="FFFFFF"/>
            <w:vAlign w:val="center"/>
          </w:tcPr>
          <w:p w14:paraId="5377903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.196</w:t>
            </w:r>
          </w:p>
        </w:tc>
        <w:tc>
          <w:tcPr>
            <w:tcW w:w="1417" w:type="dxa"/>
            <w:tcBorders>
              <w:top w:val="nil"/>
              <w:left w:val="nil"/>
              <w:bottom w:val="single" w:sz="4" w:space="0" w:color="auto"/>
              <w:right w:val="nil"/>
            </w:tcBorders>
            <w:shd w:val="clear" w:color="auto" w:fill="FFFFFF"/>
            <w:vAlign w:val="center"/>
          </w:tcPr>
          <w:p w14:paraId="2CE463D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.044</w:t>
            </w:r>
          </w:p>
        </w:tc>
        <w:tc>
          <w:tcPr>
            <w:tcW w:w="851" w:type="dxa"/>
            <w:tcBorders>
              <w:top w:val="nil"/>
              <w:left w:val="nil"/>
              <w:bottom w:val="single" w:sz="4" w:space="0" w:color="auto"/>
              <w:right w:val="nil"/>
            </w:tcBorders>
            <w:shd w:val="clear" w:color="auto" w:fill="FFFFFF"/>
            <w:vAlign w:val="center"/>
          </w:tcPr>
          <w:p w14:paraId="50D75BD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.630</w:t>
            </w:r>
          </w:p>
        </w:tc>
        <w:tc>
          <w:tcPr>
            <w:tcW w:w="709" w:type="dxa"/>
            <w:tcBorders>
              <w:top w:val="nil"/>
              <w:left w:val="nil"/>
              <w:bottom w:val="single" w:sz="4" w:space="0" w:color="auto"/>
              <w:right w:val="nil"/>
            </w:tcBorders>
            <w:shd w:val="clear" w:color="auto" w:fill="FFFFFF"/>
            <w:vAlign w:val="center"/>
          </w:tcPr>
          <w:p w14:paraId="70EA2E8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.529</w:t>
            </w:r>
          </w:p>
        </w:tc>
        <w:tc>
          <w:tcPr>
            <w:tcW w:w="1049" w:type="dxa"/>
            <w:tcBorders>
              <w:top w:val="nil"/>
              <w:left w:val="nil"/>
              <w:bottom w:val="single" w:sz="4" w:space="0" w:color="auto"/>
              <w:right w:val="nil"/>
            </w:tcBorders>
            <w:shd w:val="clear" w:color="auto" w:fill="FFFFFF"/>
            <w:vAlign w:val="center"/>
          </w:tcPr>
          <w:p w14:paraId="6308B7F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-.263</w:t>
            </w:r>
          </w:p>
        </w:tc>
        <w:tc>
          <w:tcPr>
            <w:tcW w:w="1080" w:type="dxa"/>
            <w:tcBorders>
              <w:top w:val="nil"/>
              <w:left w:val="nil"/>
              <w:bottom w:val="single" w:sz="4" w:space="0" w:color="auto"/>
              <w:right w:val="nil"/>
            </w:tcBorders>
            <w:shd w:val="clear" w:color="auto" w:fill="FFFFFF"/>
            <w:vAlign w:val="center"/>
          </w:tcPr>
          <w:p w14:paraId="6085F8A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.511</w:t>
            </w:r>
          </w:p>
        </w:tc>
      </w:tr>
      <w:tr w:rsidR="00B11F94" w:rsidRPr="000E479C" w14:paraId="28B4A3ED" w14:textId="77777777" w:rsidTr="00F614CC">
        <w:trPr>
          <w:cantSplit/>
        </w:trPr>
        <w:tc>
          <w:tcPr>
            <w:tcW w:w="1843" w:type="dxa"/>
            <w:gridSpan w:val="2"/>
            <w:tcBorders>
              <w:top w:val="nil"/>
              <w:left w:val="nil"/>
              <w:bottom w:val="nil"/>
              <w:right w:val="nil"/>
            </w:tcBorders>
            <w:shd w:val="clear" w:color="auto" w:fill="FFFFFF"/>
          </w:tcPr>
          <w:p w14:paraId="5D906D75"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c>
          <w:tcPr>
            <w:tcW w:w="2309" w:type="dxa"/>
            <w:gridSpan w:val="3"/>
            <w:tcBorders>
              <w:top w:val="nil"/>
              <w:left w:val="nil"/>
              <w:bottom w:val="nil"/>
              <w:right w:val="nil"/>
            </w:tcBorders>
            <w:shd w:val="clear" w:color="auto" w:fill="FFFFFF"/>
          </w:tcPr>
          <w:p w14:paraId="08C402EA"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c>
          <w:tcPr>
            <w:tcW w:w="8647" w:type="dxa"/>
            <w:gridSpan w:val="8"/>
            <w:tcBorders>
              <w:top w:val="nil"/>
              <w:left w:val="nil"/>
              <w:bottom w:val="nil"/>
              <w:right w:val="nil"/>
            </w:tcBorders>
            <w:shd w:val="clear" w:color="auto" w:fill="FFFFFF"/>
          </w:tcPr>
          <w:p w14:paraId="62B08394"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r>
    </w:tbl>
    <w:p w14:paraId="350188CD" w14:textId="55A6B9C9" w:rsidR="00E1212A" w:rsidRPr="000E479C" w:rsidRDefault="00764B00" w:rsidP="00764B00">
      <w:pPr>
        <w:widowControl w:val="0"/>
        <w:autoSpaceDE w:val="0"/>
        <w:autoSpaceDN w:val="0"/>
        <w:adjustRightInd w:val="0"/>
        <w:jc w:val="both"/>
        <w:rPr>
          <w:color w:val="000000" w:themeColor="text1"/>
          <w:sz w:val="20"/>
          <w:szCs w:val="20"/>
        </w:rPr>
      </w:pPr>
      <w:r w:rsidRPr="000E479C">
        <w:rPr>
          <w:color w:val="000000" w:themeColor="text1"/>
          <w:sz w:val="20"/>
          <w:szCs w:val="20"/>
        </w:rPr>
        <w:t>Note: PSWQ = Penn State Worry Questionnaire; BAI = Beck Anxiety Inventory; BDI = Beck Depression Inventory; MCQ-30 (POS) = Metacognitions Questionnaire-30 – Positive Beliefs about Worry; MCQ-30 (NEG) = Metacognitions Questionnaire-30 – Negative Beliefs about Thoughts Concerning Uncontrollability and Danger</w:t>
      </w:r>
      <w:r w:rsidRPr="000E479C">
        <w:rPr>
          <w:rStyle w:val="Hyperlink"/>
          <w:color w:val="000000" w:themeColor="text1"/>
          <w:sz w:val="20"/>
          <w:szCs w:val="20"/>
          <w:u w:val="none"/>
        </w:rPr>
        <w:t>;</w:t>
      </w:r>
      <w:r w:rsidRPr="000E479C">
        <w:rPr>
          <w:color w:val="000000" w:themeColor="text1"/>
          <w:sz w:val="20"/>
          <w:szCs w:val="20"/>
        </w:rPr>
        <w:t xml:space="preserve"> MCQ-30 (NC) = Metacognitions Questionnaire-30 – Beliefs about the Need to Control Thoughts; MCQ-30 (CSC) = Metacognitions Questionnaire-30 – Cognitive Self-Consciousness</w:t>
      </w:r>
      <w:r w:rsidR="00E1212A" w:rsidRPr="000E479C">
        <w:rPr>
          <w:color w:val="000000" w:themeColor="text1"/>
          <w:sz w:val="20"/>
          <w:szCs w:val="20"/>
        </w:rPr>
        <w:t xml:space="preserve">; </w:t>
      </w:r>
      <w:r w:rsidR="00E1212A" w:rsidRPr="000E479C">
        <w:rPr>
          <w:rStyle w:val="Hyperlink"/>
          <w:i/>
          <w:color w:val="000000" w:themeColor="text1"/>
          <w:sz w:val="20"/>
          <w:szCs w:val="20"/>
          <w:u w:val="none"/>
        </w:rPr>
        <w:t>n</w:t>
      </w:r>
      <w:r w:rsidR="00E1212A" w:rsidRPr="000E479C">
        <w:rPr>
          <w:rStyle w:val="Hyperlink"/>
          <w:color w:val="000000" w:themeColor="text1"/>
          <w:sz w:val="20"/>
          <w:szCs w:val="20"/>
          <w:u w:val="none"/>
        </w:rPr>
        <w:t xml:space="preserve"> </w:t>
      </w:r>
      <w:r w:rsidR="007145E5" w:rsidRPr="000E479C">
        <w:rPr>
          <w:rStyle w:val="Hyperlink"/>
          <w:color w:val="000000" w:themeColor="text1"/>
          <w:sz w:val="20"/>
          <w:szCs w:val="20"/>
          <w:u w:val="none"/>
        </w:rPr>
        <w:t xml:space="preserve">= </w:t>
      </w:r>
      <w:r w:rsidR="00E1212A" w:rsidRPr="000E479C">
        <w:rPr>
          <w:rStyle w:val="Hyperlink"/>
          <w:color w:val="000000" w:themeColor="text1"/>
          <w:sz w:val="20"/>
          <w:szCs w:val="20"/>
          <w:u w:val="none"/>
        </w:rPr>
        <w:t>18</w:t>
      </w:r>
      <w:r w:rsidR="00DD75D5" w:rsidRPr="000E479C">
        <w:rPr>
          <w:rStyle w:val="Hyperlink"/>
          <w:color w:val="000000" w:themeColor="text1"/>
          <w:sz w:val="20"/>
          <w:szCs w:val="20"/>
          <w:u w:val="none"/>
        </w:rPr>
        <w:t>6</w:t>
      </w:r>
      <w:r w:rsidR="00E1212A" w:rsidRPr="000E479C">
        <w:rPr>
          <w:rStyle w:val="Hyperlink"/>
          <w:color w:val="000000" w:themeColor="text1"/>
          <w:sz w:val="20"/>
          <w:szCs w:val="20"/>
          <w:u w:val="none"/>
        </w:rPr>
        <w:t>;</w:t>
      </w:r>
      <w:r w:rsidR="007C22A1" w:rsidRPr="000E479C">
        <w:rPr>
          <w:rStyle w:val="Hyperlink"/>
          <w:color w:val="000000" w:themeColor="text1"/>
          <w:sz w:val="20"/>
          <w:szCs w:val="20"/>
          <w:u w:val="none"/>
        </w:rPr>
        <w:t xml:space="preserve"> </w:t>
      </w:r>
      <w:r w:rsidR="00E1212A" w:rsidRPr="000E479C">
        <w:rPr>
          <w:color w:val="000000" w:themeColor="text1"/>
          <w:sz w:val="20"/>
          <w:szCs w:val="20"/>
        </w:rPr>
        <w:t>*</w:t>
      </w:r>
      <w:r w:rsidR="00E1212A" w:rsidRPr="000E479C">
        <w:rPr>
          <w:i/>
          <w:iCs/>
          <w:color w:val="000000" w:themeColor="text1"/>
          <w:sz w:val="20"/>
          <w:szCs w:val="20"/>
        </w:rPr>
        <w:t>p</w:t>
      </w:r>
      <w:r w:rsidR="007C22A1" w:rsidRPr="000E479C">
        <w:rPr>
          <w:color w:val="000000" w:themeColor="text1"/>
          <w:sz w:val="20"/>
          <w:szCs w:val="20"/>
        </w:rPr>
        <w:t xml:space="preserve"> </w:t>
      </w:r>
      <w:r w:rsidR="00E1212A" w:rsidRPr="000E479C">
        <w:rPr>
          <w:color w:val="000000" w:themeColor="text1"/>
          <w:sz w:val="20"/>
          <w:szCs w:val="20"/>
        </w:rPr>
        <w:t>&lt;</w:t>
      </w:r>
      <w:r w:rsidR="007C22A1" w:rsidRPr="000E479C">
        <w:rPr>
          <w:color w:val="000000" w:themeColor="text1"/>
          <w:sz w:val="20"/>
          <w:szCs w:val="20"/>
        </w:rPr>
        <w:t xml:space="preserve"> </w:t>
      </w:r>
      <w:r w:rsidR="00E1212A" w:rsidRPr="000E479C">
        <w:rPr>
          <w:color w:val="000000" w:themeColor="text1"/>
          <w:sz w:val="20"/>
          <w:szCs w:val="20"/>
        </w:rPr>
        <w:t>.05</w:t>
      </w:r>
      <w:r w:rsidR="007C22A1" w:rsidRPr="000E479C">
        <w:rPr>
          <w:color w:val="000000" w:themeColor="text1"/>
          <w:sz w:val="20"/>
          <w:szCs w:val="20"/>
        </w:rPr>
        <w:t>;</w:t>
      </w:r>
      <w:r w:rsidR="00E1212A" w:rsidRPr="000E479C">
        <w:rPr>
          <w:color w:val="000000" w:themeColor="text1"/>
          <w:sz w:val="20"/>
          <w:szCs w:val="20"/>
        </w:rPr>
        <w:t xml:space="preserve"> **</w:t>
      </w:r>
      <w:r w:rsidR="00E1212A" w:rsidRPr="000E479C">
        <w:rPr>
          <w:i/>
          <w:iCs/>
          <w:color w:val="000000" w:themeColor="text1"/>
          <w:sz w:val="20"/>
          <w:szCs w:val="20"/>
        </w:rPr>
        <w:t>p</w:t>
      </w:r>
      <w:r w:rsidR="007C22A1" w:rsidRPr="000E479C">
        <w:rPr>
          <w:i/>
          <w:iCs/>
          <w:color w:val="000000" w:themeColor="text1"/>
          <w:sz w:val="20"/>
          <w:szCs w:val="20"/>
        </w:rPr>
        <w:t xml:space="preserve"> </w:t>
      </w:r>
      <w:r w:rsidR="00E1212A" w:rsidRPr="000E479C">
        <w:rPr>
          <w:color w:val="000000" w:themeColor="text1"/>
          <w:sz w:val="20"/>
          <w:szCs w:val="20"/>
        </w:rPr>
        <w:t>&lt;</w:t>
      </w:r>
      <w:r w:rsidR="007C22A1" w:rsidRPr="000E479C">
        <w:rPr>
          <w:color w:val="000000" w:themeColor="text1"/>
          <w:sz w:val="20"/>
          <w:szCs w:val="20"/>
        </w:rPr>
        <w:t xml:space="preserve"> </w:t>
      </w:r>
      <w:r w:rsidR="00E1212A" w:rsidRPr="000E479C">
        <w:rPr>
          <w:color w:val="000000" w:themeColor="text1"/>
          <w:sz w:val="20"/>
          <w:szCs w:val="20"/>
        </w:rPr>
        <w:t>.001</w:t>
      </w:r>
      <w:r w:rsidR="007C22A1" w:rsidRPr="000E479C">
        <w:rPr>
          <w:color w:val="000000" w:themeColor="text1"/>
          <w:sz w:val="20"/>
          <w:szCs w:val="20"/>
        </w:rPr>
        <w:t>.</w:t>
      </w:r>
    </w:p>
    <w:p w14:paraId="16E9E1D0" w14:textId="77777777" w:rsidR="00E1212A" w:rsidRPr="000E479C" w:rsidRDefault="00E1212A" w:rsidP="00F614CC">
      <w:pPr>
        <w:spacing w:line="276" w:lineRule="auto"/>
        <w:jc w:val="both"/>
        <w:rPr>
          <w:color w:val="000000" w:themeColor="text1"/>
          <w:sz w:val="20"/>
          <w:szCs w:val="20"/>
        </w:rPr>
      </w:pPr>
      <w:r w:rsidRPr="000E479C">
        <w:rPr>
          <w:color w:val="000000" w:themeColor="text1"/>
          <w:sz w:val="20"/>
          <w:szCs w:val="20"/>
        </w:rPr>
        <w:br w:type="page"/>
      </w:r>
    </w:p>
    <w:p w14:paraId="2588AB07" w14:textId="77777777" w:rsidR="00E1212A" w:rsidRPr="000E479C" w:rsidRDefault="00E1212A" w:rsidP="00E1212A">
      <w:pPr>
        <w:rPr>
          <w:rFonts w:eastAsiaTheme="minorHAnsi"/>
          <w:color w:val="000000" w:themeColor="text1"/>
        </w:rPr>
      </w:pPr>
      <w:r w:rsidRPr="000E479C">
        <w:rPr>
          <w:color w:val="000000" w:themeColor="text1"/>
        </w:rPr>
        <w:lastRenderedPageBreak/>
        <w:t xml:space="preserve">Table </w:t>
      </w:r>
      <w:r w:rsidR="00BA0CBA" w:rsidRPr="000E479C">
        <w:rPr>
          <w:color w:val="000000" w:themeColor="text1"/>
        </w:rPr>
        <w:t>6</w:t>
      </w:r>
      <w:r w:rsidRPr="000E479C">
        <w:rPr>
          <w:color w:val="000000" w:themeColor="text1"/>
        </w:rPr>
        <w:t xml:space="preserve">: Three-step hierarchical regression analysis with </w:t>
      </w:r>
      <w:r w:rsidR="00DC0B33" w:rsidRPr="000E479C">
        <w:rPr>
          <w:color w:val="000000" w:themeColor="text1"/>
        </w:rPr>
        <w:t>rumination (</w:t>
      </w:r>
      <w:r w:rsidRPr="000E479C">
        <w:rPr>
          <w:color w:val="000000" w:themeColor="text1"/>
        </w:rPr>
        <w:t>RSS</w:t>
      </w:r>
      <w:r w:rsidR="00DC0B33" w:rsidRPr="000E479C">
        <w:rPr>
          <w:color w:val="000000" w:themeColor="text1"/>
        </w:rPr>
        <w:t>)</w:t>
      </w:r>
      <w:r w:rsidRPr="000E479C">
        <w:rPr>
          <w:color w:val="000000" w:themeColor="text1"/>
        </w:rPr>
        <w:t xml:space="preserve"> as the outcome variable</w:t>
      </w:r>
      <w:r w:rsidR="007C22A1" w:rsidRPr="000E479C">
        <w:rPr>
          <w:color w:val="000000" w:themeColor="text1"/>
        </w:rPr>
        <w:t xml:space="preserve"> (patients diagnosed with a Personality Disorder).</w:t>
      </w:r>
    </w:p>
    <w:tbl>
      <w:tblPr>
        <w:tblW w:w="1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888"/>
        <w:gridCol w:w="1276"/>
        <w:gridCol w:w="145"/>
        <w:gridCol w:w="1698"/>
        <w:gridCol w:w="851"/>
        <w:gridCol w:w="992"/>
        <w:gridCol w:w="1417"/>
        <w:gridCol w:w="851"/>
        <w:gridCol w:w="709"/>
        <w:gridCol w:w="1049"/>
        <w:gridCol w:w="1080"/>
      </w:tblGrid>
      <w:tr w:rsidR="00B11F94" w:rsidRPr="000E479C" w14:paraId="5F8BFAA9" w14:textId="77777777" w:rsidTr="00F614CC">
        <w:trPr>
          <w:cantSplit/>
        </w:trPr>
        <w:tc>
          <w:tcPr>
            <w:tcW w:w="1843" w:type="dxa"/>
            <w:gridSpan w:val="2"/>
            <w:tcBorders>
              <w:top w:val="nil"/>
              <w:left w:val="nil"/>
              <w:bottom w:val="single" w:sz="4" w:space="0" w:color="auto"/>
              <w:right w:val="nil"/>
            </w:tcBorders>
            <w:shd w:val="clear" w:color="auto" w:fill="FFFFFF"/>
          </w:tcPr>
          <w:p w14:paraId="0715E371" w14:textId="77777777" w:rsidR="00E1212A" w:rsidRPr="000E479C" w:rsidRDefault="00E1212A" w:rsidP="00E1212A">
            <w:pPr>
              <w:autoSpaceDE w:val="0"/>
              <w:autoSpaceDN w:val="0"/>
              <w:adjustRightInd w:val="0"/>
              <w:spacing w:line="320" w:lineRule="atLeast"/>
              <w:ind w:left="60" w:right="60"/>
              <w:jc w:val="center"/>
              <w:rPr>
                <w:rFonts w:eastAsiaTheme="minorHAnsi"/>
                <w:b/>
                <w:bCs/>
                <w:color w:val="000000" w:themeColor="text1"/>
              </w:rPr>
            </w:pPr>
          </w:p>
        </w:tc>
        <w:tc>
          <w:tcPr>
            <w:tcW w:w="2309" w:type="dxa"/>
            <w:gridSpan w:val="3"/>
            <w:tcBorders>
              <w:top w:val="nil"/>
              <w:left w:val="nil"/>
              <w:bottom w:val="single" w:sz="4" w:space="0" w:color="auto"/>
              <w:right w:val="nil"/>
            </w:tcBorders>
            <w:shd w:val="clear" w:color="auto" w:fill="FFFFFF"/>
          </w:tcPr>
          <w:p w14:paraId="6DC32CDB" w14:textId="77777777" w:rsidR="00E1212A" w:rsidRPr="000E479C" w:rsidRDefault="00E1212A" w:rsidP="00E1212A">
            <w:pPr>
              <w:autoSpaceDE w:val="0"/>
              <w:autoSpaceDN w:val="0"/>
              <w:adjustRightInd w:val="0"/>
              <w:spacing w:line="320" w:lineRule="atLeast"/>
              <w:ind w:left="60" w:right="60"/>
              <w:jc w:val="center"/>
              <w:rPr>
                <w:rFonts w:eastAsiaTheme="minorHAnsi"/>
                <w:b/>
                <w:bCs/>
                <w:color w:val="000000" w:themeColor="text1"/>
              </w:rPr>
            </w:pPr>
          </w:p>
        </w:tc>
        <w:tc>
          <w:tcPr>
            <w:tcW w:w="8647" w:type="dxa"/>
            <w:gridSpan w:val="8"/>
            <w:tcBorders>
              <w:top w:val="nil"/>
              <w:left w:val="nil"/>
              <w:bottom w:val="single" w:sz="4" w:space="0" w:color="auto"/>
              <w:right w:val="nil"/>
            </w:tcBorders>
            <w:shd w:val="clear" w:color="auto" w:fill="FFFFFF"/>
            <w:vAlign w:val="center"/>
          </w:tcPr>
          <w:p w14:paraId="739CC059" w14:textId="77777777" w:rsidR="00E1212A" w:rsidRPr="000E479C" w:rsidRDefault="00E1212A" w:rsidP="00E1212A">
            <w:pPr>
              <w:autoSpaceDE w:val="0"/>
              <w:autoSpaceDN w:val="0"/>
              <w:adjustRightInd w:val="0"/>
              <w:spacing w:line="320" w:lineRule="atLeast"/>
              <w:ind w:left="60" w:right="60"/>
              <w:jc w:val="center"/>
              <w:rPr>
                <w:rFonts w:eastAsiaTheme="minorHAnsi"/>
                <w:color w:val="000000" w:themeColor="text1"/>
              </w:rPr>
            </w:pPr>
            <w:proofErr w:type="spellStart"/>
            <w:r w:rsidRPr="000E479C">
              <w:rPr>
                <w:rFonts w:eastAsiaTheme="minorHAnsi"/>
                <w:b/>
                <w:bCs/>
                <w:color w:val="000000" w:themeColor="text1"/>
              </w:rPr>
              <w:t>Coefficients</w:t>
            </w:r>
            <w:r w:rsidRPr="000E479C">
              <w:rPr>
                <w:rFonts w:eastAsiaTheme="minorHAnsi"/>
                <w:b/>
                <w:bCs/>
                <w:color w:val="000000" w:themeColor="text1"/>
                <w:vertAlign w:val="superscript"/>
              </w:rPr>
              <w:t>a</w:t>
            </w:r>
            <w:proofErr w:type="spellEnd"/>
          </w:p>
        </w:tc>
      </w:tr>
      <w:tr w:rsidR="00B11F94" w:rsidRPr="000E479C" w14:paraId="5F817284" w14:textId="77777777" w:rsidTr="00F614CC">
        <w:trPr>
          <w:cantSplit/>
        </w:trPr>
        <w:tc>
          <w:tcPr>
            <w:tcW w:w="2731" w:type="dxa"/>
            <w:gridSpan w:val="3"/>
            <w:vMerge w:val="restart"/>
            <w:tcBorders>
              <w:top w:val="single" w:sz="4" w:space="0" w:color="auto"/>
              <w:left w:val="nil"/>
              <w:bottom w:val="single" w:sz="4" w:space="0" w:color="auto"/>
              <w:right w:val="nil"/>
            </w:tcBorders>
            <w:shd w:val="clear" w:color="auto" w:fill="FFFFFF"/>
            <w:vAlign w:val="bottom"/>
          </w:tcPr>
          <w:p w14:paraId="181C07A1"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Model</w:t>
            </w:r>
          </w:p>
        </w:tc>
        <w:tc>
          <w:tcPr>
            <w:tcW w:w="1276" w:type="dxa"/>
            <w:tcBorders>
              <w:top w:val="nil"/>
              <w:left w:val="nil"/>
              <w:bottom w:val="nil"/>
              <w:right w:val="nil"/>
            </w:tcBorders>
            <w:shd w:val="clear" w:color="auto" w:fill="FFFFFF"/>
          </w:tcPr>
          <w:p w14:paraId="065D63FD" w14:textId="77777777" w:rsidR="00E1212A" w:rsidRPr="000E479C" w:rsidRDefault="00E1212A" w:rsidP="00764B00">
            <w:pPr>
              <w:autoSpaceDE w:val="0"/>
              <w:autoSpaceDN w:val="0"/>
              <w:adjustRightInd w:val="0"/>
              <w:ind w:left="60" w:right="60"/>
              <w:jc w:val="center"/>
              <w:rPr>
                <w:rFonts w:eastAsiaTheme="minorHAnsi"/>
                <w:color w:val="000000" w:themeColor="text1"/>
                <w:vertAlign w:val="superscript"/>
              </w:rPr>
            </w:pPr>
            <w:r w:rsidRPr="000E479C">
              <w:rPr>
                <w:rFonts w:eastAsiaTheme="minorHAnsi"/>
                <w:color w:val="000000" w:themeColor="text1"/>
              </w:rPr>
              <w:t>R</w:t>
            </w:r>
            <w:r w:rsidRPr="000E479C">
              <w:rPr>
                <w:rFonts w:eastAsiaTheme="minorHAnsi"/>
                <w:color w:val="000000" w:themeColor="text1"/>
                <w:vertAlign w:val="superscript"/>
              </w:rPr>
              <w:t>2</w:t>
            </w:r>
          </w:p>
        </w:tc>
        <w:tc>
          <w:tcPr>
            <w:tcW w:w="1843" w:type="dxa"/>
            <w:gridSpan w:val="2"/>
            <w:tcBorders>
              <w:top w:val="nil"/>
              <w:left w:val="nil"/>
              <w:bottom w:val="nil"/>
              <w:right w:val="nil"/>
            </w:tcBorders>
            <w:shd w:val="clear" w:color="auto" w:fill="FFFFFF"/>
          </w:tcPr>
          <w:p w14:paraId="47D192B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Change in R</w:t>
            </w:r>
            <w:r w:rsidRPr="000E479C">
              <w:rPr>
                <w:rFonts w:eastAsiaTheme="minorHAnsi"/>
                <w:color w:val="000000" w:themeColor="text1"/>
                <w:vertAlign w:val="superscript"/>
              </w:rPr>
              <w:t>2</w:t>
            </w:r>
          </w:p>
        </w:tc>
        <w:tc>
          <w:tcPr>
            <w:tcW w:w="1843" w:type="dxa"/>
            <w:gridSpan w:val="2"/>
            <w:tcBorders>
              <w:top w:val="single" w:sz="4" w:space="0" w:color="auto"/>
              <w:left w:val="nil"/>
              <w:bottom w:val="single" w:sz="4" w:space="0" w:color="auto"/>
              <w:right w:val="nil"/>
            </w:tcBorders>
            <w:shd w:val="clear" w:color="auto" w:fill="FFFFFF"/>
            <w:vAlign w:val="bottom"/>
          </w:tcPr>
          <w:p w14:paraId="4DF72E7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1EBF0C0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223C951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092FC66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Sig.</w:t>
            </w:r>
          </w:p>
        </w:tc>
        <w:tc>
          <w:tcPr>
            <w:tcW w:w="2129" w:type="dxa"/>
            <w:gridSpan w:val="2"/>
            <w:tcBorders>
              <w:top w:val="single" w:sz="4" w:space="0" w:color="auto"/>
              <w:left w:val="nil"/>
              <w:bottom w:val="single" w:sz="4" w:space="0" w:color="auto"/>
              <w:right w:val="nil"/>
            </w:tcBorders>
            <w:shd w:val="clear" w:color="auto" w:fill="FFFFFF"/>
            <w:vAlign w:val="bottom"/>
          </w:tcPr>
          <w:p w14:paraId="08DB48B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95.0% Confidence Interval for B</w:t>
            </w:r>
          </w:p>
        </w:tc>
      </w:tr>
      <w:tr w:rsidR="00B11F94" w:rsidRPr="000E479C" w14:paraId="0EBE3FF0" w14:textId="77777777" w:rsidTr="00F614CC">
        <w:trPr>
          <w:cantSplit/>
        </w:trPr>
        <w:tc>
          <w:tcPr>
            <w:tcW w:w="2731" w:type="dxa"/>
            <w:gridSpan w:val="3"/>
            <w:vMerge/>
            <w:tcBorders>
              <w:top w:val="nil"/>
              <w:left w:val="nil"/>
              <w:bottom w:val="nil"/>
              <w:right w:val="nil"/>
            </w:tcBorders>
            <w:shd w:val="clear" w:color="auto" w:fill="FFFFFF"/>
            <w:vAlign w:val="bottom"/>
          </w:tcPr>
          <w:p w14:paraId="04130A39" w14:textId="77777777" w:rsidR="00E1212A" w:rsidRPr="000E479C" w:rsidRDefault="00E1212A" w:rsidP="00764B00">
            <w:pPr>
              <w:autoSpaceDE w:val="0"/>
              <w:autoSpaceDN w:val="0"/>
              <w:adjustRightInd w:val="0"/>
              <w:rPr>
                <w:rFonts w:eastAsiaTheme="minorHAnsi"/>
                <w:color w:val="000000" w:themeColor="text1"/>
              </w:rPr>
            </w:pPr>
          </w:p>
        </w:tc>
        <w:tc>
          <w:tcPr>
            <w:tcW w:w="1276" w:type="dxa"/>
            <w:tcBorders>
              <w:top w:val="nil"/>
              <w:left w:val="nil"/>
              <w:bottom w:val="nil"/>
              <w:right w:val="nil"/>
            </w:tcBorders>
            <w:shd w:val="clear" w:color="auto" w:fill="FFFFFF"/>
          </w:tcPr>
          <w:p w14:paraId="697BDF22"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02BFE8E"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42D17A4F"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single" w:sz="4" w:space="0" w:color="auto"/>
              <w:left w:val="nil"/>
              <w:bottom w:val="nil"/>
              <w:right w:val="nil"/>
            </w:tcBorders>
            <w:shd w:val="clear" w:color="auto" w:fill="FFFFFF"/>
            <w:vAlign w:val="bottom"/>
          </w:tcPr>
          <w:p w14:paraId="794DF1A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B</w:t>
            </w:r>
          </w:p>
        </w:tc>
        <w:tc>
          <w:tcPr>
            <w:tcW w:w="992" w:type="dxa"/>
            <w:tcBorders>
              <w:top w:val="single" w:sz="4" w:space="0" w:color="auto"/>
              <w:left w:val="nil"/>
              <w:bottom w:val="nil"/>
              <w:right w:val="nil"/>
            </w:tcBorders>
            <w:shd w:val="clear" w:color="auto" w:fill="FFFFFF"/>
            <w:vAlign w:val="bottom"/>
          </w:tcPr>
          <w:p w14:paraId="3E3D76E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Std. Error</w:t>
            </w:r>
          </w:p>
        </w:tc>
        <w:tc>
          <w:tcPr>
            <w:tcW w:w="1417" w:type="dxa"/>
            <w:tcBorders>
              <w:top w:val="single" w:sz="4" w:space="0" w:color="auto"/>
              <w:left w:val="nil"/>
              <w:bottom w:val="nil"/>
              <w:right w:val="nil"/>
            </w:tcBorders>
            <w:shd w:val="clear" w:color="auto" w:fill="FFFFFF"/>
            <w:vAlign w:val="bottom"/>
          </w:tcPr>
          <w:p w14:paraId="57075BE6"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β</w:t>
            </w:r>
          </w:p>
        </w:tc>
        <w:tc>
          <w:tcPr>
            <w:tcW w:w="851" w:type="dxa"/>
            <w:vMerge/>
            <w:tcBorders>
              <w:top w:val="single" w:sz="4" w:space="0" w:color="auto"/>
              <w:left w:val="nil"/>
              <w:bottom w:val="nil"/>
              <w:right w:val="nil"/>
            </w:tcBorders>
            <w:shd w:val="clear" w:color="auto" w:fill="FFFFFF"/>
            <w:vAlign w:val="bottom"/>
          </w:tcPr>
          <w:p w14:paraId="505D7A8B" w14:textId="77777777" w:rsidR="00E1212A" w:rsidRPr="000E479C" w:rsidRDefault="00E1212A" w:rsidP="00764B00">
            <w:pPr>
              <w:autoSpaceDE w:val="0"/>
              <w:autoSpaceDN w:val="0"/>
              <w:adjustRightInd w:val="0"/>
              <w:rPr>
                <w:rFonts w:eastAsiaTheme="minorHAnsi"/>
                <w:color w:val="000000" w:themeColor="text1"/>
              </w:rPr>
            </w:pPr>
          </w:p>
        </w:tc>
        <w:tc>
          <w:tcPr>
            <w:tcW w:w="709" w:type="dxa"/>
            <w:vMerge/>
            <w:tcBorders>
              <w:top w:val="single" w:sz="4" w:space="0" w:color="auto"/>
              <w:left w:val="nil"/>
              <w:bottom w:val="nil"/>
              <w:right w:val="nil"/>
            </w:tcBorders>
            <w:shd w:val="clear" w:color="auto" w:fill="FFFFFF"/>
            <w:vAlign w:val="bottom"/>
          </w:tcPr>
          <w:p w14:paraId="2D33073B" w14:textId="77777777" w:rsidR="00E1212A" w:rsidRPr="000E479C" w:rsidRDefault="00E1212A" w:rsidP="00764B00">
            <w:pPr>
              <w:autoSpaceDE w:val="0"/>
              <w:autoSpaceDN w:val="0"/>
              <w:adjustRightInd w:val="0"/>
              <w:rPr>
                <w:rFonts w:eastAsiaTheme="minorHAnsi"/>
                <w:color w:val="000000" w:themeColor="text1"/>
              </w:rPr>
            </w:pPr>
          </w:p>
        </w:tc>
        <w:tc>
          <w:tcPr>
            <w:tcW w:w="1049" w:type="dxa"/>
            <w:tcBorders>
              <w:top w:val="single" w:sz="4" w:space="0" w:color="auto"/>
              <w:left w:val="nil"/>
              <w:bottom w:val="nil"/>
              <w:right w:val="nil"/>
            </w:tcBorders>
            <w:shd w:val="clear" w:color="auto" w:fill="FFFFFF"/>
            <w:vAlign w:val="bottom"/>
          </w:tcPr>
          <w:p w14:paraId="19A9290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Lower Bound</w:t>
            </w:r>
          </w:p>
        </w:tc>
        <w:tc>
          <w:tcPr>
            <w:tcW w:w="1080" w:type="dxa"/>
            <w:tcBorders>
              <w:top w:val="single" w:sz="4" w:space="0" w:color="auto"/>
              <w:left w:val="nil"/>
              <w:bottom w:val="nil"/>
              <w:right w:val="nil"/>
            </w:tcBorders>
            <w:shd w:val="clear" w:color="auto" w:fill="FFFFFF"/>
            <w:vAlign w:val="bottom"/>
          </w:tcPr>
          <w:p w14:paraId="09975C5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Upper Bound</w:t>
            </w:r>
          </w:p>
        </w:tc>
      </w:tr>
      <w:tr w:rsidR="00B11F94" w:rsidRPr="000E479C" w14:paraId="7ECDB08B" w14:textId="77777777" w:rsidTr="00F614CC">
        <w:trPr>
          <w:cantSplit/>
        </w:trPr>
        <w:tc>
          <w:tcPr>
            <w:tcW w:w="284" w:type="dxa"/>
            <w:vMerge w:val="restart"/>
            <w:tcBorders>
              <w:top w:val="nil"/>
              <w:left w:val="nil"/>
              <w:bottom w:val="nil"/>
              <w:right w:val="nil"/>
            </w:tcBorders>
            <w:shd w:val="clear" w:color="auto" w:fill="FFFFFF"/>
          </w:tcPr>
          <w:p w14:paraId="33A794DC"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1</w:t>
            </w:r>
          </w:p>
        </w:tc>
        <w:tc>
          <w:tcPr>
            <w:tcW w:w="2447" w:type="dxa"/>
            <w:gridSpan w:val="2"/>
            <w:tcBorders>
              <w:top w:val="nil"/>
              <w:left w:val="nil"/>
              <w:bottom w:val="nil"/>
              <w:right w:val="nil"/>
            </w:tcBorders>
            <w:shd w:val="clear" w:color="auto" w:fill="FFFFFF"/>
          </w:tcPr>
          <w:p w14:paraId="3F067804"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7636FED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.468</w:t>
            </w:r>
          </w:p>
        </w:tc>
        <w:tc>
          <w:tcPr>
            <w:tcW w:w="1843" w:type="dxa"/>
            <w:gridSpan w:val="2"/>
            <w:tcBorders>
              <w:top w:val="nil"/>
              <w:left w:val="nil"/>
              <w:bottom w:val="nil"/>
              <w:right w:val="nil"/>
            </w:tcBorders>
            <w:shd w:val="clear" w:color="auto" w:fill="FFFFFF"/>
          </w:tcPr>
          <w:p w14:paraId="36DBE36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.468**</w:t>
            </w:r>
          </w:p>
        </w:tc>
        <w:tc>
          <w:tcPr>
            <w:tcW w:w="851" w:type="dxa"/>
            <w:tcBorders>
              <w:top w:val="nil"/>
              <w:left w:val="nil"/>
              <w:bottom w:val="nil"/>
              <w:right w:val="nil"/>
            </w:tcBorders>
            <w:shd w:val="clear" w:color="auto" w:fill="FFFFFF"/>
            <w:vAlign w:val="center"/>
          </w:tcPr>
          <w:p w14:paraId="2CAF1FE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39.699</w:t>
            </w:r>
          </w:p>
        </w:tc>
        <w:tc>
          <w:tcPr>
            <w:tcW w:w="992" w:type="dxa"/>
            <w:tcBorders>
              <w:top w:val="nil"/>
              <w:left w:val="nil"/>
              <w:bottom w:val="nil"/>
              <w:right w:val="nil"/>
            </w:tcBorders>
            <w:shd w:val="clear" w:color="auto" w:fill="FFFFFF"/>
            <w:vAlign w:val="center"/>
          </w:tcPr>
          <w:p w14:paraId="55680A6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1.559</w:t>
            </w:r>
          </w:p>
        </w:tc>
        <w:tc>
          <w:tcPr>
            <w:tcW w:w="1417" w:type="dxa"/>
            <w:tcBorders>
              <w:top w:val="nil"/>
              <w:left w:val="nil"/>
              <w:bottom w:val="nil"/>
              <w:right w:val="nil"/>
            </w:tcBorders>
            <w:shd w:val="clear" w:color="auto" w:fill="FFFFFF"/>
          </w:tcPr>
          <w:p w14:paraId="13640CAE"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00471AF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25.471</w:t>
            </w:r>
          </w:p>
        </w:tc>
        <w:tc>
          <w:tcPr>
            <w:tcW w:w="709" w:type="dxa"/>
            <w:tcBorders>
              <w:top w:val="nil"/>
              <w:left w:val="nil"/>
              <w:bottom w:val="nil"/>
              <w:right w:val="nil"/>
            </w:tcBorders>
            <w:shd w:val="clear" w:color="auto" w:fill="FFFFFF"/>
            <w:vAlign w:val="center"/>
          </w:tcPr>
          <w:p w14:paraId="42E278E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05461E5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36.624</w:t>
            </w:r>
          </w:p>
        </w:tc>
        <w:tc>
          <w:tcPr>
            <w:tcW w:w="1080" w:type="dxa"/>
            <w:tcBorders>
              <w:top w:val="nil"/>
              <w:left w:val="nil"/>
              <w:bottom w:val="nil"/>
              <w:right w:val="nil"/>
            </w:tcBorders>
            <w:shd w:val="clear" w:color="auto" w:fill="FFFFFF"/>
            <w:vAlign w:val="center"/>
          </w:tcPr>
          <w:p w14:paraId="6E06328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42.774</w:t>
            </w:r>
          </w:p>
        </w:tc>
      </w:tr>
      <w:tr w:rsidR="00B11F94" w:rsidRPr="000E479C" w14:paraId="7F5FB82F" w14:textId="77777777" w:rsidTr="00F614CC">
        <w:trPr>
          <w:cantSplit/>
        </w:trPr>
        <w:tc>
          <w:tcPr>
            <w:tcW w:w="284" w:type="dxa"/>
            <w:vMerge/>
            <w:tcBorders>
              <w:top w:val="nil"/>
              <w:left w:val="nil"/>
              <w:bottom w:val="nil"/>
              <w:right w:val="nil"/>
            </w:tcBorders>
            <w:shd w:val="clear" w:color="auto" w:fill="FFFFFF"/>
          </w:tcPr>
          <w:p w14:paraId="33FAD196"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38474288"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20D0297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6CD437D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246FED8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.109</w:t>
            </w:r>
          </w:p>
        </w:tc>
        <w:tc>
          <w:tcPr>
            <w:tcW w:w="992" w:type="dxa"/>
            <w:tcBorders>
              <w:top w:val="nil"/>
              <w:left w:val="nil"/>
              <w:bottom w:val="nil"/>
              <w:right w:val="nil"/>
            </w:tcBorders>
            <w:shd w:val="clear" w:color="auto" w:fill="FFFFFF"/>
            <w:vAlign w:val="center"/>
          </w:tcPr>
          <w:p w14:paraId="74F74DF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.062</w:t>
            </w:r>
          </w:p>
        </w:tc>
        <w:tc>
          <w:tcPr>
            <w:tcW w:w="1417" w:type="dxa"/>
            <w:tcBorders>
              <w:top w:val="nil"/>
              <w:left w:val="nil"/>
              <w:bottom w:val="nil"/>
              <w:right w:val="nil"/>
            </w:tcBorders>
            <w:shd w:val="clear" w:color="auto" w:fill="FFFFFF"/>
            <w:vAlign w:val="center"/>
          </w:tcPr>
          <w:p w14:paraId="4E780B3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.110</w:t>
            </w:r>
          </w:p>
        </w:tc>
        <w:tc>
          <w:tcPr>
            <w:tcW w:w="851" w:type="dxa"/>
            <w:tcBorders>
              <w:top w:val="nil"/>
              <w:left w:val="nil"/>
              <w:bottom w:val="nil"/>
              <w:right w:val="nil"/>
            </w:tcBorders>
            <w:shd w:val="clear" w:color="auto" w:fill="FFFFFF"/>
            <w:vAlign w:val="center"/>
          </w:tcPr>
          <w:p w14:paraId="6E527C2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1.751</w:t>
            </w:r>
          </w:p>
        </w:tc>
        <w:tc>
          <w:tcPr>
            <w:tcW w:w="709" w:type="dxa"/>
            <w:tcBorders>
              <w:top w:val="nil"/>
              <w:left w:val="nil"/>
              <w:bottom w:val="nil"/>
              <w:right w:val="nil"/>
            </w:tcBorders>
            <w:shd w:val="clear" w:color="auto" w:fill="FFFFFF"/>
            <w:vAlign w:val="center"/>
          </w:tcPr>
          <w:p w14:paraId="6D7252E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.082</w:t>
            </w:r>
          </w:p>
        </w:tc>
        <w:tc>
          <w:tcPr>
            <w:tcW w:w="1049" w:type="dxa"/>
            <w:tcBorders>
              <w:top w:val="nil"/>
              <w:left w:val="nil"/>
              <w:bottom w:val="nil"/>
              <w:right w:val="nil"/>
            </w:tcBorders>
            <w:shd w:val="clear" w:color="auto" w:fill="FFFFFF"/>
            <w:vAlign w:val="center"/>
          </w:tcPr>
          <w:p w14:paraId="55E2C39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-.014</w:t>
            </w:r>
          </w:p>
        </w:tc>
        <w:tc>
          <w:tcPr>
            <w:tcW w:w="1080" w:type="dxa"/>
            <w:tcBorders>
              <w:top w:val="nil"/>
              <w:left w:val="nil"/>
              <w:bottom w:val="nil"/>
              <w:right w:val="nil"/>
            </w:tcBorders>
            <w:shd w:val="clear" w:color="auto" w:fill="FFFFFF"/>
            <w:vAlign w:val="center"/>
          </w:tcPr>
          <w:p w14:paraId="7775DB0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.232</w:t>
            </w:r>
          </w:p>
        </w:tc>
      </w:tr>
      <w:tr w:rsidR="00B11F94" w:rsidRPr="000E479C" w14:paraId="3B8AFEBB" w14:textId="77777777" w:rsidTr="00F614CC">
        <w:trPr>
          <w:cantSplit/>
        </w:trPr>
        <w:tc>
          <w:tcPr>
            <w:tcW w:w="284" w:type="dxa"/>
            <w:vMerge/>
            <w:tcBorders>
              <w:top w:val="nil"/>
              <w:left w:val="nil"/>
              <w:bottom w:val="nil"/>
              <w:right w:val="nil"/>
            </w:tcBorders>
            <w:shd w:val="clear" w:color="auto" w:fill="FFFFFF"/>
          </w:tcPr>
          <w:p w14:paraId="1629E8F9"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0DB62B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5B66BA2E"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0F015D4B"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264ACE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.793</w:t>
            </w:r>
          </w:p>
        </w:tc>
        <w:tc>
          <w:tcPr>
            <w:tcW w:w="992" w:type="dxa"/>
            <w:tcBorders>
              <w:top w:val="nil"/>
              <w:left w:val="nil"/>
              <w:bottom w:val="nil"/>
              <w:right w:val="nil"/>
            </w:tcBorders>
            <w:shd w:val="clear" w:color="auto" w:fill="FFFFFF"/>
            <w:vAlign w:val="center"/>
          </w:tcPr>
          <w:p w14:paraId="2B4A35F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.080</w:t>
            </w:r>
          </w:p>
        </w:tc>
        <w:tc>
          <w:tcPr>
            <w:tcW w:w="1417" w:type="dxa"/>
            <w:tcBorders>
              <w:top w:val="nil"/>
              <w:left w:val="nil"/>
              <w:bottom w:val="nil"/>
              <w:right w:val="nil"/>
            </w:tcBorders>
            <w:shd w:val="clear" w:color="auto" w:fill="FFFFFF"/>
            <w:vAlign w:val="center"/>
          </w:tcPr>
          <w:p w14:paraId="590638D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.621</w:t>
            </w:r>
          </w:p>
        </w:tc>
        <w:tc>
          <w:tcPr>
            <w:tcW w:w="851" w:type="dxa"/>
            <w:tcBorders>
              <w:top w:val="nil"/>
              <w:left w:val="nil"/>
              <w:bottom w:val="nil"/>
              <w:right w:val="nil"/>
            </w:tcBorders>
            <w:shd w:val="clear" w:color="auto" w:fill="FFFFFF"/>
            <w:vAlign w:val="center"/>
          </w:tcPr>
          <w:p w14:paraId="5EBED18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9.854</w:t>
            </w:r>
          </w:p>
        </w:tc>
        <w:tc>
          <w:tcPr>
            <w:tcW w:w="709" w:type="dxa"/>
            <w:tcBorders>
              <w:top w:val="nil"/>
              <w:left w:val="nil"/>
              <w:bottom w:val="nil"/>
              <w:right w:val="nil"/>
            </w:tcBorders>
            <w:shd w:val="clear" w:color="auto" w:fill="FFFFFF"/>
            <w:vAlign w:val="center"/>
          </w:tcPr>
          <w:p w14:paraId="597981A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256F1046"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.634</w:t>
            </w:r>
          </w:p>
        </w:tc>
        <w:tc>
          <w:tcPr>
            <w:tcW w:w="1080" w:type="dxa"/>
            <w:tcBorders>
              <w:top w:val="nil"/>
              <w:left w:val="nil"/>
              <w:bottom w:val="nil"/>
              <w:right w:val="nil"/>
            </w:tcBorders>
            <w:shd w:val="clear" w:color="auto" w:fill="FFFFFF"/>
            <w:vAlign w:val="center"/>
          </w:tcPr>
          <w:p w14:paraId="30D020E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.952</w:t>
            </w:r>
          </w:p>
        </w:tc>
      </w:tr>
      <w:tr w:rsidR="00B11F94" w:rsidRPr="000E479C" w14:paraId="6964A86B" w14:textId="77777777" w:rsidTr="00F614CC">
        <w:trPr>
          <w:cantSplit/>
        </w:trPr>
        <w:tc>
          <w:tcPr>
            <w:tcW w:w="284" w:type="dxa"/>
            <w:vMerge w:val="restart"/>
            <w:tcBorders>
              <w:top w:val="nil"/>
              <w:left w:val="nil"/>
              <w:bottom w:val="nil"/>
              <w:right w:val="nil"/>
            </w:tcBorders>
            <w:shd w:val="clear" w:color="auto" w:fill="FFFFFF"/>
          </w:tcPr>
          <w:p w14:paraId="5E5B2A57" w14:textId="77777777" w:rsidR="00E1212A" w:rsidRPr="000E479C" w:rsidRDefault="00E1212A" w:rsidP="00764B00">
            <w:pPr>
              <w:autoSpaceDE w:val="0"/>
              <w:autoSpaceDN w:val="0"/>
              <w:adjustRightInd w:val="0"/>
              <w:ind w:left="60" w:right="60"/>
              <w:rPr>
                <w:rFonts w:eastAsiaTheme="minorHAnsi"/>
                <w:color w:val="000000" w:themeColor="text1"/>
              </w:rPr>
            </w:pPr>
          </w:p>
          <w:p w14:paraId="6A7446B6"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2</w:t>
            </w:r>
          </w:p>
        </w:tc>
        <w:tc>
          <w:tcPr>
            <w:tcW w:w="2447" w:type="dxa"/>
            <w:gridSpan w:val="2"/>
            <w:tcBorders>
              <w:top w:val="nil"/>
              <w:left w:val="nil"/>
              <w:bottom w:val="nil"/>
              <w:right w:val="nil"/>
            </w:tcBorders>
            <w:shd w:val="clear" w:color="auto" w:fill="FFFFFF"/>
          </w:tcPr>
          <w:p w14:paraId="09C99EAB" w14:textId="77777777" w:rsidR="00E1212A" w:rsidRPr="000E479C" w:rsidRDefault="00E1212A" w:rsidP="00764B00">
            <w:pPr>
              <w:autoSpaceDE w:val="0"/>
              <w:autoSpaceDN w:val="0"/>
              <w:adjustRightInd w:val="0"/>
              <w:ind w:left="60" w:right="60"/>
              <w:rPr>
                <w:rFonts w:eastAsiaTheme="minorHAnsi"/>
                <w:color w:val="000000" w:themeColor="text1"/>
              </w:rPr>
            </w:pPr>
          </w:p>
          <w:p w14:paraId="16D8C4D7"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150420DC"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5A6D469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.472</w:t>
            </w:r>
          </w:p>
        </w:tc>
        <w:tc>
          <w:tcPr>
            <w:tcW w:w="1843" w:type="dxa"/>
            <w:gridSpan w:val="2"/>
            <w:tcBorders>
              <w:top w:val="nil"/>
              <w:left w:val="nil"/>
              <w:bottom w:val="nil"/>
              <w:right w:val="nil"/>
            </w:tcBorders>
            <w:shd w:val="clear" w:color="auto" w:fill="FFFFFF"/>
          </w:tcPr>
          <w:p w14:paraId="2D3A6201"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3CE94F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.003</w:t>
            </w:r>
          </w:p>
        </w:tc>
        <w:tc>
          <w:tcPr>
            <w:tcW w:w="851" w:type="dxa"/>
            <w:tcBorders>
              <w:top w:val="nil"/>
              <w:left w:val="nil"/>
              <w:bottom w:val="nil"/>
              <w:right w:val="nil"/>
            </w:tcBorders>
            <w:shd w:val="clear" w:color="auto" w:fill="FFFFFF"/>
            <w:vAlign w:val="center"/>
          </w:tcPr>
          <w:p w14:paraId="1735579E"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746F0F5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37.839</w:t>
            </w:r>
          </w:p>
        </w:tc>
        <w:tc>
          <w:tcPr>
            <w:tcW w:w="992" w:type="dxa"/>
            <w:tcBorders>
              <w:top w:val="nil"/>
              <w:left w:val="nil"/>
              <w:bottom w:val="nil"/>
              <w:right w:val="nil"/>
            </w:tcBorders>
            <w:shd w:val="clear" w:color="auto" w:fill="FFFFFF"/>
            <w:vAlign w:val="center"/>
          </w:tcPr>
          <w:p w14:paraId="63ACF06C"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7C903B7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2.333</w:t>
            </w:r>
          </w:p>
        </w:tc>
        <w:tc>
          <w:tcPr>
            <w:tcW w:w="1417" w:type="dxa"/>
            <w:tcBorders>
              <w:top w:val="nil"/>
              <w:left w:val="nil"/>
              <w:bottom w:val="nil"/>
              <w:right w:val="nil"/>
            </w:tcBorders>
            <w:shd w:val="clear" w:color="auto" w:fill="FFFFFF"/>
          </w:tcPr>
          <w:p w14:paraId="44465B70"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5A2EA071"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9CDF73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16.217</w:t>
            </w:r>
          </w:p>
        </w:tc>
        <w:tc>
          <w:tcPr>
            <w:tcW w:w="709" w:type="dxa"/>
            <w:tcBorders>
              <w:top w:val="nil"/>
              <w:left w:val="nil"/>
              <w:bottom w:val="nil"/>
              <w:right w:val="nil"/>
            </w:tcBorders>
            <w:shd w:val="clear" w:color="auto" w:fill="FFFFFF"/>
            <w:vAlign w:val="center"/>
          </w:tcPr>
          <w:p w14:paraId="7D914BCC"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A15BD0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3F00BEC8"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1AA3DC5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33.235</w:t>
            </w:r>
          </w:p>
        </w:tc>
        <w:tc>
          <w:tcPr>
            <w:tcW w:w="1080" w:type="dxa"/>
            <w:tcBorders>
              <w:top w:val="nil"/>
              <w:left w:val="nil"/>
              <w:bottom w:val="nil"/>
              <w:right w:val="nil"/>
            </w:tcBorders>
            <w:shd w:val="clear" w:color="auto" w:fill="FFFFFF"/>
            <w:vAlign w:val="center"/>
          </w:tcPr>
          <w:p w14:paraId="1B47EB37"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117640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42.442</w:t>
            </w:r>
          </w:p>
        </w:tc>
      </w:tr>
      <w:tr w:rsidR="00B11F94" w:rsidRPr="000E479C" w14:paraId="618555D0" w14:textId="77777777" w:rsidTr="00F614CC">
        <w:trPr>
          <w:cantSplit/>
        </w:trPr>
        <w:tc>
          <w:tcPr>
            <w:tcW w:w="284" w:type="dxa"/>
            <w:vMerge/>
            <w:tcBorders>
              <w:top w:val="nil"/>
              <w:left w:val="nil"/>
              <w:bottom w:val="nil"/>
              <w:right w:val="nil"/>
            </w:tcBorders>
            <w:shd w:val="clear" w:color="auto" w:fill="FFFFFF"/>
          </w:tcPr>
          <w:p w14:paraId="559E0F33"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BB9FACF"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18D7A487"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23CF93E7"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6D69DBF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.108</w:t>
            </w:r>
          </w:p>
        </w:tc>
        <w:tc>
          <w:tcPr>
            <w:tcW w:w="992" w:type="dxa"/>
            <w:tcBorders>
              <w:top w:val="nil"/>
              <w:left w:val="nil"/>
              <w:bottom w:val="nil"/>
              <w:right w:val="nil"/>
            </w:tcBorders>
            <w:shd w:val="clear" w:color="auto" w:fill="FFFFFF"/>
            <w:vAlign w:val="center"/>
          </w:tcPr>
          <w:p w14:paraId="11292EF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.062</w:t>
            </w:r>
          </w:p>
        </w:tc>
        <w:tc>
          <w:tcPr>
            <w:tcW w:w="1417" w:type="dxa"/>
            <w:tcBorders>
              <w:top w:val="nil"/>
              <w:left w:val="nil"/>
              <w:bottom w:val="nil"/>
              <w:right w:val="nil"/>
            </w:tcBorders>
            <w:shd w:val="clear" w:color="auto" w:fill="FFFFFF"/>
            <w:vAlign w:val="center"/>
          </w:tcPr>
          <w:p w14:paraId="73FA5F5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.109</w:t>
            </w:r>
          </w:p>
        </w:tc>
        <w:tc>
          <w:tcPr>
            <w:tcW w:w="851" w:type="dxa"/>
            <w:tcBorders>
              <w:top w:val="nil"/>
              <w:left w:val="nil"/>
              <w:bottom w:val="nil"/>
              <w:right w:val="nil"/>
            </w:tcBorders>
            <w:shd w:val="clear" w:color="auto" w:fill="FFFFFF"/>
            <w:vAlign w:val="center"/>
          </w:tcPr>
          <w:p w14:paraId="67276DC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1.738</w:t>
            </w:r>
          </w:p>
        </w:tc>
        <w:tc>
          <w:tcPr>
            <w:tcW w:w="709" w:type="dxa"/>
            <w:tcBorders>
              <w:top w:val="nil"/>
              <w:left w:val="nil"/>
              <w:bottom w:val="nil"/>
              <w:right w:val="nil"/>
            </w:tcBorders>
            <w:shd w:val="clear" w:color="auto" w:fill="FFFFFF"/>
            <w:vAlign w:val="center"/>
          </w:tcPr>
          <w:p w14:paraId="6EAA825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.084</w:t>
            </w:r>
          </w:p>
        </w:tc>
        <w:tc>
          <w:tcPr>
            <w:tcW w:w="1049" w:type="dxa"/>
            <w:tcBorders>
              <w:top w:val="nil"/>
              <w:left w:val="nil"/>
              <w:bottom w:val="nil"/>
              <w:right w:val="nil"/>
            </w:tcBorders>
            <w:shd w:val="clear" w:color="auto" w:fill="FFFFFF"/>
            <w:vAlign w:val="center"/>
          </w:tcPr>
          <w:p w14:paraId="1E564B46"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-.015</w:t>
            </w:r>
          </w:p>
        </w:tc>
        <w:tc>
          <w:tcPr>
            <w:tcW w:w="1080" w:type="dxa"/>
            <w:tcBorders>
              <w:top w:val="nil"/>
              <w:left w:val="nil"/>
              <w:bottom w:val="nil"/>
              <w:right w:val="nil"/>
            </w:tcBorders>
            <w:shd w:val="clear" w:color="auto" w:fill="FFFFFF"/>
            <w:vAlign w:val="center"/>
          </w:tcPr>
          <w:p w14:paraId="6F927AF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.231</w:t>
            </w:r>
          </w:p>
        </w:tc>
      </w:tr>
      <w:tr w:rsidR="00B11F94" w:rsidRPr="000E479C" w14:paraId="74127A43" w14:textId="77777777" w:rsidTr="00F614CC">
        <w:trPr>
          <w:cantSplit/>
        </w:trPr>
        <w:tc>
          <w:tcPr>
            <w:tcW w:w="284" w:type="dxa"/>
            <w:vMerge/>
            <w:tcBorders>
              <w:top w:val="nil"/>
              <w:left w:val="nil"/>
              <w:bottom w:val="nil"/>
              <w:right w:val="nil"/>
            </w:tcBorders>
            <w:shd w:val="clear" w:color="auto" w:fill="FFFFFF"/>
          </w:tcPr>
          <w:p w14:paraId="5339E9FF"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6FD2C8E1"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0471598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0B833D6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44D81B5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.775</w:t>
            </w:r>
          </w:p>
        </w:tc>
        <w:tc>
          <w:tcPr>
            <w:tcW w:w="992" w:type="dxa"/>
            <w:tcBorders>
              <w:top w:val="nil"/>
              <w:left w:val="nil"/>
              <w:bottom w:val="nil"/>
              <w:right w:val="nil"/>
            </w:tcBorders>
            <w:shd w:val="clear" w:color="auto" w:fill="FFFFFF"/>
            <w:vAlign w:val="center"/>
          </w:tcPr>
          <w:p w14:paraId="319EDBC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.082</w:t>
            </w:r>
          </w:p>
        </w:tc>
        <w:tc>
          <w:tcPr>
            <w:tcW w:w="1417" w:type="dxa"/>
            <w:tcBorders>
              <w:top w:val="nil"/>
              <w:left w:val="nil"/>
              <w:bottom w:val="nil"/>
              <w:right w:val="nil"/>
            </w:tcBorders>
            <w:shd w:val="clear" w:color="auto" w:fill="FFFFFF"/>
            <w:vAlign w:val="center"/>
          </w:tcPr>
          <w:p w14:paraId="36618FE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.607</w:t>
            </w:r>
          </w:p>
        </w:tc>
        <w:tc>
          <w:tcPr>
            <w:tcW w:w="851" w:type="dxa"/>
            <w:tcBorders>
              <w:top w:val="nil"/>
              <w:left w:val="nil"/>
              <w:bottom w:val="nil"/>
              <w:right w:val="nil"/>
            </w:tcBorders>
            <w:shd w:val="clear" w:color="auto" w:fill="FFFFFF"/>
            <w:vAlign w:val="center"/>
          </w:tcPr>
          <w:p w14:paraId="57DB208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9.440</w:t>
            </w:r>
          </w:p>
        </w:tc>
        <w:tc>
          <w:tcPr>
            <w:tcW w:w="709" w:type="dxa"/>
            <w:tcBorders>
              <w:top w:val="nil"/>
              <w:left w:val="nil"/>
              <w:bottom w:val="nil"/>
              <w:right w:val="nil"/>
            </w:tcBorders>
            <w:shd w:val="clear" w:color="auto" w:fill="FFFFFF"/>
            <w:vAlign w:val="center"/>
          </w:tcPr>
          <w:p w14:paraId="0C7BEC6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092913F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.613</w:t>
            </w:r>
          </w:p>
        </w:tc>
        <w:tc>
          <w:tcPr>
            <w:tcW w:w="1080" w:type="dxa"/>
            <w:tcBorders>
              <w:top w:val="nil"/>
              <w:left w:val="nil"/>
              <w:bottom w:val="nil"/>
              <w:right w:val="nil"/>
            </w:tcBorders>
            <w:shd w:val="clear" w:color="auto" w:fill="FFFFFF"/>
            <w:vAlign w:val="center"/>
          </w:tcPr>
          <w:p w14:paraId="07EEED4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.937</w:t>
            </w:r>
          </w:p>
        </w:tc>
      </w:tr>
      <w:tr w:rsidR="00B11F94" w:rsidRPr="000E479C" w14:paraId="1F1B2137" w14:textId="77777777" w:rsidTr="00F614CC">
        <w:trPr>
          <w:cantSplit/>
        </w:trPr>
        <w:tc>
          <w:tcPr>
            <w:tcW w:w="284" w:type="dxa"/>
            <w:vMerge/>
            <w:tcBorders>
              <w:top w:val="nil"/>
              <w:left w:val="nil"/>
              <w:bottom w:val="nil"/>
              <w:right w:val="nil"/>
            </w:tcBorders>
            <w:shd w:val="clear" w:color="auto" w:fill="FFFFFF"/>
          </w:tcPr>
          <w:p w14:paraId="03E94DA3"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8540BE8"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Number of PD Criteria</w:t>
            </w:r>
          </w:p>
        </w:tc>
        <w:tc>
          <w:tcPr>
            <w:tcW w:w="1276" w:type="dxa"/>
            <w:tcBorders>
              <w:top w:val="nil"/>
              <w:left w:val="nil"/>
              <w:bottom w:val="nil"/>
              <w:right w:val="nil"/>
            </w:tcBorders>
            <w:shd w:val="clear" w:color="auto" w:fill="FFFFFF"/>
          </w:tcPr>
          <w:p w14:paraId="3B5984C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744749F6"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6DED5EB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.195</w:t>
            </w:r>
          </w:p>
        </w:tc>
        <w:tc>
          <w:tcPr>
            <w:tcW w:w="992" w:type="dxa"/>
            <w:tcBorders>
              <w:top w:val="nil"/>
              <w:left w:val="nil"/>
              <w:bottom w:val="nil"/>
              <w:right w:val="nil"/>
            </w:tcBorders>
            <w:shd w:val="clear" w:color="auto" w:fill="FFFFFF"/>
            <w:vAlign w:val="center"/>
          </w:tcPr>
          <w:p w14:paraId="4658B34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.183</w:t>
            </w:r>
          </w:p>
        </w:tc>
        <w:tc>
          <w:tcPr>
            <w:tcW w:w="1417" w:type="dxa"/>
            <w:tcBorders>
              <w:top w:val="nil"/>
              <w:left w:val="nil"/>
              <w:bottom w:val="nil"/>
              <w:right w:val="nil"/>
            </w:tcBorders>
            <w:shd w:val="clear" w:color="auto" w:fill="FFFFFF"/>
            <w:vAlign w:val="center"/>
          </w:tcPr>
          <w:p w14:paraId="53E3A32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.059</w:t>
            </w:r>
          </w:p>
        </w:tc>
        <w:tc>
          <w:tcPr>
            <w:tcW w:w="851" w:type="dxa"/>
            <w:tcBorders>
              <w:top w:val="nil"/>
              <w:left w:val="nil"/>
              <w:bottom w:val="nil"/>
              <w:right w:val="nil"/>
            </w:tcBorders>
            <w:shd w:val="clear" w:color="auto" w:fill="FFFFFF"/>
            <w:vAlign w:val="center"/>
          </w:tcPr>
          <w:p w14:paraId="5EF71DF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1.071</w:t>
            </w:r>
          </w:p>
        </w:tc>
        <w:tc>
          <w:tcPr>
            <w:tcW w:w="709" w:type="dxa"/>
            <w:tcBorders>
              <w:top w:val="nil"/>
              <w:left w:val="nil"/>
              <w:bottom w:val="nil"/>
              <w:right w:val="nil"/>
            </w:tcBorders>
            <w:shd w:val="clear" w:color="auto" w:fill="FFFFFF"/>
            <w:vAlign w:val="center"/>
          </w:tcPr>
          <w:p w14:paraId="494607F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.286</w:t>
            </w:r>
          </w:p>
        </w:tc>
        <w:tc>
          <w:tcPr>
            <w:tcW w:w="1049" w:type="dxa"/>
            <w:tcBorders>
              <w:top w:val="nil"/>
              <w:left w:val="nil"/>
              <w:bottom w:val="nil"/>
              <w:right w:val="nil"/>
            </w:tcBorders>
            <w:shd w:val="clear" w:color="auto" w:fill="FFFFFF"/>
            <w:vAlign w:val="center"/>
          </w:tcPr>
          <w:p w14:paraId="1EAC6A2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-.165</w:t>
            </w:r>
          </w:p>
        </w:tc>
        <w:tc>
          <w:tcPr>
            <w:tcW w:w="1080" w:type="dxa"/>
            <w:tcBorders>
              <w:top w:val="nil"/>
              <w:left w:val="nil"/>
              <w:bottom w:val="nil"/>
              <w:right w:val="nil"/>
            </w:tcBorders>
            <w:shd w:val="clear" w:color="auto" w:fill="FFFFFF"/>
            <w:vAlign w:val="center"/>
          </w:tcPr>
          <w:p w14:paraId="5770D7F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.556</w:t>
            </w:r>
          </w:p>
        </w:tc>
      </w:tr>
      <w:tr w:rsidR="00B11F94" w:rsidRPr="000E479C" w14:paraId="09D2D93F" w14:textId="77777777" w:rsidTr="00F614CC">
        <w:trPr>
          <w:cantSplit/>
        </w:trPr>
        <w:tc>
          <w:tcPr>
            <w:tcW w:w="284" w:type="dxa"/>
            <w:vMerge w:val="restart"/>
            <w:tcBorders>
              <w:top w:val="nil"/>
              <w:left w:val="nil"/>
              <w:bottom w:val="nil"/>
              <w:right w:val="nil"/>
            </w:tcBorders>
            <w:shd w:val="clear" w:color="auto" w:fill="FFFFFF"/>
          </w:tcPr>
          <w:p w14:paraId="6ED5EAB5" w14:textId="77777777" w:rsidR="00E1212A" w:rsidRPr="000E479C" w:rsidRDefault="00E1212A" w:rsidP="00764B00">
            <w:pPr>
              <w:autoSpaceDE w:val="0"/>
              <w:autoSpaceDN w:val="0"/>
              <w:adjustRightInd w:val="0"/>
              <w:ind w:left="60" w:right="60"/>
              <w:rPr>
                <w:rFonts w:eastAsiaTheme="minorHAnsi"/>
                <w:color w:val="000000" w:themeColor="text1"/>
              </w:rPr>
            </w:pPr>
          </w:p>
          <w:p w14:paraId="1F9A16A5"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3</w:t>
            </w:r>
          </w:p>
        </w:tc>
        <w:tc>
          <w:tcPr>
            <w:tcW w:w="2447" w:type="dxa"/>
            <w:gridSpan w:val="2"/>
            <w:tcBorders>
              <w:top w:val="nil"/>
              <w:left w:val="nil"/>
              <w:bottom w:val="nil"/>
              <w:right w:val="nil"/>
            </w:tcBorders>
            <w:shd w:val="clear" w:color="auto" w:fill="FFFFFF"/>
          </w:tcPr>
          <w:p w14:paraId="75637933" w14:textId="77777777" w:rsidR="00E1212A" w:rsidRPr="000E479C" w:rsidRDefault="00E1212A" w:rsidP="00764B00">
            <w:pPr>
              <w:autoSpaceDE w:val="0"/>
              <w:autoSpaceDN w:val="0"/>
              <w:adjustRightInd w:val="0"/>
              <w:ind w:left="60" w:right="60"/>
              <w:rPr>
                <w:rFonts w:eastAsiaTheme="minorHAnsi"/>
                <w:color w:val="000000" w:themeColor="text1"/>
              </w:rPr>
            </w:pPr>
          </w:p>
          <w:p w14:paraId="042DA1C0"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(Constant)</w:t>
            </w:r>
          </w:p>
        </w:tc>
        <w:tc>
          <w:tcPr>
            <w:tcW w:w="1276" w:type="dxa"/>
            <w:tcBorders>
              <w:top w:val="nil"/>
              <w:left w:val="nil"/>
              <w:bottom w:val="nil"/>
              <w:right w:val="nil"/>
            </w:tcBorders>
            <w:shd w:val="clear" w:color="auto" w:fill="FFFFFF"/>
          </w:tcPr>
          <w:p w14:paraId="65A2FEEA"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91A51B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.524</w:t>
            </w:r>
          </w:p>
        </w:tc>
        <w:tc>
          <w:tcPr>
            <w:tcW w:w="1843" w:type="dxa"/>
            <w:gridSpan w:val="2"/>
            <w:tcBorders>
              <w:top w:val="nil"/>
              <w:left w:val="nil"/>
              <w:bottom w:val="nil"/>
              <w:right w:val="nil"/>
            </w:tcBorders>
            <w:shd w:val="clear" w:color="auto" w:fill="FFFFFF"/>
          </w:tcPr>
          <w:p w14:paraId="41BEADBB"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B1BB24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.070**</w:t>
            </w:r>
          </w:p>
        </w:tc>
        <w:tc>
          <w:tcPr>
            <w:tcW w:w="851" w:type="dxa"/>
            <w:tcBorders>
              <w:top w:val="nil"/>
              <w:left w:val="nil"/>
              <w:bottom w:val="nil"/>
              <w:right w:val="nil"/>
            </w:tcBorders>
            <w:shd w:val="clear" w:color="auto" w:fill="FFFFFF"/>
            <w:vAlign w:val="center"/>
          </w:tcPr>
          <w:p w14:paraId="009240DB"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05CED1D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22.152</w:t>
            </w:r>
          </w:p>
        </w:tc>
        <w:tc>
          <w:tcPr>
            <w:tcW w:w="992" w:type="dxa"/>
            <w:tcBorders>
              <w:top w:val="nil"/>
              <w:left w:val="nil"/>
              <w:bottom w:val="nil"/>
              <w:right w:val="nil"/>
            </w:tcBorders>
            <w:shd w:val="clear" w:color="auto" w:fill="FFFFFF"/>
            <w:vAlign w:val="center"/>
          </w:tcPr>
          <w:p w14:paraId="6A5545D3"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6464ACB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3.762</w:t>
            </w:r>
          </w:p>
        </w:tc>
        <w:tc>
          <w:tcPr>
            <w:tcW w:w="1417" w:type="dxa"/>
            <w:tcBorders>
              <w:top w:val="nil"/>
              <w:left w:val="nil"/>
              <w:bottom w:val="nil"/>
              <w:right w:val="nil"/>
            </w:tcBorders>
            <w:shd w:val="clear" w:color="auto" w:fill="FFFFFF"/>
          </w:tcPr>
          <w:p w14:paraId="0543BDA2" w14:textId="77777777" w:rsidR="00E1212A" w:rsidRPr="000E479C" w:rsidRDefault="00E1212A" w:rsidP="00764B00">
            <w:pPr>
              <w:autoSpaceDE w:val="0"/>
              <w:autoSpaceDN w:val="0"/>
              <w:adjustRightInd w:val="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12CEA3B4"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1C6AFE8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5.888</w:t>
            </w:r>
          </w:p>
        </w:tc>
        <w:tc>
          <w:tcPr>
            <w:tcW w:w="709" w:type="dxa"/>
            <w:tcBorders>
              <w:top w:val="nil"/>
              <w:left w:val="nil"/>
              <w:bottom w:val="nil"/>
              <w:right w:val="nil"/>
            </w:tcBorders>
            <w:shd w:val="clear" w:color="auto" w:fill="FFFFFF"/>
            <w:vAlign w:val="center"/>
          </w:tcPr>
          <w:p w14:paraId="4FB3DF48"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2899D4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3462A71F"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47B2284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14.727</w:t>
            </w:r>
          </w:p>
        </w:tc>
        <w:tc>
          <w:tcPr>
            <w:tcW w:w="1080" w:type="dxa"/>
            <w:tcBorders>
              <w:top w:val="nil"/>
              <w:left w:val="nil"/>
              <w:bottom w:val="nil"/>
              <w:right w:val="nil"/>
            </w:tcBorders>
            <w:shd w:val="clear" w:color="auto" w:fill="FFFFFF"/>
            <w:vAlign w:val="center"/>
          </w:tcPr>
          <w:p w14:paraId="18C0FC39" w14:textId="77777777" w:rsidR="00E1212A" w:rsidRPr="000E479C" w:rsidRDefault="00E1212A" w:rsidP="00764B00">
            <w:pPr>
              <w:autoSpaceDE w:val="0"/>
              <w:autoSpaceDN w:val="0"/>
              <w:adjustRightInd w:val="0"/>
              <w:ind w:left="60" w:right="60"/>
              <w:jc w:val="center"/>
              <w:rPr>
                <w:rFonts w:eastAsiaTheme="minorHAnsi"/>
                <w:color w:val="000000" w:themeColor="text1"/>
              </w:rPr>
            </w:pPr>
          </w:p>
          <w:p w14:paraId="3E98DFEA"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29.577</w:t>
            </w:r>
          </w:p>
        </w:tc>
      </w:tr>
      <w:tr w:rsidR="00B11F94" w:rsidRPr="000E479C" w14:paraId="3608EB69" w14:textId="77777777" w:rsidTr="00F614CC">
        <w:trPr>
          <w:cantSplit/>
        </w:trPr>
        <w:tc>
          <w:tcPr>
            <w:tcW w:w="284" w:type="dxa"/>
            <w:vMerge/>
            <w:tcBorders>
              <w:top w:val="nil"/>
              <w:left w:val="nil"/>
              <w:bottom w:val="nil"/>
              <w:right w:val="nil"/>
            </w:tcBorders>
            <w:shd w:val="clear" w:color="auto" w:fill="FFFFFF"/>
          </w:tcPr>
          <w:p w14:paraId="78E4F311"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024DC153"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BAI</w:t>
            </w:r>
          </w:p>
        </w:tc>
        <w:tc>
          <w:tcPr>
            <w:tcW w:w="1276" w:type="dxa"/>
            <w:tcBorders>
              <w:top w:val="nil"/>
              <w:left w:val="nil"/>
              <w:bottom w:val="nil"/>
              <w:right w:val="nil"/>
            </w:tcBorders>
            <w:shd w:val="clear" w:color="auto" w:fill="FFFFFF"/>
          </w:tcPr>
          <w:p w14:paraId="7BFE4139"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64193120"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357E8E7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.012</w:t>
            </w:r>
          </w:p>
        </w:tc>
        <w:tc>
          <w:tcPr>
            <w:tcW w:w="992" w:type="dxa"/>
            <w:tcBorders>
              <w:top w:val="nil"/>
              <w:left w:val="nil"/>
              <w:bottom w:val="nil"/>
              <w:right w:val="nil"/>
            </w:tcBorders>
            <w:shd w:val="clear" w:color="auto" w:fill="FFFFFF"/>
            <w:vAlign w:val="center"/>
          </w:tcPr>
          <w:p w14:paraId="532D208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.062</w:t>
            </w:r>
          </w:p>
        </w:tc>
        <w:tc>
          <w:tcPr>
            <w:tcW w:w="1417" w:type="dxa"/>
            <w:tcBorders>
              <w:top w:val="nil"/>
              <w:left w:val="nil"/>
              <w:bottom w:val="nil"/>
              <w:right w:val="nil"/>
            </w:tcBorders>
            <w:shd w:val="clear" w:color="auto" w:fill="FFFFFF"/>
            <w:vAlign w:val="center"/>
          </w:tcPr>
          <w:p w14:paraId="0545FA6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.012</w:t>
            </w:r>
          </w:p>
        </w:tc>
        <w:tc>
          <w:tcPr>
            <w:tcW w:w="851" w:type="dxa"/>
            <w:tcBorders>
              <w:top w:val="nil"/>
              <w:left w:val="nil"/>
              <w:bottom w:val="nil"/>
              <w:right w:val="nil"/>
            </w:tcBorders>
            <w:shd w:val="clear" w:color="auto" w:fill="FFFFFF"/>
            <w:vAlign w:val="center"/>
          </w:tcPr>
          <w:p w14:paraId="68A49BC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.188</w:t>
            </w:r>
          </w:p>
        </w:tc>
        <w:tc>
          <w:tcPr>
            <w:tcW w:w="709" w:type="dxa"/>
            <w:tcBorders>
              <w:top w:val="nil"/>
              <w:left w:val="nil"/>
              <w:bottom w:val="nil"/>
              <w:right w:val="nil"/>
            </w:tcBorders>
            <w:shd w:val="clear" w:color="auto" w:fill="FFFFFF"/>
            <w:vAlign w:val="center"/>
          </w:tcPr>
          <w:p w14:paraId="0DF846D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.851</w:t>
            </w:r>
          </w:p>
        </w:tc>
        <w:tc>
          <w:tcPr>
            <w:tcW w:w="1049" w:type="dxa"/>
            <w:tcBorders>
              <w:top w:val="nil"/>
              <w:left w:val="nil"/>
              <w:bottom w:val="nil"/>
              <w:right w:val="nil"/>
            </w:tcBorders>
            <w:shd w:val="clear" w:color="auto" w:fill="FFFFFF"/>
            <w:vAlign w:val="center"/>
          </w:tcPr>
          <w:p w14:paraId="08C3102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-.111</w:t>
            </w:r>
          </w:p>
        </w:tc>
        <w:tc>
          <w:tcPr>
            <w:tcW w:w="1080" w:type="dxa"/>
            <w:tcBorders>
              <w:top w:val="nil"/>
              <w:left w:val="nil"/>
              <w:bottom w:val="nil"/>
              <w:right w:val="nil"/>
            </w:tcBorders>
            <w:shd w:val="clear" w:color="auto" w:fill="FFFFFF"/>
            <w:vAlign w:val="center"/>
          </w:tcPr>
          <w:p w14:paraId="3E509FA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.135</w:t>
            </w:r>
          </w:p>
        </w:tc>
      </w:tr>
      <w:tr w:rsidR="00B11F94" w:rsidRPr="000E479C" w14:paraId="15885C67" w14:textId="77777777" w:rsidTr="00F614CC">
        <w:trPr>
          <w:cantSplit/>
        </w:trPr>
        <w:tc>
          <w:tcPr>
            <w:tcW w:w="284" w:type="dxa"/>
            <w:vMerge/>
            <w:tcBorders>
              <w:top w:val="nil"/>
              <w:left w:val="nil"/>
              <w:bottom w:val="nil"/>
              <w:right w:val="nil"/>
            </w:tcBorders>
            <w:shd w:val="clear" w:color="auto" w:fill="FFFFFF"/>
          </w:tcPr>
          <w:p w14:paraId="0F3BE1A8"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074C9A97"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BDI</w:t>
            </w:r>
          </w:p>
        </w:tc>
        <w:tc>
          <w:tcPr>
            <w:tcW w:w="1276" w:type="dxa"/>
            <w:tcBorders>
              <w:top w:val="nil"/>
              <w:left w:val="nil"/>
              <w:bottom w:val="nil"/>
              <w:right w:val="nil"/>
            </w:tcBorders>
            <w:shd w:val="clear" w:color="auto" w:fill="FFFFFF"/>
          </w:tcPr>
          <w:p w14:paraId="20D33AF2"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6289103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3F3FA73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.698</w:t>
            </w:r>
          </w:p>
        </w:tc>
        <w:tc>
          <w:tcPr>
            <w:tcW w:w="992" w:type="dxa"/>
            <w:tcBorders>
              <w:top w:val="nil"/>
              <w:left w:val="nil"/>
              <w:bottom w:val="nil"/>
              <w:right w:val="nil"/>
            </w:tcBorders>
            <w:shd w:val="clear" w:color="auto" w:fill="FFFFFF"/>
            <w:vAlign w:val="center"/>
          </w:tcPr>
          <w:p w14:paraId="07FF6472"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.083</w:t>
            </w:r>
          </w:p>
        </w:tc>
        <w:tc>
          <w:tcPr>
            <w:tcW w:w="1417" w:type="dxa"/>
            <w:tcBorders>
              <w:top w:val="nil"/>
              <w:left w:val="nil"/>
              <w:bottom w:val="nil"/>
              <w:right w:val="nil"/>
            </w:tcBorders>
            <w:shd w:val="clear" w:color="auto" w:fill="FFFFFF"/>
            <w:vAlign w:val="center"/>
          </w:tcPr>
          <w:p w14:paraId="6BBD0D0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.546</w:t>
            </w:r>
          </w:p>
        </w:tc>
        <w:tc>
          <w:tcPr>
            <w:tcW w:w="851" w:type="dxa"/>
            <w:tcBorders>
              <w:top w:val="nil"/>
              <w:left w:val="nil"/>
              <w:bottom w:val="nil"/>
              <w:right w:val="nil"/>
            </w:tcBorders>
            <w:shd w:val="clear" w:color="auto" w:fill="FFFFFF"/>
            <w:vAlign w:val="center"/>
          </w:tcPr>
          <w:p w14:paraId="4EA8C3EB"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8.365</w:t>
            </w:r>
          </w:p>
        </w:tc>
        <w:tc>
          <w:tcPr>
            <w:tcW w:w="709" w:type="dxa"/>
            <w:tcBorders>
              <w:top w:val="nil"/>
              <w:left w:val="nil"/>
              <w:bottom w:val="nil"/>
              <w:right w:val="nil"/>
            </w:tcBorders>
            <w:shd w:val="clear" w:color="auto" w:fill="FFFFFF"/>
            <w:vAlign w:val="center"/>
          </w:tcPr>
          <w:p w14:paraId="3B70DF3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.000</w:t>
            </w:r>
          </w:p>
        </w:tc>
        <w:tc>
          <w:tcPr>
            <w:tcW w:w="1049" w:type="dxa"/>
            <w:tcBorders>
              <w:top w:val="nil"/>
              <w:left w:val="nil"/>
              <w:bottom w:val="nil"/>
              <w:right w:val="nil"/>
            </w:tcBorders>
            <w:shd w:val="clear" w:color="auto" w:fill="FFFFFF"/>
            <w:vAlign w:val="center"/>
          </w:tcPr>
          <w:p w14:paraId="743040C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.533</w:t>
            </w:r>
          </w:p>
        </w:tc>
        <w:tc>
          <w:tcPr>
            <w:tcW w:w="1080" w:type="dxa"/>
            <w:tcBorders>
              <w:top w:val="nil"/>
              <w:left w:val="nil"/>
              <w:bottom w:val="nil"/>
              <w:right w:val="nil"/>
            </w:tcBorders>
            <w:shd w:val="clear" w:color="auto" w:fill="FFFFFF"/>
            <w:vAlign w:val="center"/>
          </w:tcPr>
          <w:p w14:paraId="7A331A6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.862</w:t>
            </w:r>
          </w:p>
        </w:tc>
      </w:tr>
      <w:tr w:rsidR="00B11F94" w:rsidRPr="000E479C" w14:paraId="1128582B" w14:textId="77777777" w:rsidTr="00F614CC">
        <w:trPr>
          <w:cantSplit/>
        </w:trPr>
        <w:tc>
          <w:tcPr>
            <w:tcW w:w="284" w:type="dxa"/>
            <w:vMerge/>
            <w:tcBorders>
              <w:top w:val="nil"/>
              <w:left w:val="nil"/>
              <w:bottom w:val="nil"/>
              <w:right w:val="nil"/>
            </w:tcBorders>
            <w:shd w:val="clear" w:color="auto" w:fill="FFFFFF"/>
          </w:tcPr>
          <w:p w14:paraId="2B4D8874"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587883FC"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rFonts w:eastAsiaTheme="minorHAnsi"/>
                <w:color w:val="000000" w:themeColor="text1"/>
              </w:rPr>
              <w:t>Number of PD Criteria</w:t>
            </w:r>
          </w:p>
        </w:tc>
        <w:tc>
          <w:tcPr>
            <w:tcW w:w="1276" w:type="dxa"/>
            <w:tcBorders>
              <w:top w:val="nil"/>
              <w:left w:val="nil"/>
              <w:bottom w:val="nil"/>
              <w:right w:val="nil"/>
            </w:tcBorders>
            <w:shd w:val="clear" w:color="auto" w:fill="FFFFFF"/>
          </w:tcPr>
          <w:p w14:paraId="226C3D14"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2D6FFCA3"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3C3BC0E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.090</w:t>
            </w:r>
          </w:p>
        </w:tc>
        <w:tc>
          <w:tcPr>
            <w:tcW w:w="992" w:type="dxa"/>
            <w:tcBorders>
              <w:top w:val="nil"/>
              <w:left w:val="nil"/>
              <w:bottom w:val="nil"/>
              <w:right w:val="nil"/>
            </w:tcBorders>
            <w:shd w:val="clear" w:color="auto" w:fill="FFFFFF"/>
            <w:vAlign w:val="center"/>
          </w:tcPr>
          <w:p w14:paraId="5B64F10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.175</w:t>
            </w:r>
          </w:p>
        </w:tc>
        <w:tc>
          <w:tcPr>
            <w:tcW w:w="1417" w:type="dxa"/>
            <w:tcBorders>
              <w:top w:val="nil"/>
              <w:left w:val="nil"/>
              <w:bottom w:val="nil"/>
              <w:right w:val="nil"/>
            </w:tcBorders>
            <w:shd w:val="clear" w:color="auto" w:fill="FFFFFF"/>
            <w:vAlign w:val="center"/>
          </w:tcPr>
          <w:p w14:paraId="4A807F5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.027</w:t>
            </w:r>
          </w:p>
        </w:tc>
        <w:tc>
          <w:tcPr>
            <w:tcW w:w="851" w:type="dxa"/>
            <w:tcBorders>
              <w:top w:val="nil"/>
              <w:left w:val="nil"/>
              <w:bottom w:val="nil"/>
              <w:right w:val="nil"/>
            </w:tcBorders>
            <w:shd w:val="clear" w:color="auto" w:fill="FFFFFF"/>
            <w:vAlign w:val="center"/>
          </w:tcPr>
          <w:p w14:paraId="3EA179CE"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.511</w:t>
            </w:r>
          </w:p>
        </w:tc>
        <w:tc>
          <w:tcPr>
            <w:tcW w:w="709" w:type="dxa"/>
            <w:tcBorders>
              <w:top w:val="nil"/>
              <w:left w:val="nil"/>
              <w:bottom w:val="nil"/>
              <w:right w:val="nil"/>
            </w:tcBorders>
            <w:shd w:val="clear" w:color="auto" w:fill="FFFFFF"/>
            <w:vAlign w:val="center"/>
          </w:tcPr>
          <w:p w14:paraId="53CAA7D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.610</w:t>
            </w:r>
          </w:p>
        </w:tc>
        <w:tc>
          <w:tcPr>
            <w:tcW w:w="1049" w:type="dxa"/>
            <w:tcBorders>
              <w:top w:val="nil"/>
              <w:left w:val="nil"/>
              <w:bottom w:val="nil"/>
              <w:right w:val="nil"/>
            </w:tcBorders>
            <w:shd w:val="clear" w:color="auto" w:fill="FFFFFF"/>
            <w:vAlign w:val="center"/>
          </w:tcPr>
          <w:p w14:paraId="2095619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-.256</w:t>
            </w:r>
          </w:p>
        </w:tc>
        <w:tc>
          <w:tcPr>
            <w:tcW w:w="1080" w:type="dxa"/>
            <w:tcBorders>
              <w:top w:val="nil"/>
              <w:left w:val="nil"/>
              <w:bottom w:val="nil"/>
              <w:right w:val="nil"/>
            </w:tcBorders>
            <w:shd w:val="clear" w:color="auto" w:fill="FFFFFF"/>
            <w:vAlign w:val="center"/>
          </w:tcPr>
          <w:p w14:paraId="1DCE5F3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.435</w:t>
            </w:r>
          </w:p>
        </w:tc>
      </w:tr>
      <w:tr w:rsidR="00B11F94" w:rsidRPr="000E479C" w14:paraId="393237B2" w14:textId="77777777" w:rsidTr="00F614CC">
        <w:trPr>
          <w:cantSplit/>
        </w:trPr>
        <w:tc>
          <w:tcPr>
            <w:tcW w:w="284" w:type="dxa"/>
            <w:vMerge/>
            <w:tcBorders>
              <w:top w:val="nil"/>
              <w:left w:val="nil"/>
              <w:bottom w:val="nil"/>
              <w:right w:val="nil"/>
            </w:tcBorders>
            <w:shd w:val="clear" w:color="auto" w:fill="FFFFFF"/>
          </w:tcPr>
          <w:p w14:paraId="53CB1527"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30F76777"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(NEG)</w:t>
            </w:r>
          </w:p>
        </w:tc>
        <w:tc>
          <w:tcPr>
            <w:tcW w:w="1276" w:type="dxa"/>
            <w:tcBorders>
              <w:top w:val="nil"/>
              <w:left w:val="nil"/>
              <w:bottom w:val="nil"/>
              <w:right w:val="nil"/>
            </w:tcBorders>
            <w:shd w:val="clear" w:color="auto" w:fill="FFFFFF"/>
          </w:tcPr>
          <w:p w14:paraId="1E490218"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71E21F98"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0AE2F1F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.712</w:t>
            </w:r>
          </w:p>
        </w:tc>
        <w:tc>
          <w:tcPr>
            <w:tcW w:w="992" w:type="dxa"/>
            <w:tcBorders>
              <w:top w:val="nil"/>
              <w:left w:val="nil"/>
              <w:bottom w:val="nil"/>
              <w:right w:val="nil"/>
            </w:tcBorders>
            <w:shd w:val="clear" w:color="auto" w:fill="FFFFFF"/>
            <w:vAlign w:val="center"/>
          </w:tcPr>
          <w:p w14:paraId="3F6A8D2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.226</w:t>
            </w:r>
          </w:p>
        </w:tc>
        <w:tc>
          <w:tcPr>
            <w:tcW w:w="1417" w:type="dxa"/>
            <w:tcBorders>
              <w:top w:val="nil"/>
              <w:left w:val="nil"/>
              <w:bottom w:val="nil"/>
              <w:right w:val="nil"/>
            </w:tcBorders>
            <w:shd w:val="clear" w:color="auto" w:fill="FFFFFF"/>
            <w:vAlign w:val="center"/>
          </w:tcPr>
          <w:p w14:paraId="75B57F2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.221</w:t>
            </w:r>
          </w:p>
        </w:tc>
        <w:tc>
          <w:tcPr>
            <w:tcW w:w="851" w:type="dxa"/>
            <w:tcBorders>
              <w:top w:val="nil"/>
              <w:left w:val="nil"/>
              <w:bottom w:val="nil"/>
              <w:right w:val="nil"/>
            </w:tcBorders>
            <w:shd w:val="clear" w:color="auto" w:fill="FFFFFF"/>
            <w:vAlign w:val="center"/>
          </w:tcPr>
          <w:p w14:paraId="4EDD177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3.157</w:t>
            </w:r>
          </w:p>
        </w:tc>
        <w:tc>
          <w:tcPr>
            <w:tcW w:w="709" w:type="dxa"/>
            <w:tcBorders>
              <w:top w:val="nil"/>
              <w:left w:val="nil"/>
              <w:bottom w:val="nil"/>
              <w:right w:val="nil"/>
            </w:tcBorders>
            <w:shd w:val="clear" w:color="auto" w:fill="FFFFFF"/>
            <w:vAlign w:val="center"/>
          </w:tcPr>
          <w:p w14:paraId="12DB52D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.002</w:t>
            </w:r>
          </w:p>
        </w:tc>
        <w:tc>
          <w:tcPr>
            <w:tcW w:w="1049" w:type="dxa"/>
            <w:tcBorders>
              <w:top w:val="nil"/>
              <w:left w:val="nil"/>
              <w:bottom w:val="nil"/>
              <w:right w:val="nil"/>
            </w:tcBorders>
            <w:shd w:val="clear" w:color="auto" w:fill="FFFFFF"/>
            <w:vAlign w:val="center"/>
          </w:tcPr>
          <w:p w14:paraId="03066EBC"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.267</w:t>
            </w:r>
          </w:p>
        </w:tc>
        <w:tc>
          <w:tcPr>
            <w:tcW w:w="1080" w:type="dxa"/>
            <w:tcBorders>
              <w:top w:val="nil"/>
              <w:left w:val="nil"/>
              <w:bottom w:val="nil"/>
              <w:right w:val="nil"/>
            </w:tcBorders>
            <w:shd w:val="clear" w:color="auto" w:fill="FFFFFF"/>
            <w:vAlign w:val="center"/>
          </w:tcPr>
          <w:p w14:paraId="28D2C73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1.158</w:t>
            </w:r>
          </w:p>
        </w:tc>
      </w:tr>
      <w:tr w:rsidR="00B11F94" w:rsidRPr="000E479C" w14:paraId="213DFEF2" w14:textId="77777777" w:rsidTr="00F614CC">
        <w:trPr>
          <w:cantSplit/>
        </w:trPr>
        <w:tc>
          <w:tcPr>
            <w:tcW w:w="284" w:type="dxa"/>
            <w:vMerge/>
            <w:tcBorders>
              <w:top w:val="nil"/>
              <w:left w:val="nil"/>
              <w:bottom w:val="nil"/>
              <w:right w:val="nil"/>
            </w:tcBorders>
            <w:shd w:val="clear" w:color="auto" w:fill="FFFFFF"/>
          </w:tcPr>
          <w:p w14:paraId="568F6B8C"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571DC96D"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(CC)</w:t>
            </w:r>
          </w:p>
        </w:tc>
        <w:tc>
          <w:tcPr>
            <w:tcW w:w="1276" w:type="dxa"/>
            <w:tcBorders>
              <w:top w:val="nil"/>
              <w:left w:val="nil"/>
              <w:bottom w:val="nil"/>
              <w:right w:val="nil"/>
            </w:tcBorders>
            <w:shd w:val="clear" w:color="auto" w:fill="FFFFFF"/>
          </w:tcPr>
          <w:p w14:paraId="2CC54632"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2722BFB6"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7B2170E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.073</w:t>
            </w:r>
          </w:p>
        </w:tc>
        <w:tc>
          <w:tcPr>
            <w:tcW w:w="992" w:type="dxa"/>
            <w:tcBorders>
              <w:top w:val="nil"/>
              <w:left w:val="nil"/>
              <w:bottom w:val="nil"/>
              <w:right w:val="nil"/>
            </w:tcBorders>
            <w:shd w:val="clear" w:color="auto" w:fill="FFFFFF"/>
            <w:vAlign w:val="center"/>
          </w:tcPr>
          <w:p w14:paraId="4CF501D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.129</w:t>
            </w:r>
          </w:p>
        </w:tc>
        <w:tc>
          <w:tcPr>
            <w:tcW w:w="1417" w:type="dxa"/>
            <w:tcBorders>
              <w:top w:val="nil"/>
              <w:left w:val="nil"/>
              <w:bottom w:val="nil"/>
              <w:right w:val="nil"/>
            </w:tcBorders>
            <w:shd w:val="clear" w:color="auto" w:fill="FFFFFF"/>
            <w:vAlign w:val="center"/>
          </w:tcPr>
          <w:p w14:paraId="6E5490A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.032</w:t>
            </w:r>
          </w:p>
        </w:tc>
        <w:tc>
          <w:tcPr>
            <w:tcW w:w="851" w:type="dxa"/>
            <w:tcBorders>
              <w:top w:val="nil"/>
              <w:left w:val="nil"/>
              <w:bottom w:val="nil"/>
              <w:right w:val="nil"/>
            </w:tcBorders>
            <w:shd w:val="clear" w:color="auto" w:fill="FFFFFF"/>
            <w:vAlign w:val="center"/>
          </w:tcPr>
          <w:p w14:paraId="3D3E9164"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.568</w:t>
            </w:r>
          </w:p>
        </w:tc>
        <w:tc>
          <w:tcPr>
            <w:tcW w:w="709" w:type="dxa"/>
            <w:tcBorders>
              <w:top w:val="nil"/>
              <w:left w:val="nil"/>
              <w:bottom w:val="nil"/>
              <w:right w:val="nil"/>
            </w:tcBorders>
            <w:shd w:val="clear" w:color="auto" w:fill="FFFFFF"/>
            <w:vAlign w:val="center"/>
          </w:tcPr>
          <w:p w14:paraId="245C75A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.570</w:t>
            </w:r>
          </w:p>
        </w:tc>
        <w:tc>
          <w:tcPr>
            <w:tcW w:w="1049" w:type="dxa"/>
            <w:tcBorders>
              <w:top w:val="nil"/>
              <w:left w:val="nil"/>
              <w:bottom w:val="nil"/>
              <w:right w:val="nil"/>
            </w:tcBorders>
            <w:shd w:val="clear" w:color="auto" w:fill="FFFFFF"/>
            <w:vAlign w:val="center"/>
          </w:tcPr>
          <w:p w14:paraId="0A1B719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-.181</w:t>
            </w:r>
          </w:p>
        </w:tc>
        <w:tc>
          <w:tcPr>
            <w:tcW w:w="1080" w:type="dxa"/>
            <w:tcBorders>
              <w:top w:val="nil"/>
              <w:left w:val="nil"/>
              <w:bottom w:val="nil"/>
              <w:right w:val="nil"/>
            </w:tcBorders>
            <w:shd w:val="clear" w:color="auto" w:fill="FFFFFF"/>
            <w:vAlign w:val="center"/>
          </w:tcPr>
          <w:p w14:paraId="59E0D45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.328</w:t>
            </w:r>
          </w:p>
        </w:tc>
      </w:tr>
      <w:tr w:rsidR="00B11F94" w:rsidRPr="000E479C" w14:paraId="04534844" w14:textId="77777777" w:rsidTr="00F614CC">
        <w:trPr>
          <w:cantSplit/>
        </w:trPr>
        <w:tc>
          <w:tcPr>
            <w:tcW w:w="284" w:type="dxa"/>
            <w:vMerge/>
            <w:tcBorders>
              <w:top w:val="nil"/>
              <w:left w:val="nil"/>
              <w:bottom w:val="nil"/>
              <w:right w:val="nil"/>
            </w:tcBorders>
            <w:shd w:val="clear" w:color="auto" w:fill="FFFFFF"/>
          </w:tcPr>
          <w:p w14:paraId="626A4362"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nil"/>
              <w:right w:val="nil"/>
            </w:tcBorders>
            <w:shd w:val="clear" w:color="auto" w:fill="FFFFFF"/>
          </w:tcPr>
          <w:p w14:paraId="21A7ECA8" w14:textId="77777777" w:rsidR="00E1212A" w:rsidRPr="000E479C" w:rsidRDefault="00E1212A" w:rsidP="00764B00">
            <w:pPr>
              <w:autoSpaceDE w:val="0"/>
              <w:autoSpaceDN w:val="0"/>
              <w:adjustRightInd w:val="0"/>
              <w:ind w:left="60" w:right="60"/>
              <w:rPr>
                <w:rFonts w:eastAsiaTheme="minorHAnsi"/>
                <w:color w:val="000000" w:themeColor="text1"/>
              </w:rPr>
            </w:pPr>
            <w:r w:rsidRPr="000E479C">
              <w:rPr>
                <w:color w:val="000000" w:themeColor="text1"/>
              </w:rPr>
              <w:t>MCQ-30 (NC)</w:t>
            </w:r>
          </w:p>
        </w:tc>
        <w:tc>
          <w:tcPr>
            <w:tcW w:w="1276" w:type="dxa"/>
            <w:tcBorders>
              <w:top w:val="nil"/>
              <w:left w:val="nil"/>
              <w:bottom w:val="nil"/>
              <w:right w:val="nil"/>
            </w:tcBorders>
            <w:shd w:val="clear" w:color="auto" w:fill="FFFFFF"/>
          </w:tcPr>
          <w:p w14:paraId="422EABA5"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nil"/>
              <w:right w:val="nil"/>
            </w:tcBorders>
            <w:shd w:val="clear" w:color="auto" w:fill="FFFFFF"/>
          </w:tcPr>
          <w:p w14:paraId="137B9EC7"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nil"/>
              <w:right w:val="nil"/>
            </w:tcBorders>
            <w:shd w:val="clear" w:color="auto" w:fill="FFFFFF"/>
            <w:vAlign w:val="center"/>
          </w:tcPr>
          <w:p w14:paraId="0886F6D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-.034</w:t>
            </w:r>
          </w:p>
        </w:tc>
        <w:tc>
          <w:tcPr>
            <w:tcW w:w="992" w:type="dxa"/>
            <w:tcBorders>
              <w:top w:val="nil"/>
              <w:left w:val="nil"/>
              <w:bottom w:val="nil"/>
              <w:right w:val="nil"/>
            </w:tcBorders>
            <w:shd w:val="clear" w:color="auto" w:fill="FFFFFF"/>
            <w:vAlign w:val="center"/>
          </w:tcPr>
          <w:p w14:paraId="3CB9231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.230</w:t>
            </w:r>
          </w:p>
        </w:tc>
        <w:tc>
          <w:tcPr>
            <w:tcW w:w="1417" w:type="dxa"/>
            <w:tcBorders>
              <w:top w:val="nil"/>
              <w:left w:val="nil"/>
              <w:bottom w:val="nil"/>
              <w:right w:val="nil"/>
            </w:tcBorders>
            <w:shd w:val="clear" w:color="auto" w:fill="FFFFFF"/>
            <w:vAlign w:val="center"/>
          </w:tcPr>
          <w:p w14:paraId="2584535F"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-.011</w:t>
            </w:r>
          </w:p>
        </w:tc>
        <w:tc>
          <w:tcPr>
            <w:tcW w:w="851" w:type="dxa"/>
            <w:tcBorders>
              <w:top w:val="nil"/>
              <w:left w:val="nil"/>
              <w:bottom w:val="nil"/>
              <w:right w:val="nil"/>
            </w:tcBorders>
            <w:shd w:val="clear" w:color="auto" w:fill="FFFFFF"/>
            <w:vAlign w:val="center"/>
          </w:tcPr>
          <w:p w14:paraId="607F1C7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-.148</w:t>
            </w:r>
          </w:p>
        </w:tc>
        <w:tc>
          <w:tcPr>
            <w:tcW w:w="709" w:type="dxa"/>
            <w:tcBorders>
              <w:top w:val="nil"/>
              <w:left w:val="nil"/>
              <w:bottom w:val="nil"/>
              <w:right w:val="nil"/>
            </w:tcBorders>
            <w:shd w:val="clear" w:color="auto" w:fill="FFFFFF"/>
            <w:vAlign w:val="center"/>
          </w:tcPr>
          <w:p w14:paraId="0773902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.883</w:t>
            </w:r>
          </w:p>
        </w:tc>
        <w:tc>
          <w:tcPr>
            <w:tcW w:w="1049" w:type="dxa"/>
            <w:tcBorders>
              <w:top w:val="nil"/>
              <w:left w:val="nil"/>
              <w:bottom w:val="nil"/>
              <w:right w:val="nil"/>
            </w:tcBorders>
            <w:shd w:val="clear" w:color="auto" w:fill="FFFFFF"/>
            <w:vAlign w:val="center"/>
          </w:tcPr>
          <w:p w14:paraId="776D9489"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-.487</w:t>
            </w:r>
          </w:p>
        </w:tc>
        <w:tc>
          <w:tcPr>
            <w:tcW w:w="1080" w:type="dxa"/>
            <w:tcBorders>
              <w:top w:val="nil"/>
              <w:left w:val="nil"/>
              <w:bottom w:val="nil"/>
              <w:right w:val="nil"/>
            </w:tcBorders>
            <w:shd w:val="clear" w:color="auto" w:fill="FFFFFF"/>
            <w:vAlign w:val="center"/>
          </w:tcPr>
          <w:p w14:paraId="41E83558"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.419</w:t>
            </w:r>
          </w:p>
        </w:tc>
      </w:tr>
      <w:tr w:rsidR="00B11F94" w:rsidRPr="000E479C" w14:paraId="4D6F55A3" w14:textId="77777777" w:rsidTr="00F614CC">
        <w:trPr>
          <w:cantSplit/>
        </w:trPr>
        <w:tc>
          <w:tcPr>
            <w:tcW w:w="284" w:type="dxa"/>
            <w:vMerge/>
            <w:tcBorders>
              <w:top w:val="nil"/>
              <w:left w:val="nil"/>
              <w:bottom w:val="nil"/>
              <w:right w:val="nil"/>
            </w:tcBorders>
            <w:shd w:val="clear" w:color="auto" w:fill="FFFFFF"/>
          </w:tcPr>
          <w:p w14:paraId="0A07FD46" w14:textId="77777777" w:rsidR="00E1212A" w:rsidRPr="000E479C" w:rsidRDefault="00E1212A" w:rsidP="00764B00">
            <w:pPr>
              <w:autoSpaceDE w:val="0"/>
              <w:autoSpaceDN w:val="0"/>
              <w:adjustRightInd w:val="0"/>
              <w:rPr>
                <w:rFonts w:eastAsiaTheme="minorHAnsi"/>
                <w:color w:val="000000" w:themeColor="text1"/>
              </w:rPr>
            </w:pPr>
          </w:p>
        </w:tc>
        <w:tc>
          <w:tcPr>
            <w:tcW w:w="2447" w:type="dxa"/>
            <w:gridSpan w:val="2"/>
            <w:tcBorders>
              <w:top w:val="nil"/>
              <w:left w:val="nil"/>
              <w:bottom w:val="single" w:sz="4" w:space="0" w:color="auto"/>
              <w:right w:val="nil"/>
            </w:tcBorders>
            <w:shd w:val="clear" w:color="auto" w:fill="FFFFFF"/>
          </w:tcPr>
          <w:p w14:paraId="6F8C0C1E" w14:textId="77777777" w:rsidR="00E1212A" w:rsidRPr="000E479C" w:rsidRDefault="00E1212A" w:rsidP="00764B00">
            <w:pPr>
              <w:autoSpaceDE w:val="0"/>
              <w:autoSpaceDN w:val="0"/>
              <w:adjustRightInd w:val="0"/>
              <w:ind w:left="60" w:right="60"/>
              <w:rPr>
                <w:color w:val="000000" w:themeColor="text1"/>
              </w:rPr>
            </w:pPr>
            <w:r w:rsidRPr="000E479C">
              <w:rPr>
                <w:color w:val="000000" w:themeColor="text1"/>
              </w:rPr>
              <w:t>MCQ-30 (CSC</w:t>
            </w:r>
            <w:r w:rsidR="00F614CC" w:rsidRPr="000E479C">
              <w:rPr>
                <w:color w:val="000000" w:themeColor="text1"/>
              </w:rPr>
              <w:t>)</w:t>
            </w:r>
          </w:p>
        </w:tc>
        <w:tc>
          <w:tcPr>
            <w:tcW w:w="1276" w:type="dxa"/>
            <w:tcBorders>
              <w:top w:val="nil"/>
              <w:left w:val="nil"/>
              <w:bottom w:val="single" w:sz="4" w:space="0" w:color="auto"/>
              <w:right w:val="nil"/>
            </w:tcBorders>
            <w:shd w:val="clear" w:color="auto" w:fill="FFFFFF"/>
          </w:tcPr>
          <w:p w14:paraId="6AB9C2BF"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1843" w:type="dxa"/>
            <w:gridSpan w:val="2"/>
            <w:tcBorders>
              <w:top w:val="nil"/>
              <w:left w:val="nil"/>
              <w:bottom w:val="single" w:sz="4" w:space="0" w:color="auto"/>
              <w:right w:val="nil"/>
            </w:tcBorders>
            <w:shd w:val="clear" w:color="auto" w:fill="FFFFFF"/>
          </w:tcPr>
          <w:p w14:paraId="7371104C" w14:textId="77777777" w:rsidR="00E1212A" w:rsidRPr="000E479C" w:rsidRDefault="00E1212A" w:rsidP="00764B00">
            <w:pPr>
              <w:autoSpaceDE w:val="0"/>
              <w:autoSpaceDN w:val="0"/>
              <w:adjustRightInd w:val="0"/>
              <w:ind w:left="60" w:right="60"/>
              <w:jc w:val="center"/>
              <w:rPr>
                <w:rFonts w:eastAsiaTheme="minorHAnsi"/>
                <w:color w:val="000000" w:themeColor="text1"/>
              </w:rPr>
            </w:pPr>
          </w:p>
        </w:tc>
        <w:tc>
          <w:tcPr>
            <w:tcW w:w="851" w:type="dxa"/>
            <w:tcBorders>
              <w:top w:val="nil"/>
              <w:left w:val="nil"/>
              <w:bottom w:val="single" w:sz="4" w:space="0" w:color="auto"/>
              <w:right w:val="nil"/>
            </w:tcBorders>
            <w:shd w:val="clear" w:color="auto" w:fill="FFFFFF"/>
            <w:vAlign w:val="center"/>
          </w:tcPr>
          <w:p w14:paraId="538B1790"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.484</w:t>
            </w:r>
          </w:p>
        </w:tc>
        <w:tc>
          <w:tcPr>
            <w:tcW w:w="992" w:type="dxa"/>
            <w:tcBorders>
              <w:top w:val="nil"/>
              <w:left w:val="nil"/>
              <w:bottom w:val="single" w:sz="4" w:space="0" w:color="auto"/>
              <w:right w:val="nil"/>
            </w:tcBorders>
            <w:shd w:val="clear" w:color="auto" w:fill="FFFFFF"/>
            <w:vAlign w:val="center"/>
          </w:tcPr>
          <w:p w14:paraId="1A13D525"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.186</w:t>
            </w:r>
          </w:p>
        </w:tc>
        <w:tc>
          <w:tcPr>
            <w:tcW w:w="1417" w:type="dxa"/>
            <w:tcBorders>
              <w:top w:val="nil"/>
              <w:left w:val="nil"/>
              <w:bottom w:val="single" w:sz="4" w:space="0" w:color="auto"/>
              <w:right w:val="nil"/>
            </w:tcBorders>
            <w:shd w:val="clear" w:color="auto" w:fill="FFFFFF"/>
            <w:vAlign w:val="center"/>
          </w:tcPr>
          <w:p w14:paraId="05E49A2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.154</w:t>
            </w:r>
          </w:p>
        </w:tc>
        <w:tc>
          <w:tcPr>
            <w:tcW w:w="851" w:type="dxa"/>
            <w:tcBorders>
              <w:top w:val="nil"/>
              <w:left w:val="nil"/>
              <w:bottom w:val="single" w:sz="4" w:space="0" w:color="auto"/>
              <w:right w:val="nil"/>
            </w:tcBorders>
            <w:shd w:val="clear" w:color="auto" w:fill="FFFFFF"/>
            <w:vAlign w:val="center"/>
          </w:tcPr>
          <w:p w14:paraId="2DFA7601"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2.599</w:t>
            </w:r>
          </w:p>
        </w:tc>
        <w:tc>
          <w:tcPr>
            <w:tcW w:w="709" w:type="dxa"/>
            <w:tcBorders>
              <w:top w:val="nil"/>
              <w:left w:val="nil"/>
              <w:bottom w:val="single" w:sz="4" w:space="0" w:color="auto"/>
              <w:right w:val="nil"/>
            </w:tcBorders>
            <w:shd w:val="clear" w:color="auto" w:fill="FFFFFF"/>
            <w:vAlign w:val="center"/>
          </w:tcPr>
          <w:p w14:paraId="7C8DC1CD"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.010</w:t>
            </w:r>
          </w:p>
        </w:tc>
        <w:tc>
          <w:tcPr>
            <w:tcW w:w="1049" w:type="dxa"/>
            <w:tcBorders>
              <w:top w:val="nil"/>
              <w:left w:val="nil"/>
              <w:bottom w:val="single" w:sz="4" w:space="0" w:color="auto"/>
              <w:right w:val="nil"/>
            </w:tcBorders>
            <w:shd w:val="clear" w:color="auto" w:fill="FFFFFF"/>
            <w:vAlign w:val="center"/>
          </w:tcPr>
          <w:p w14:paraId="6550D393"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.117</w:t>
            </w:r>
          </w:p>
        </w:tc>
        <w:tc>
          <w:tcPr>
            <w:tcW w:w="1080" w:type="dxa"/>
            <w:tcBorders>
              <w:top w:val="nil"/>
              <w:left w:val="nil"/>
              <w:bottom w:val="single" w:sz="4" w:space="0" w:color="auto"/>
              <w:right w:val="nil"/>
            </w:tcBorders>
            <w:shd w:val="clear" w:color="auto" w:fill="FFFFFF"/>
            <w:vAlign w:val="center"/>
          </w:tcPr>
          <w:p w14:paraId="68D1A337" w14:textId="77777777" w:rsidR="00E1212A" w:rsidRPr="000E479C" w:rsidRDefault="00E1212A" w:rsidP="00764B00">
            <w:pPr>
              <w:autoSpaceDE w:val="0"/>
              <w:autoSpaceDN w:val="0"/>
              <w:adjustRightInd w:val="0"/>
              <w:ind w:left="60" w:right="60"/>
              <w:jc w:val="center"/>
              <w:rPr>
                <w:rFonts w:eastAsiaTheme="minorHAnsi"/>
                <w:color w:val="000000" w:themeColor="text1"/>
              </w:rPr>
            </w:pPr>
            <w:r w:rsidRPr="000E479C">
              <w:rPr>
                <w:rFonts w:eastAsiaTheme="minorHAnsi"/>
                <w:color w:val="000000" w:themeColor="text1"/>
              </w:rPr>
              <w:t>.852</w:t>
            </w:r>
          </w:p>
        </w:tc>
      </w:tr>
      <w:tr w:rsidR="00B11F94" w:rsidRPr="000E479C" w14:paraId="6F56B4CB" w14:textId="77777777" w:rsidTr="00F614CC">
        <w:trPr>
          <w:cantSplit/>
        </w:trPr>
        <w:tc>
          <w:tcPr>
            <w:tcW w:w="1843" w:type="dxa"/>
            <w:gridSpan w:val="2"/>
            <w:tcBorders>
              <w:top w:val="nil"/>
              <w:left w:val="nil"/>
              <w:bottom w:val="nil"/>
              <w:right w:val="nil"/>
            </w:tcBorders>
            <w:shd w:val="clear" w:color="auto" w:fill="FFFFFF"/>
          </w:tcPr>
          <w:p w14:paraId="43353431"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c>
          <w:tcPr>
            <w:tcW w:w="2309" w:type="dxa"/>
            <w:gridSpan w:val="3"/>
            <w:tcBorders>
              <w:top w:val="nil"/>
              <w:left w:val="nil"/>
              <w:bottom w:val="nil"/>
              <w:right w:val="nil"/>
            </w:tcBorders>
            <w:shd w:val="clear" w:color="auto" w:fill="FFFFFF"/>
          </w:tcPr>
          <w:p w14:paraId="6B201DCE"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c>
          <w:tcPr>
            <w:tcW w:w="8647" w:type="dxa"/>
            <w:gridSpan w:val="8"/>
            <w:tcBorders>
              <w:top w:val="nil"/>
              <w:left w:val="nil"/>
              <w:bottom w:val="nil"/>
              <w:right w:val="nil"/>
            </w:tcBorders>
            <w:shd w:val="clear" w:color="auto" w:fill="FFFFFF"/>
          </w:tcPr>
          <w:p w14:paraId="4A245827" w14:textId="77777777" w:rsidR="00E1212A" w:rsidRPr="000E479C" w:rsidRDefault="00E1212A" w:rsidP="00E1212A">
            <w:pPr>
              <w:autoSpaceDE w:val="0"/>
              <w:autoSpaceDN w:val="0"/>
              <w:adjustRightInd w:val="0"/>
              <w:spacing w:line="320" w:lineRule="atLeast"/>
              <w:ind w:left="60" w:right="60"/>
              <w:rPr>
                <w:rFonts w:eastAsiaTheme="minorHAnsi"/>
                <w:color w:val="000000" w:themeColor="text1"/>
              </w:rPr>
            </w:pPr>
          </w:p>
        </w:tc>
      </w:tr>
    </w:tbl>
    <w:p w14:paraId="6C62CDC6" w14:textId="37B1871F" w:rsidR="007C22A1" w:rsidRPr="00B11F94" w:rsidRDefault="00764B00" w:rsidP="007C22A1">
      <w:pPr>
        <w:widowControl w:val="0"/>
        <w:autoSpaceDE w:val="0"/>
        <w:autoSpaceDN w:val="0"/>
        <w:adjustRightInd w:val="0"/>
        <w:jc w:val="both"/>
        <w:rPr>
          <w:color w:val="000000" w:themeColor="text1"/>
          <w:sz w:val="20"/>
          <w:szCs w:val="20"/>
        </w:rPr>
      </w:pPr>
      <w:r w:rsidRPr="000E479C">
        <w:rPr>
          <w:color w:val="000000" w:themeColor="text1"/>
          <w:sz w:val="20"/>
          <w:szCs w:val="20"/>
        </w:rPr>
        <w:t>Note: RRS = Rumination Responses Scale; BAI = Beck Anxiety Inventory; BDI = Beck Depression Inventory; MCQ-30 (NEG) = Metacognitions Questionnaire-30 – Negative Beliefs about Thoughts Concerning Uncontrollability and Danger</w:t>
      </w:r>
      <w:r w:rsidRPr="000E479C">
        <w:rPr>
          <w:rStyle w:val="Hyperlink"/>
          <w:color w:val="000000" w:themeColor="text1"/>
          <w:sz w:val="20"/>
          <w:szCs w:val="20"/>
          <w:u w:val="none"/>
        </w:rPr>
        <w:t xml:space="preserve">; </w:t>
      </w:r>
      <w:r w:rsidRPr="000E479C">
        <w:rPr>
          <w:color w:val="000000" w:themeColor="text1"/>
          <w:sz w:val="20"/>
          <w:szCs w:val="20"/>
        </w:rPr>
        <w:t>MCQ-30 (CC) = Metacognitions Questionnaire-30 – Cognitive Confidence; MCQ-30 (NC) = Metacognitions Questionnaire-30 – Beliefs about the Need to Control Thoughts; MCQ-30 (CSC) = Metacognitions Questionnaire-30 – Cognitive Self-Consciousness</w:t>
      </w:r>
      <w:r w:rsidR="00E1212A" w:rsidRPr="000E479C">
        <w:rPr>
          <w:color w:val="000000" w:themeColor="text1"/>
          <w:sz w:val="20"/>
          <w:szCs w:val="20"/>
        </w:rPr>
        <w:t xml:space="preserve">; </w:t>
      </w:r>
      <w:r w:rsidR="007C22A1" w:rsidRPr="000E479C">
        <w:rPr>
          <w:rStyle w:val="Hyperlink"/>
          <w:i/>
          <w:color w:val="000000" w:themeColor="text1"/>
          <w:sz w:val="20"/>
          <w:szCs w:val="20"/>
          <w:u w:val="none"/>
        </w:rPr>
        <w:t>n</w:t>
      </w:r>
      <w:r w:rsidR="007C22A1" w:rsidRPr="000E479C">
        <w:rPr>
          <w:rStyle w:val="Hyperlink"/>
          <w:color w:val="000000" w:themeColor="text1"/>
          <w:sz w:val="20"/>
          <w:szCs w:val="20"/>
          <w:u w:val="none"/>
        </w:rPr>
        <w:t xml:space="preserve"> = 18</w:t>
      </w:r>
      <w:r w:rsidR="00DD75D5" w:rsidRPr="000E479C">
        <w:rPr>
          <w:rStyle w:val="Hyperlink"/>
          <w:color w:val="000000" w:themeColor="text1"/>
          <w:sz w:val="20"/>
          <w:szCs w:val="20"/>
          <w:u w:val="none"/>
        </w:rPr>
        <w:t>6</w:t>
      </w:r>
      <w:r w:rsidR="007C22A1" w:rsidRPr="000E479C">
        <w:rPr>
          <w:rStyle w:val="Hyperlink"/>
          <w:color w:val="000000" w:themeColor="text1"/>
          <w:sz w:val="20"/>
          <w:szCs w:val="20"/>
          <w:u w:val="none"/>
        </w:rPr>
        <w:t xml:space="preserve">; </w:t>
      </w:r>
      <w:r w:rsidR="007C22A1" w:rsidRPr="000E479C">
        <w:rPr>
          <w:color w:val="000000" w:themeColor="text1"/>
          <w:sz w:val="20"/>
          <w:szCs w:val="20"/>
        </w:rPr>
        <w:t>*</w:t>
      </w:r>
      <w:r w:rsidR="007C22A1" w:rsidRPr="000E479C">
        <w:rPr>
          <w:i/>
          <w:iCs/>
          <w:color w:val="000000" w:themeColor="text1"/>
          <w:sz w:val="20"/>
          <w:szCs w:val="20"/>
        </w:rPr>
        <w:t>p</w:t>
      </w:r>
      <w:r w:rsidR="007C22A1" w:rsidRPr="000E479C">
        <w:rPr>
          <w:color w:val="000000" w:themeColor="text1"/>
          <w:sz w:val="20"/>
          <w:szCs w:val="20"/>
        </w:rPr>
        <w:t xml:space="preserve"> &lt; .05; **</w:t>
      </w:r>
      <w:r w:rsidR="007C22A1" w:rsidRPr="000E479C">
        <w:rPr>
          <w:i/>
          <w:iCs/>
          <w:color w:val="000000" w:themeColor="text1"/>
          <w:sz w:val="20"/>
          <w:szCs w:val="20"/>
        </w:rPr>
        <w:t xml:space="preserve">p </w:t>
      </w:r>
      <w:r w:rsidR="007C22A1" w:rsidRPr="000E479C">
        <w:rPr>
          <w:color w:val="000000" w:themeColor="text1"/>
          <w:sz w:val="20"/>
          <w:szCs w:val="20"/>
        </w:rPr>
        <w:t>&lt; .001.</w:t>
      </w:r>
    </w:p>
    <w:p w14:paraId="257D12DA" w14:textId="77777777" w:rsidR="00D614C5" w:rsidRPr="00B11F94" w:rsidRDefault="00D614C5" w:rsidP="00764B00">
      <w:pPr>
        <w:widowControl w:val="0"/>
        <w:autoSpaceDE w:val="0"/>
        <w:autoSpaceDN w:val="0"/>
        <w:adjustRightInd w:val="0"/>
        <w:jc w:val="both"/>
        <w:rPr>
          <w:color w:val="000000" w:themeColor="text1"/>
          <w:sz w:val="20"/>
          <w:szCs w:val="20"/>
        </w:rPr>
      </w:pPr>
    </w:p>
    <w:p w14:paraId="4A48FAA7" w14:textId="77777777" w:rsidR="00D614C5" w:rsidRPr="00B11F94" w:rsidRDefault="00D614C5" w:rsidP="00764B00">
      <w:pPr>
        <w:widowControl w:val="0"/>
        <w:autoSpaceDE w:val="0"/>
        <w:autoSpaceDN w:val="0"/>
        <w:adjustRightInd w:val="0"/>
        <w:jc w:val="both"/>
        <w:rPr>
          <w:color w:val="000000" w:themeColor="text1"/>
          <w:sz w:val="20"/>
          <w:szCs w:val="20"/>
        </w:rPr>
      </w:pPr>
    </w:p>
    <w:p w14:paraId="6CC4C11E" w14:textId="77777777" w:rsidR="00D614C5" w:rsidRPr="00B11F94" w:rsidRDefault="00D614C5" w:rsidP="00764B00">
      <w:pPr>
        <w:widowControl w:val="0"/>
        <w:autoSpaceDE w:val="0"/>
        <w:autoSpaceDN w:val="0"/>
        <w:adjustRightInd w:val="0"/>
        <w:jc w:val="both"/>
        <w:rPr>
          <w:color w:val="000000" w:themeColor="text1"/>
          <w:sz w:val="20"/>
          <w:szCs w:val="20"/>
        </w:rPr>
      </w:pPr>
    </w:p>
    <w:p w14:paraId="53317DAE" w14:textId="77777777" w:rsidR="00D614C5" w:rsidRPr="00B11F94" w:rsidRDefault="00D614C5" w:rsidP="00764B00">
      <w:pPr>
        <w:widowControl w:val="0"/>
        <w:autoSpaceDE w:val="0"/>
        <w:autoSpaceDN w:val="0"/>
        <w:adjustRightInd w:val="0"/>
        <w:jc w:val="both"/>
        <w:rPr>
          <w:color w:val="000000" w:themeColor="text1"/>
          <w:sz w:val="20"/>
          <w:szCs w:val="20"/>
        </w:rPr>
      </w:pPr>
    </w:p>
    <w:p w14:paraId="2CAF57B3" w14:textId="77777777" w:rsidR="00D614C5" w:rsidRPr="00B11F94" w:rsidRDefault="00D614C5" w:rsidP="00764B00">
      <w:pPr>
        <w:widowControl w:val="0"/>
        <w:autoSpaceDE w:val="0"/>
        <w:autoSpaceDN w:val="0"/>
        <w:adjustRightInd w:val="0"/>
        <w:jc w:val="both"/>
        <w:rPr>
          <w:color w:val="000000" w:themeColor="text1"/>
          <w:sz w:val="20"/>
          <w:szCs w:val="20"/>
        </w:rPr>
      </w:pPr>
    </w:p>
    <w:p w14:paraId="5DC43F8C" w14:textId="77777777" w:rsidR="00D614C5" w:rsidRPr="00B11F94" w:rsidRDefault="00D614C5" w:rsidP="00764B00">
      <w:pPr>
        <w:widowControl w:val="0"/>
        <w:autoSpaceDE w:val="0"/>
        <w:autoSpaceDN w:val="0"/>
        <w:adjustRightInd w:val="0"/>
        <w:jc w:val="both"/>
        <w:rPr>
          <w:color w:val="000000" w:themeColor="text1"/>
          <w:sz w:val="20"/>
          <w:szCs w:val="20"/>
        </w:rPr>
      </w:pPr>
    </w:p>
    <w:p w14:paraId="4CC6CFAD" w14:textId="77777777" w:rsidR="00D614C5" w:rsidRPr="00B11F94" w:rsidRDefault="00D614C5" w:rsidP="00764B00">
      <w:pPr>
        <w:widowControl w:val="0"/>
        <w:autoSpaceDE w:val="0"/>
        <w:autoSpaceDN w:val="0"/>
        <w:adjustRightInd w:val="0"/>
        <w:jc w:val="both"/>
        <w:rPr>
          <w:color w:val="000000" w:themeColor="text1"/>
          <w:sz w:val="20"/>
          <w:szCs w:val="20"/>
        </w:rPr>
      </w:pPr>
    </w:p>
    <w:sectPr w:rsidR="00D614C5" w:rsidRPr="00B11F94" w:rsidSect="00F614CC">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3585" w14:textId="77777777" w:rsidR="00946E70" w:rsidRDefault="00946E70" w:rsidP="008E4371">
      <w:r>
        <w:separator/>
      </w:r>
    </w:p>
  </w:endnote>
  <w:endnote w:type="continuationSeparator" w:id="0">
    <w:p w14:paraId="707D3641" w14:textId="77777777" w:rsidR="00946E70" w:rsidRDefault="00946E70" w:rsidP="008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9807"/>
      <w:docPartObj>
        <w:docPartGallery w:val="Page Numbers (Bottom of Page)"/>
        <w:docPartUnique/>
      </w:docPartObj>
    </w:sdtPr>
    <w:sdtEndPr>
      <w:rPr>
        <w:noProof/>
        <w:sz w:val="20"/>
        <w:szCs w:val="20"/>
      </w:rPr>
    </w:sdtEndPr>
    <w:sdtContent>
      <w:p w14:paraId="0DCEAA8D" w14:textId="77777777" w:rsidR="00BD7C7E" w:rsidRPr="00505342" w:rsidRDefault="00A848CE">
        <w:pPr>
          <w:pStyle w:val="Footer"/>
          <w:jc w:val="center"/>
          <w:rPr>
            <w:sz w:val="20"/>
            <w:szCs w:val="20"/>
          </w:rPr>
        </w:pPr>
        <w:r w:rsidRPr="00505342">
          <w:rPr>
            <w:sz w:val="20"/>
            <w:szCs w:val="20"/>
          </w:rPr>
          <w:fldChar w:fldCharType="begin"/>
        </w:r>
        <w:r w:rsidR="00BD7C7E" w:rsidRPr="00505342">
          <w:rPr>
            <w:sz w:val="20"/>
            <w:szCs w:val="20"/>
          </w:rPr>
          <w:instrText xml:space="preserve"> PAGE   \* MERGEFORMAT </w:instrText>
        </w:r>
        <w:r w:rsidRPr="00505342">
          <w:rPr>
            <w:sz w:val="20"/>
            <w:szCs w:val="20"/>
          </w:rPr>
          <w:fldChar w:fldCharType="separate"/>
        </w:r>
        <w:r w:rsidR="00BA0CBA">
          <w:rPr>
            <w:noProof/>
            <w:sz w:val="20"/>
            <w:szCs w:val="20"/>
          </w:rPr>
          <w:t>9</w:t>
        </w:r>
        <w:r w:rsidRPr="00505342">
          <w:rPr>
            <w:noProof/>
            <w:sz w:val="20"/>
            <w:szCs w:val="20"/>
          </w:rPr>
          <w:fldChar w:fldCharType="end"/>
        </w:r>
      </w:p>
    </w:sdtContent>
  </w:sdt>
  <w:p w14:paraId="4C7195CC" w14:textId="77777777" w:rsidR="00BD7C7E" w:rsidRDefault="00BD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6FE3" w14:textId="77777777" w:rsidR="00946E70" w:rsidRDefault="00946E70" w:rsidP="008E4371">
      <w:r>
        <w:separator/>
      </w:r>
    </w:p>
  </w:footnote>
  <w:footnote w:type="continuationSeparator" w:id="0">
    <w:p w14:paraId="7CFB9453" w14:textId="77777777" w:rsidR="00946E70" w:rsidRDefault="00946E70" w:rsidP="008E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4074A"/>
    <w:multiLevelType w:val="multilevel"/>
    <w:tmpl w:val="8208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A640E"/>
    <w:multiLevelType w:val="multilevel"/>
    <w:tmpl w:val="5D8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748D4"/>
    <w:multiLevelType w:val="multilevel"/>
    <w:tmpl w:val="9B105A1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32767" w:firstLine="327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53A004B"/>
    <w:multiLevelType w:val="hybridMultilevel"/>
    <w:tmpl w:val="2A9E4DD4"/>
    <w:lvl w:ilvl="0" w:tplc="875EC64E">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3E35"/>
    <w:multiLevelType w:val="multilevel"/>
    <w:tmpl w:val="89146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9720F"/>
    <w:multiLevelType w:val="hybridMultilevel"/>
    <w:tmpl w:val="E3560062"/>
    <w:lvl w:ilvl="0" w:tplc="08090011">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2A49CA"/>
    <w:multiLevelType w:val="multilevel"/>
    <w:tmpl w:val="322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30D14"/>
    <w:multiLevelType w:val="hybridMultilevel"/>
    <w:tmpl w:val="848677C8"/>
    <w:lvl w:ilvl="0" w:tplc="A202D046">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214CF4"/>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556D22"/>
    <w:multiLevelType w:val="multilevel"/>
    <w:tmpl w:val="044E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42FC2"/>
    <w:multiLevelType w:val="multilevel"/>
    <w:tmpl w:val="FB4C4606"/>
    <w:lvl w:ilvl="0">
      <w:start w:val="1"/>
      <w:numFmt w:val="decimal"/>
      <w:lvlText w:val="%1."/>
      <w:lvlJc w:val="left"/>
      <w:pPr>
        <w:ind w:left="360" w:hanging="360"/>
      </w:pPr>
      <w:rPr>
        <w:rFonts w:ascii="Times New Roman" w:hAnsi="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8C571A"/>
    <w:multiLevelType w:val="multilevel"/>
    <w:tmpl w:val="804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B4F93"/>
    <w:multiLevelType w:val="multilevel"/>
    <w:tmpl w:val="0C40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2"/>
  </w:num>
  <w:num w:numId="4">
    <w:abstractNumId w:val="15"/>
  </w:num>
  <w:num w:numId="5">
    <w:abstractNumId w:val="0"/>
  </w:num>
  <w:num w:numId="6">
    <w:abstractNumId w:val="9"/>
  </w:num>
  <w:num w:numId="7">
    <w:abstractNumId w:val="3"/>
  </w:num>
  <w:num w:numId="8">
    <w:abstractNumId w:val="5"/>
  </w:num>
  <w:num w:numId="9">
    <w:abstractNumId w:val="6"/>
  </w:num>
  <w:num w:numId="10">
    <w:abstractNumId w:val="4"/>
  </w:num>
  <w:num w:numId="11">
    <w:abstractNumId w:val="8"/>
  </w:num>
  <w:num w:numId="12">
    <w:abstractNumId w:val="10"/>
  </w:num>
  <w:num w:numId="13">
    <w:abstractNumId w:val="14"/>
  </w:num>
  <w:num w:numId="14">
    <w:abstractNumId w:val="7"/>
  </w:num>
  <w:num w:numId="15">
    <w:abstractNumId w:val="11"/>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D8"/>
    <w:rsid w:val="00001042"/>
    <w:rsid w:val="00001FAD"/>
    <w:rsid w:val="000021CB"/>
    <w:rsid w:val="000042A6"/>
    <w:rsid w:val="00006A8F"/>
    <w:rsid w:val="00013E05"/>
    <w:rsid w:val="00016259"/>
    <w:rsid w:val="00023103"/>
    <w:rsid w:val="00023E27"/>
    <w:rsid w:val="00024229"/>
    <w:rsid w:val="00025BFC"/>
    <w:rsid w:val="000261A8"/>
    <w:rsid w:val="00030F4F"/>
    <w:rsid w:val="0003191F"/>
    <w:rsid w:val="00032E45"/>
    <w:rsid w:val="000349A4"/>
    <w:rsid w:val="00036338"/>
    <w:rsid w:val="00036874"/>
    <w:rsid w:val="00036891"/>
    <w:rsid w:val="00036EAF"/>
    <w:rsid w:val="00037673"/>
    <w:rsid w:val="00037B4C"/>
    <w:rsid w:val="00037EAA"/>
    <w:rsid w:val="000406EF"/>
    <w:rsid w:val="000414D8"/>
    <w:rsid w:val="00042283"/>
    <w:rsid w:val="00045EFB"/>
    <w:rsid w:val="00046248"/>
    <w:rsid w:val="00046ABD"/>
    <w:rsid w:val="00047E82"/>
    <w:rsid w:val="0005070F"/>
    <w:rsid w:val="0005092D"/>
    <w:rsid w:val="00051796"/>
    <w:rsid w:val="000548DB"/>
    <w:rsid w:val="00055694"/>
    <w:rsid w:val="000557A7"/>
    <w:rsid w:val="00061C54"/>
    <w:rsid w:val="00062989"/>
    <w:rsid w:val="000630E4"/>
    <w:rsid w:val="000655BE"/>
    <w:rsid w:val="00065EC5"/>
    <w:rsid w:val="00067694"/>
    <w:rsid w:val="000678F6"/>
    <w:rsid w:val="0007037E"/>
    <w:rsid w:val="00070F30"/>
    <w:rsid w:val="000729AC"/>
    <w:rsid w:val="000729FB"/>
    <w:rsid w:val="00073F6A"/>
    <w:rsid w:val="00074648"/>
    <w:rsid w:val="000747C7"/>
    <w:rsid w:val="00076008"/>
    <w:rsid w:val="00076EA9"/>
    <w:rsid w:val="00080BB1"/>
    <w:rsid w:val="00081004"/>
    <w:rsid w:val="00081913"/>
    <w:rsid w:val="00083097"/>
    <w:rsid w:val="00083327"/>
    <w:rsid w:val="0008490E"/>
    <w:rsid w:val="00087245"/>
    <w:rsid w:val="00091D21"/>
    <w:rsid w:val="0009434A"/>
    <w:rsid w:val="00095473"/>
    <w:rsid w:val="00097649"/>
    <w:rsid w:val="000A02E2"/>
    <w:rsid w:val="000A074C"/>
    <w:rsid w:val="000A1414"/>
    <w:rsid w:val="000A2AB4"/>
    <w:rsid w:val="000A3BC0"/>
    <w:rsid w:val="000A4063"/>
    <w:rsid w:val="000A5587"/>
    <w:rsid w:val="000A667D"/>
    <w:rsid w:val="000A6C65"/>
    <w:rsid w:val="000A7EC6"/>
    <w:rsid w:val="000B06DF"/>
    <w:rsid w:val="000B116F"/>
    <w:rsid w:val="000B2B29"/>
    <w:rsid w:val="000B2F76"/>
    <w:rsid w:val="000B338F"/>
    <w:rsid w:val="000B3391"/>
    <w:rsid w:val="000B526D"/>
    <w:rsid w:val="000B7427"/>
    <w:rsid w:val="000C367C"/>
    <w:rsid w:val="000C4545"/>
    <w:rsid w:val="000C4B03"/>
    <w:rsid w:val="000C6BBA"/>
    <w:rsid w:val="000C7147"/>
    <w:rsid w:val="000D22E0"/>
    <w:rsid w:val="000D2B95"/>
    <w:rsid w:val="000D438F"/>
    <w:rsid w:val="000D4FF1"/>
    <w:rsid w:val="000D55C3"/>
    <w:rsid w:val="000D5665"/>
    <w:rsid w:val="000D669E"/>
    <w:rsid w:val="000D7168"/>
    <w:rsid w:val="000D7BDB"/>
    <w:rsid w:val="000E0B93"/>
    <w:rsid w:val="000E1B5D"/>
    <w:rsid w:val="000E2CB0"/>
    <w:rsid w:val="000E38B1"/>
    <w:rsid w:val="000E43B6"/>
    <w:rsid w:val="000E479C"/>
    <w:rsid w:val="000E48CA"/>
    <w:rsid w:val="000E4EDB"/>
    <w:rsid w:val="000E59AD"/>
    <w:rsid w:val="000F4425"/>
    <w:rsid w:val="000F4ECE"/>
    <w:rsid w:val="000F6E42"/>
    <w:rsid w:val="000F7C42"/>
    <w:rsid w:val="00100406"/>
    <w:rsid w:val="0010373F"/>
    <w:rsid w:val="0010439A"/>
    <w:rsid w:val="00104B94"/>
    <w:rsid w:val="0011012A"/>
    <w:rsid w:val="0011142D"/>
    <w:rsid w:val="00113117"/>
    <w:rsid w:val="001171DA"/>
    <w:rsid w:val="001221B3"/>
    <w:rsid w:val="0012428B"/>
    <w:rsid w:val="00124BA2"/>
    <w:rsid w:val="0012532C"/>
    <w:rsid w:val="00127E9F"/>
    <w:rsid w:val="00130241"/>
    <w:rsid w:val="00130814"/>
    <w:rsid w:val="00130F58"/>
    <w:rsid w:val="001324DE"/>
    <w:rsid w:val="00133292"/>
    <w:rsid w:val="00137A66"/>
    <w:rsid w:val="00140D45"/>
    <w:rsid w:val="00146933"/>
    <w:rsid w:val="0015008F"/>
    <w:rsid w:val="001509EE"/>
    <w:rsid w:val="0015152D"/>
    <w:rsid w:val="0015173D"/>
    <w:rsid w:val="00151E1F"/>
    <w:rsid w:val="0015697A"/>
    <w:rsid w:val="00162410"/>
    <w:rsid w:val="00162BEE"/>
    <w:rsid w:val="0016460D"/>
    <w:rsid w:val="00165FB9"/>
    <w:rsid w:val="001672C9"/>
    <w:rsid w:val="0017111C"/>
    <w:rsid w:val="00172719"/>
    <w:rsid w:val="00173DA3"/>
    <w:rsid w:val="00175A00"/>
    <w:rsid w:val="00176838"/>
    <w:rsid w:val="0017697C"/>
    <w:rsid w:val="00177268"/>
    <w:rsid w:val="00180F4C"/>
    <w:rsid w:val="0018460F"/>
    <w:rsid w:val="00185C6E"/>
    <w:rsid w:val="00185DFA"/>
    <w:rsid w:val="00186639"/>
    <w:rsid w:val="0019066D"/>
    <w:rsid w:val="00192279"/>
    <w:rsid w:val="00192667"/>
    <w:rsid w:val="001926F0"/>
    <w:rsid w:val="00194C35"/>
    <w:rsid w:val="00195EC1"/>
    <w:rsid w:val="00197974"/>
    <w:rsid w:val="001A166F"/>
    <w:rsid w:val="001A2368"/>
    <w:rsid w:val="001A57FA"/>
    <w:rsid w:val="001A5E69"/>
    <w:rsid w:val="001A656C"/>
    <w:rsid w:val="001A73B5"/>
    <w:rsid w:val="001B1502"/>
    <w:rsid w:val="001B22A2"/>
    <w:rsid w:val="001B463F"/>
    <w:rsid w:val="001B46FE"/>
    <w:rsid w:val="001B5318"/>
    <w:rsid w:val="001B5E34"/>
    <w:rsid w:val="001B7B1A"/>
    <w:rsid w:val="001B7D3C"/>
    <w:rsid w:val="001C3657"/>
    <w:rsid w:val="001C4392"/>
    <w:rsid w:val="001C461B"/>
    <w:rsid w:val="001C47B5"/>
    <w:rsid w:val="001D13E4"/>
    <w:rsid w:val="001D47A1"/>
    <w:rsid w:val="001D7371"/>
    <w:rsid w:val="001D791C"/>
    <w:rsid w:val="001E0E4B"/>
    <w:rsid w:val="001E2329"/>
    <w:rsid w:val="001E363F"/>
    <w:rsid w:val="001E470B"/>
    <w:rsid w:val="001E65D3"/>
    <w:rsid w:val="001E7564"/>
    <w:rsid w:val="001E78E8"/>
    <w:rsid w:val="001F033D"/>
    <w:rsid w:val="001F0C75"/>
    <w:rsid w:val="001F36A2"/>
    <w:rsid w:val="001F44F8"/>
    <w:rsid w:val="001F4633"/>
    <w:rsid w:val="001F47C6"/>
    <w:rsid w:val="001F4931"/>
    <w:rsid w:val="001F5633"/>
    <w:rsid w:val="001F729F"/>
    <w:rsid w:val="001F73F6"/>
    <w:rsid w:val="00202A12"/>
    <w:rsid w:val="00202BE4"/>
    <w:rsid w:val="00202CDD"/>
    <w:rsid w:val="00204203"/>
    <w:rsid w:val="00204D7E"/>
    <w:rsid w:val="00212612"/>
    <w:rsid w:val="002140E2"/>
    <w:rsid w:val="0021485F"/>
    <w:rsid w:val="00214900"/>
    <w:rsid w:val="0022118E"/>
    <w:rsid w:val="00222118"/>
    <w:rsid w:val="00225150"/>
    <w:rsid w:val="0022658A"/>
    <w:rsid w:val="00233EF8"/>
    <w:rsid w:val="00234ED0"/>
    <w:rsid w:val="00236612"/>
    <w:rsid w:val="0023703C"/>
    <w:rsid w:val="0024016A"/>
    <w:rsid w:val="002406D0"/>
    <w:rsid w:val="00241F99"/>
    <w:rsid w:val="0024241F"/>
    <w:rsid w:val="002430D9"/>
    <w:rsid w:val="00243FC5"/>
    <w:rsid w:val="002447E5"/>
    <w:rsid w:val="00244BB6"/>
    <w:rsid w:val="00245F54"/>
    <w:rsid w:val="00246E3F"/>
    <w:rsid w:val="00251641"/>
    <w:rsid w:val="00252DC0"/>
    <w:rsid w:val="00253ACE"/>
    <w:rsid w:val="00254D4C"/>
    <w:rsid w:val="00255546"/>
    <w:rsid w:val="00256BF3"/>
    <w:rsid w:val="00257C12"/>
    <w:rsid w:val="00261002"/>
    <w:rsid w:val="00261A51"/>
    <w:rsid w:val="00263502"/>
    <w:rsid w:val="00263F7F"/>
    <w:rsid w:val="0026612C"/>
    <w:rsid w:val="002728D5"/>
    <w:rsid w:val="00272FB0"/>
    <w:rsid w:val="00275064"/>
    <w:rsid w:val="00275D33"/>
    <w:rsid w:val="00277547"/>
    <w:rsid w:val="002832F4"/>
    <w:rsid w:val="00283D2F"/>
    <w:rsid w:val="002863FE"/>
    <w:rsid w:val="00291AC6"/>
    <w:rsid w:val="00292F8E"/>
    <w:rsid w:val="00293A0C"/>
    <w:rsid w:val="00297650"/>
    <w:rsid w:val="002A1832"/>
    <w:rsid w:val="002A1B8B"/>
    <w:rsid w:val="002A2C74"/>
    <w:rsid w:val="002A55CA"/>
    <w:rsid w:val="002A5628"/>
    <w:rsid w:val="002B0526"/>
    <w:rsid w:val="002B19DB"/>
    <w:rsid w:val="002B1D8F"/>
    <w:rsid w:val="002B1EF1"/>
    <w:rsid w:val="002B255C"/>
    <w:rsid w:val="002B283F"/>
    <w:rsid w:val="002B28E4"/>
    <w:rsid w:val="002B33AA"/>
    <w:rsid w:val="002B3A7A"/>
    <w:rsid w:val="002B47F9"/>
    <w:rsid w:val="002B6604"/>
    <w:rsid w:val="002B72EC"/>
    <w:rsid w:val="002C0859"/>
    <w:rsid w:val="002C117E"/>
    <w:rsid w:val="002C2BDC"/>
    <w:rsid w:val="002C50F3"/>
    <w:rsid w:val="002C5197"/>
    <w:rsid w:val="002C5CB5"/>
    <w:rsid w:val="002C5F7C"/>
    <w:rsid w:val="002C7ACD"/>
    <w:rsid w:val="002D075E"/>
    <w:rsid w:val="002D1907"/>
    <w:rsid w:val="002D2076"/>
    <w:rsid w:val="002D3793"/>
    <w:rsid w:val="002D38EC"/>
    <w:rsid w:val="002D4380"/>
    <w:rsid w:val="002D5A7A"/>
    <w:rsid w:val="002D70DA"/>
    <w:rsid w:val="002D7E6A"/>
    <w:rsid w:val="002D7FBE"/>
    <w:rsid w:val="002E01E5"/>
    <w:rsid w:val="002E298D"/>
    <w:rsid w:val="002E7795"/>
    <w:rsid w:val="002F1E76"/>
    <w:rsid w:val="002F58B9"/>
    <w:rsid w:val="002F6F4F"/>
    <w:rsid w:val="002F7797"/>
    <w:rsid w:val="002F7A34"/>
    <w:rsid w:val="00301D4B"/>
    <w:rsid w:val="00304820"/>
    <w:rsid w:val="00307A39"/>
    <w:rsid w:val="00307F3B"/>
    <w:rsid w:val="00312914"/>
    <w:rsid w:val="00312E49"/>
    <w:rsid w:val="0031398A"/>
    <w:rsid w:val="003148D8"/>
    <w:rsid w:val="00315319"/>
    <w:rsid w:val="00315D14"/>
    <w:rsid w:val="0032156A"/>
    <w:rsid w:val="003218EF"/>
    <w:rsid w:val="00331057"/>
    <w:rsid w:val="0033268F"/>
    <w:rsid w:val="00337ED4"/>
    <w:rsid w:val="00341E69"/>
    <w:rsid w:val="00341EA1"/>
    <w:rsid w:val="003452F9"/>
    <w:rsid w:val="0034573D"/>
    <w:rsid w:val="00345E1F"/>
    <w:rsid w:val="00346C55"/>
    <w:rsid w:val="00350315"/>
    <w:rsid w:val="00350932"/>
    <w:rsid w:val="0035122A"/>
    <w:rsid w:val="00351D98"/>
    <w:rsid w:val="0035239A"/>
    <w:rsid w:val="00352693"/>
    <w:rsid w:val="00352CBA"/>
    <w:rsid w:val="00352E80"/>
    <w:rsid w:val="003559E8"/>
    <w:rsid w:val="00360142"/>
    <w:rsid w:val="003601EC"/>
    <w:rsid w:val="00361338"/>
    <w:rsid w:val="00361833"/>
    <w:rsid w:val="00362D5A"/>
    <w:rsid w:val="00363828"/>
    <w:rsid w:val="00363EF2"/>
    <w:rsid w:val="00364A84"/>
    <w:rsid w:val="00367CDA"/>
    <w:rsid w:val="003705E7"/>
    <w:rsid w:val="00371A93"/>
    <w:rsid w:val="00371C90"/>
    <w:rsid w:val="003738BB"/>
    <w:rsid w:val="00375618"/>
    <w:rsid w:val="00376AE7"/>
    <w:rsid w:val="0037796A"/>
    <w:rsid w:val="00382594"/>
    <w:rsid w:val="00383D7E"/>
    <w:rsid w:val="00383FCA"/>
    <w:rsid w:val="00384E61"/>
    <w:rsid w:val="0038536F"/>
    <w:rsid w:val="00385B1F"/>
    <w:rsid w:val="00385E32"/>
    <w:rsid w:val="003872A6"/>
    <w:rsid w:val="0038786D"/>
    <w:rsid w:val="00390CA6"/>
    <w:rsid w:val="00394B5D"/>
    <w:rsid w:val="00395678"/>
    <w:rsid w:val="003959FB"/>
    <w:rsid w:val="00396FBC"/>
    <w:rsid w:val="00397455"/>
    <w:rsid w:val="003979FD"/>
    <w:rsid w:val="003A0848"/>
    <w:rsid w:val="003A4D1B"/>
    <w:rsid w:val="003A5FD5"/>
    <w:rsid w:val="003A6913"/>
    <w:rsid w:val="003A697E"/>
    <w:rsid w:val="003A718F"/>
    <w:rsid w:val="003A7AF7"/>
    <w:rsid w:val="003B13F3"/>
    <w:rsid w:val="003B21B7"/>
    <w:rsid w:val="003B29D1"/>
    <w:rsid w:val="003B4E6A"/>
    <w:rsid w:val="003B52E6"/>
    <w:rsid w:val="003B69C0"/>
    <w:rsid w:val="003B73BB"/>
    <w:rsid w:val="003B7A91"/>
    <w:rsid w:val="003C14BA"/>
    <w:rsid w:val="003C218A"/>
    <w:rsid w:val="003C27D2"/>
    <w:rsid w:val="003C292E"/>
    <w:rsid w:val="003C33C9"/>
    <w:rsid w:val="003C35C1"/>
    <w:rsid w:val="003C4353"/>
    <w:rsid w:val="003C4944"/>
    <w:rsid w:val="003C5F58"/>
    <w:rsid w:val="003D1B6B"/>
    <w:rsid w:val="003D237A"/>
    <w:rsid w:val="003D542C"/>
    <w:rsid w:val="003E288C"/>
    <w:rsid w:val="003E3510"/>
    <w:rsid w:val="003E416B"/>
    <w:rsid w:val="003E4315"/>
    <w:rsid w:val="003E7700"/>
    <w:rsid w:val="003E7CC8"/>
    <w:rsid w:val="003F17FD"/>
    <w:rsid w:val="003F5FC3"/>
    <w:rsid w:val="003F66D7"/>
    <w:rsid w:val="003F6965"/>
    <w:rsid w:val="003F7ECD"/>
    <w:rsid w:val="0040170B"/>
    <w:rsid w:val="004039CA"/>
    <w:rsid w:val="00405B8F"/>
    <w:rsid w:val="00406DBC"/>
    <w:rsid w:val="0040742A"/>
    <w:rsid w:val="00407BB9"/>
    <w:rsid w:val="00410831"/>
    <w:rsid w:val="00412D77"/>
    <w:rsid w:val="00414CBF"/>
    <w:rsid w:val="00414CF3"/>
    <w:rsid w:val="00416FEB"/>
    <w:rsid w:val="00421B30"/>
    <w:rsid w:val="0042254A"/>
    <w:rsid w:val="00423143"/>
    <w:rsid w:val="00423201"/>
    <w:rsid w:val="00426DC5"/>
    <w:rsid w:val="004272E2"/>
    <w:rsid w:val="00436387"/>
    <w:rsid w:val="004363AB"/>
    <w:rsid w:val="0043673D"/>
    <w:rsid w:val="00437E28"/>
    <w:rsid w:val="004433C9"/>
    <w:rsid w:val="00457744"/>
    <w:rsid w:val="00457FE4"/>
    <w:rsid w:val="004609A4"/>
    <w:rsid w:val="004620FD"/>
    <w:rsid w:val="00462CF2"/>
    <w:rsid w:val="00463840"/>
    <w:rsid w:val="0046399F"/>
    <w:rsid w:val="00465431"/>
    <w:rsid w:val="00472BC2"/>
    <w:rsid w:val="00472CA5"/>
    <w:rsid w:val="00472EEF"/>
    <w:rsid w:val="004737DB"/>
    <w:rsid w:val="00473E9A"/>
    <w:rsid w:val="00473F52"/>
    <w:rsid w:val="00475525"/>
    <w:rsid w:val="00476021"/>
    <w:rsid w:val="00476E57"/>
    <w:rsid w:val="0048080B"/>
    <w:rsid w:val="00480CFB"/>
    <w:rsid w:val="00481E45"/>
    <w:rsid w:val="004821A1"/>
    <w:rsid w:val="004827DA"/>
    <w:rsid w:val="00484316"/>
    <w:rsid w:val="00490038"/>
    <w:rsid w:val="00493E36"/>
    <w:rsid w:val="0049424E"/>
    <w:rsid w:val="004968AF"/>
    <w:rsid w:val="00497FEA"/>
    <w:rsid w:val="004A1E24"/>
    <w:rsid w:val="004A26DE"/>
    <w:rsid w:val="004A292C"/>
    <w:rsid w:val="004A2CC6"/>
    <w:rsid w:val="004A3642"/>
    <w:rsid w:val="004A5BB7"/>
    <w:rsid w:val="004A656D"/>
    <w:rsid w:val="004A6A1E"/>
    <w:rsid w:val="004A7035"/>
    <w:rsid w:val="004B0BB1"/>
    <w:rsid w:val="004B32A5"/>
    <w:rsid w:val="004B5561"/>
    <w:rsid w:val="004B70EA"/>
    <w:rsid w:val="004C2B0F"/>
    <w:rsid w:val="004C2C1C"/>
    <w:rsid w:val="004C2CDA"/>
    <w:rsid w:val="004C30E7"/>
    <w:rsid w:val="004C37B6"/>
    <w:rsid w:val="004C3818"/>
    <w:rsid w:val="004C51DC"/>
    <w:rsid w:val="004C5D8F"/>
    <w:rsid w:val="004C6867"/>
    <w:rsid w:val="004C7478"/>
    <w:rsid w:val="004C7974"/>
    <w:rsid w:val="004C79D9"/>
    <w:rsid w:val="004D066F"/>
    <w:rsid w:val="004D167E"/>
    <w:rsid w:val="004D4FB4"/>
    <w:rsid w:val="004D6A31"/>
    <w:rsid w:val="004D7B91"/>
    <w:rsid w:val="004E139C"/>
    <w:rsid w:val="004E1824"/>
    <w:rsid w:val="004E4AF2"/>
    <w:rsid w:val="004E4D30"/>
    <w:rsid w:val="004E5005"/>
    <w:rsid w:val="004E5BDD"/>
    <w:rsid w:val="004E636F"/>
    <w:rsid w:val="004F223E"/>
    <w:rsid w:val="004F61DA"/>
    <w:rsid w:val="00500181"/>
    <w:rsid w:val="00505310"/>
    <w:rsid w:val="00505342"/>
    <w:rsid w:val="005057B4"/>
    <w:rsid w:val="005063B2"/>
    <w:rsid w:val="00511615"/>
    <w:rsid w:val="00512807"/>
    <w:rsid w:val="005139F3"/>
    <w:rsid w:val="005147ED"/>
    <w:rsid w:val="00515A7B"/>
    <w:rsid w:val="00517535"/>
    <w:rsid w:val="00517C0F"/>
    <w:rsid w:val="00520D7F"/>
    <w:rsid w:val="0052216D"/>
    <w:rsid w:val="0052485A"/>
    <w:rsid w:val="00526DB9"/>
    <w:rsid w:val="00530805"/>
    <w:rsid w:val="00531164"/>
    <w:rsid w:val="005319F5"/>
    <w:rsid w:val="00532F25"/>
    <w:rsid w:val="0053527D"/>
    <w:rsid w:val="00535577"/>
    <w:rsid w:val="00535700"/>
    <w:rsid w:val="00536579"/>
    <w:rsid w:val="0054062B"/>
    <w:rsid w:val="0054350A"/>
    <w:rsid w:val="00544B68"/>
    <w:rsid w:val="00544D49"/>
    <w:rsid w:val="00545D67"/>
    <w:rsid w:val="005479B9"/>
    <w:rsid w:val="00550752"/>
    <w:rsid w:val="00550EC2"/>
    <w:rsid w:val="0055330E"/>
    <w:rsid w:val="00554698"/>
    <w:rsid w:val="00554F58"/>
    <w:rsid w:val="005557C3"/>
    <w:rsid w:val="00555EFB"/>
    <w:rsid w:val="005567AD"/>
    <w:rsid w:val="00556E39"/>
    <w:rsid w:val="00557869"/>
    <w:rsid w:val="00557B1C"/>
    <w:rsid w:val="00560769"/>
    <w:rsid w:val="00561733"/>
    <w:rsid w:val="00562EB8"/>
    <w:rsid w:val="0056323B"/>
    <w:rsid w:val="00563B27"/>
    <w:rsid w:val="00563D30"/>
    <w:rsid w:val="005652FA"/>
    <w:rsid w:val="00566229"/>
    <w:rsid w:val="005664B8"/>
    <w:rsid w:val="005670F8"/>
    <w:rsid w:val="005710AB"/>
    <w:rsid w:val="00571EDA"/>
    <w:rsid w:val="00572462"/>
    <w:rsid w:val="005728EB"/>
    <w:rsid w:val="00574D77"/>
    <w:rsid w:val="0057616A"/>
    <w:rsid w:val="00576A47"/>
    <w:rsid w:val="00577163"/>
    <w:rsid w:val="00577FCC"/>
    <w:rsid w:val="005823B8"/>
    <w:rsid w:val="00584901"/>
    <w:rsid w:val="0058663F"/>
    <w:rsid w:val="0058734D"/>
    <w:rsid w:val="005919C6"/>
    <w:rsid w:val="00592B89"/>
    <w:rsid w:val="00593FF8"/>
    <w:rsid w:val="0059404F"/>
    <w:rsid w:val="00594C3B"/>
    <w:rsid w:val="0059752F"/>
    <w:rsid w:val="005A05E1"/>
    <w:rsid w:val="005A0908"/>
    <w:rsid w:val="005A1A59"/>
    <w:rsid w:val="005A1FD6"/>
    <w:rsid w:val="005A3AF4"/>
    <w:rsid w:val="005A63E3"/>
    <w:rsid w:val="005A6695"/>
    <w:rsid w:val="005A6EEF"/>
    <w:rsid w:val="005B2A88"/>
    <w:rsid w:val="005B2EAE"/>
    <w:rsid w:val="005B45BC"/>
    <w:rsid w:val="005B5E64"/>
    <w:rsid w:val="005B61B8"/>
    <w:rsid w:val="005B6CF7"/>
    <w:rsid w:val="005B7B00"/>
    <w:rsid w:val="005C0AA0"/>
    <w:rsid w:val="005C156D"/>
    <w:rsid w:val="005C157F"/>
    <w:rsid w:val="005C1E51"/>
    <w:rsid w:val="005C2F0E"/>
    <w:rsid w:val="005C3B0D"/>
    <w:rsid w:val="005C3F4E"/>
    <w:rsid w:val="005C403B"/>
    <w:rsid w:val="005C5E07"/>
    <w:rsid w:val="005C6A55"/>
    <w:rsid w:val="005E0B88"/>
    <w:rsid w:val="005E215F"/>
    <w:rsid w:val="005E3189"/>
    <w:rsid w:val="005E5225"/>
    <w:rsid w:val="005E5D4A"/>
    <w:rsid w:val="005F3615"/>
    <w:rsid w:val="005F3BF6"/>
    <w:rsid w:val="005F5477"/>
    <w:rsid w:val="0060214C"/>
    <w:rsid w:val="00602C86"/>
    <w:rsid w:val="00603901"/>
    <w:rsid w:val="0060411D"/>
    <w:rsid w:val="006041B6"/>
    <w:rsid w:val="006047C9"/>
    <w:rsid w:val="00606450"/>
    <w:rsid w:val="00606C44"/>
    <w:rsid w:val="00607FBA"/>
    <w:rsid w:val="00610B34"/>
    <w:rsid w:val="006133F6"/>
    <w:rsid w:val="006141A3"/>
    <w:rsid w:val="00615BB8"/>
    <w:rsid w:val="006160F0"/>
    <w:rsid w:val="00616A53"/>
    <w:rsid w:val="006177DE"/>
    <w:rsid w:val="006179C3"/>
    <w:rsid w:val="00624F18"/>
    <w:rsid w:val="00627938"/>
    <w:rsid w:val="00631476"/>
    <w:rsid w:val="00632CCD"/>
    <w:rsid w:val="006346BD"/>
    <w:rsid w:val="00634CDE"/>
    <w:rsid w:val="00635E9A"/>
    <w:rsid w:val="00635ED6"/>
    <w:rsid w:val="00636A1E"/>
    <w:rsid w:val="00636FD5"/>
    <w:rsid w:val="00637E55"/>
    <w:rsid w:val="00642DA0"/>
    <w:rsid w:val="00646070"/>
    <w:rsid w:val="00646577"/>
    <w:rsid w:val="00647C2A"/>
    <w:rsid w:val="00650DE0"/>
    <w:rsid w:val="00651A9C"/>
    <w:rsid w:val="00652A71"/>
    <w:rsid w:val="00653B9E"/>
    <w:rsid w:val="00656A07"/>
    <w:rsid w:val="00656BE1"/>
    <w:rsid w:val="00657C25"/>
    <w:rsid w:val="00657FF8"/>
    <w:rsid w:val="00663B50"/>
    <w:rsid w:val="00663EA6"/>
    <w:rsid w:val="00664374"/>
    <w:rsid w:val="00664EC4"/>
    <w:rsid w:val="006651C7"/>
    <w:rsid w:val="00665DD3"/>
    <w:rsid w:val="00666309"/>
    <w:rsid w:val="0066724C"/>
    <w:rsid w:val="00672490"/>
    <w:rsid w:val="00673D6B"/>
    <w:rsid w:val="00676899"/>
    <w:rsid w:val="0067695F"/>
    <w:rsid w:val="0067749A"/>
    <w:rsid w:val="006817CD"/>
    <w:rsid w:val="006821FD"/>
    <w:rsid w:val="006829DA"/>
    <w:rsid w:val="006833E9"/>
    <w:rsid w:val="00684FEA"/>
    <w:rsid w:val="006872BE"/>
    <w:rsid w:val="0069207A"/>
    <w:rsid w:val="006963D7"/>
    <w:rsid w:val="006A34EF"/>
    <w:rsid w:val="006A3B3E"/>
    <w:rsid w:val="006A7D2E"/>
    <w:rsid w:val="006A7E83"/>
    <w:rsid w:val="006B043E"/>
    <w:rsid w:val="006B0EE8"/>
    <w:rsid w:val="006B39D6"/>
    <w:rsid w:val="006B4876"/>
    <w:rsid w:val="006B4F7E"/>
    <w:rsid w:val="006B542F"/>
    <w:rsid w:val="006B668E"/>
    <w:rsid w:val="006B6774"/>
    <w:rsid w:val="006C0EA0"/>
    <w:rsid w:val="006C25E4"/>
    <w:rsid w:val="006C6095"/>
    <w:rsid w:val="006C66F5"/>
    <w:rsid w:val="006C6893"/>
    <w:rsid w:val="006C6B48"/>
    <w:rsid w:val="006C7BE2"/>
    <w:rsid w:val="006D39D5"/>
    <w:rsid w:val="006D3A19"/>
    <w:rsid w:val="006D6F58"/>
    <w:rsid w:val="006D704C"/>
    <w:rsid w:val="006E1FF0"/>
    <w:rsid w:val="006E2B1A"/>
    <w:rsid w:val="006E52EA"/>
    <w:rsid w:val="006E5487"/>
    <w:rsid w:val="006E6DFC"/>
    <w:rsid w:val="006F0738"/>
    <w:rsid w:val="006F3405"/>
    <w:rsid w:val="006F3BBB"/>
    <w:rsid w:val="006F5C76"/>
    <w:rsid w:val="006F6624"/>
    <w:rsid w:val="007016CC"/>
    <w:rsid w:val="00705650"/>
    <w:rsid w:val="0070723D"/>
    <w:rsid w:val="00713476"/>
    <w:rsid w:val="00713FB9"/>
    <w:rsid w:val="007145E5"/>
    <w:rsid w:val="0071731A"/>
    <w:rsid w:val="00721C3A"/>
    <w:rsid w:val="00723754"/>
    <w:rsid w:val="00723798"/>
    <w:rsid w:val="00724CB4"/>
    <w:rsid w:val="00725CE6"/>
    <w:rsid w:val="007266DF"/>
    <w:rsid w:val="007267A6"/>
    <w:rsid w:val="0072780F"/>
    <w:rsid w:val="0073177D"/>
    <w:rsid w:val="007342B7"/>
    <w:rsid w:val="00734512"/>
    <w:rsid w:val="0073531D"/>
    <w:rsid w:val="007354F0"/>
    <w:rsid w:val="007371EF"/>
    <w:rsid w:val="00740D3F"/>
    <w:rsid w:val="00741FD2"/>
    <w:rsid w:val="00754693"/>
    <w:rsid w:val="00755D0F"/>
    <w:rsid w:val="00757872"/>
    <w:rsid w:val="00761117"/>
    <w:rsid w:val="007615EC"/>
    <w:rsid w:val="00762D41"/>
    <w:rsid w:val="00763B1B"/>
    <w:rsid w:val="00764182"/>
    <w:rsid w:val="00764B00"/>
    <w:rsid w:val="00764BAE"/>
    <w:rsid w:val="00765709"/>
    <w:rsid w:val="00766011"/>
    <w:rsid w:val="007668F3"/>
    <w:rsid w:val="00766E53"/>
    <w:rsid w:val="0077674C"/>
    <w:rsid w:val="0077714D"/>
    <w:rsid w:val="00785656"/>
    <w:rsid w:val="007856A1"/>
    <w:rsid w:val="00787132"/>
    <w:rsid w:val="007911B4"/>
    <w:rsid w:val="0079195D"/>
    <w:rsid w:val="007951FC"/>
    <w:rsid w:val="00797005"/>
    <w:rsid w:val="007970DB"/>
    <w:rsid w:val="00797BD6"/>
    <w:rsid w:val="007A0EF8"/>
    <w:rsid w:val="007A24A8"/>
    <w:rsid w:val="007A42C0"/>
    <w:rsid w:val="007A434B"/>
    <w:rsid w:val="007A4926"/>
    <w:rsid w:val="007A49E7"/>
    <w:rsid w:val="007A4BFE"/>
    <w:rsid w:val="007A4DA5"/>
    <w:rsid w:val="007A4F4D"/>
    <w:rsid w:val="007A79F2"/>
    <w:rsid w:val="007B0A8D"/>
    <w:rsid w:val="007B0DAA"/>
    <w:rsid w:val="007B1F32"/>
    <w:rsid w:val="007C0CCB"/>
    <w:rsid w:val="007C22A1"/>
    <w:rsid w:val="007C2BB1"/>
    <w:rsid w:val="007C47FF"/>
    <w:rsid w:val="007C5C41"/>
    <w:rsid w:val="007C6C39"/>
    <w:rsid w:val="007C7476"/>
    <w:rsid w:val="007D03DB"/>
    <w:rsid w:val="007D1188"/>
    <w:rsid w:val="007D1B97"/>
    <w:rsid w:val="007D2820"/>
    <w:rsid w:val="007D38D4"/>
    <w:rsid w:val="007D5509"/>
    <w:rsid w:val="007D5C9E"/>
    <w:rsid w:val="007E1E3E"/>
    <w:rsid w:val="007E5E21"/>
    <w:rsid w:val="007E695B"/>
    <w:rsid w:val="007F4A18"/>
    <w:rsid w:val="0080056B"/>
    <w:rsid w:val="008013C1"/>
    <w:rsid w:val="00801DE0"/>
    <w:rsid w:val="0080216B"/>
    <w:rsid w:val="00805FCB"/>
    <w:rsid w:val="0081134C"/>
    <w:rsid w:val="0081219A"/>
    <w:rsid w:val="00813BF3"/>
    <w:rsid w:val="00813D06"/>
    <w:rsid w:val="00814953"/>
    <w:rsid w:val="00814D22"/>
    <w:rsid w:val="00815CE4"/>
    <w:rsid w:val="00815FF2"/>
    <w:rsid w:val="008174D5"/>
    <w:rsid w:val="00817D31"/>
    <w:rsid w:val="00826A7F"/>
    <w:rsid w:val="008317FA"/>
    <w:rsid w:val="00832385"/>
    <w:rsid w:val="0083372D"/>
    <w:rsid w:val="008400B2"/>
    <w:rsid w:val="008417BC"/>
    <w:rsid w:val="008425D5"/>
    <w:rsid w:val="00843950"/>
    <w:rsid w:val="008442F1"/>
    <w:rsid w:val="00844801"/>
    <w:rsid w:val="00845236"/>
    <w:rsid w:val="00846955"/>
    <w:rsid w:val="008469EE"/>
    <w:rsid w:val="00847B6D"/>
    <w:rsid w:val="0085027F"/>
    <w:rsid w:val="00850934"/>
    <w:rsid w:val="008515BA"/>
    <w:rsid w:val="00855447"/>
    <w:rsid w:val="008555D4"/>
    <w:rsid w:val="00855D01"/>
    <w:rsid w:val="00856DDE"/>
    <w:rsid w:val="00863911"/>
    <w:rsid w:val="00863B3E"/>
    <w:rsid w:val="00863CE2"/>
    <w:rsid w:val="008646D1"/>
    <w:rsid w:val="008655D9"/>
    <w:rsid w:val="008657BF"/>
    <w:rsid w:val="00865BE1"/>
    <w:rsid w:val="00870A01"/>
    <w:rsid w:val="00870F26"/>
    <w:rsid w:val="008733F3"/>
    <w:rsid w:val="00874E19"/>
    <w:rsid w:val="00875BBE"/>
    <w:rsid w:val="00876712"/>
    <w:rsid w:val="00882D2D"/>
    <w:rsid w:val="008830CA"/>
    <w:rsid w:val="00887655"/>
    <w:rsid w:val="008909BD"/>
    <w:rsid w:val="008911E4"/>
    <w:rsid w:val="008920CD"/>
    <w:rsid w:val="008928B8"/>
    <w:rsid w:val="00893634"/>
    <w:rsid w:val="008938B3"/>
    <w:rsid w:val="0089465C"/>
    <w:rsid w:val="008954A9"/>
    <w:rsid w:val="00896298"/>
    <w:rsid w:val="0089741A"/>
    <w:rsid w:val="008A107E"/>
    <w:rsid w:val="008A385C"/>
    <w:rsid w:val="008B10C5"/>
    <w:rsid w:val="008B3BC1"/>
    <w:rsid w:val="008B4588"/>
    <w:rsid w:val="008B5331"/>
    <w:rsid w:val="008B5637"/>
    <w:rsid w:val="008B5EC3"/>
    <w:rsid w:val="008B621C"/>
    <w:rsid w:val="008B68A6"/>
    <w:rsid w:val="008B6E92"/>
    <w:rsid w:val="008B6EF8"/>
    <w:rsid w:val="008B77B9"/>
    <w:rsid w:val="008C24B2"/>
    <w:rsid w:val="008C3B61"/>
    <w:rsid w:val="008C5543"/>
    <w:rsid w:val="008C6C48"/>
    <w:rsid w:val="008D39D2"/>
    <w:rsid w:val="008D54B0"/>
    <w:rsid w:val="008D7E65"/>
    <w:rsid w:val="008E3EF4"/>
    <w:rsid w:val="008E4371"/>
    <w:rsid w:val="008E63D9"/>
    <w:rsid w:val="008E6C04"/>
    <w:rsid w:val="008E7CCC"/>
    <w:rsid w:val="008F147C"/>
    <w:rsid w:val="008F2587"/>
    <w:rsid w:val="008F37CC"/>
    <w:rsid w:val="008F4D88"/>
    <w:rsid w:val="008F52E7"/>
    <w:rsid w:val="008F6BC2"/>
    <w:rsid w:val="00900C29"/>
    <w:rsid w:val="00902742"/>
    <w:rsid w:val="0090512B"/>
    <w:rsid w:val="00910A09"/>
    <w:rsid w:val="00911FF1"/>
    <w:rsid w:val="00912B0F"/>
    <w:rsid w:val="00912E69"/>
    <w:rsid w:val="00912EBA"/>
    <w:rsid w:val="009138EE"/>
    <w:rsid w:val="00913FE6"/>
    <w:rsid w:val="00914044"/>
    <w:rsid w:val="009209B9"/>
    <w:rsid w:val="00921388"/>
    <w:rsid w:val="009216D0"/>
    <w:rsid w:val="00921F33"/>
    <w:rsid w:val="009224AF"/>
    <w:rsid w:val="0092280F"/>
    <w:rsid w:val="00923612"/>
    <w:rsid w:val="0092489F"/>
    <w:rsid w:val="00936282"/>
    <w:rsid w:val="009363C7"/>
    <w:rsid w:val="009364DD"/>
    <w:rsid w:val="0093661F"/>
    <w:rsid w:val="00937512"/>
    <w:rsid w:val="0093781D"/>
    <w:rsid w:val="009404D1"/>
    <w:rsid w:val="00940548"/>
    <w:rsid w:val="00940F7F"/>
    <w:rsid w:val="00940F85"/>
    <w:rsid w:val="0094337B"/>
    <w:rsid w:val="009457E0"/>
    <w:rsid w:val="00945E6F"/>
    <w:rsid w:val="0094610E"/>
    <w:rsid w:val="0094642B"/>
    <w:rsid w:val="00946505"/>
    <w:rsid w:val="00946695"/>
    <w:rsid w:val="00946E70"/>
    <w:rsid w:val="009476A7"/>
    <w:rsid w:val="00953EC2"/>
    <w:rsid w:val="00955CCA"/>
    <w:rsid w:val="00955E16"/>
    <w:rsid w:val="009601A7"/>
    <w:rsid w:val="00964094"/>
    <w:rsid w:val="00964278"/>
    <w:rsid w:val="0096504E"/>
    <w:rsid w:val="00965464"/>
    <w:rsid w:val="00967A28"/>
    <w:rsid w:val="009714EB"/>
    <w:rsid w:val="00971642"/>
    <w:rsid w:val="00971CC9"/>
    <w:rsid w:val="00973994"/>
    <w:rsid w:val="00974237"/>
    <w:rsid w:val="00975575"/>
    <w:rsid w:val="009759A3"/>
    <w:rsid w:val="00975E8D"/>
    <w:rsid w:val="009765A4"/>
    <w:rsid w:val="00977633"/>
    <w:rsid w:val="0097792C"/>
    <w:rsid w:val="00977C37"/>
    <w:rsid w:val="0098365F"/>
    <w:rsid w:val="00984239"/>
    <w:rsid w:val="00985777"/>
    <w:rsid w:val="00985A76"/>
    <w:rsid w:val="00990879"/>
    <w:rsid w:val="009911B2"/>
    <w:rsid w:val="00991231"/>
    <w:rsid w:val="00992CEF"/>
    <w:rsid w:val="00993BB3"/>
    <w:rsid w:val="00995816"/>
    <w:rsid w:val="00995CCC"/>
    <w:rsid w:val="009977F7"/>
    <w:rsid w:val="009A204D"/>
    <w:rsid w:val="009A238D"/>
    <w:rsid w:val="009A266A"/>
    <w:rsid w:val="009A418E"/>
    <w:rsid w:val="009A59ED"/>
    <w:rsid w:val="009B0038"/>
    <w:rsid w:val="009B069A"/>
    <w:rsid w:val="009B4043"/>
    <w:rsid w:val="009B5C0D"/>
    <w:rsid w:val="009B678A"/>
    <w:rsid w:val="009B6F49"/>
    <w:rsid w:val="009B7910"/>
    <w:rsid w:val="009B7917"/>
    <w:rsid w:val="009C2117"/>
    <w:rsid w:val="009C339E"/>
    <w:rsid w:val="009C44B7"/>
    <w:rsid w:val="009C55A4"/>
    <w:rsid w:val="009C768C"/>
    <w:rsid w:val="009C776E"/>
    <w:rsid w:val="009D1011"/>
    <w:rsid w:val="009D109B"/>
    <w:rsid w:val="009D1DDE"/>
    <w:rsid w:val="009D24CD"/>
    <w:rsid w:val="009D47A2"/>
    <w:rsid w:val="009D4F5D"/>
    <w:rsid w:val="009D6B93"/>
    <w:rsid w:val="009D72D6"/>
    <w:rsid w:val="009E03AF"/>
    <w:rsid w:val="009E19C9"/>
    <w:rsid w:val="009E2B25"/>
    <w:rsid w:val="009E324D"/>
    <w:rsid w:val="009E3F5C"/>
    <w:rsid w:val="009E5B24"/>
    <w:rsid w:val="009E6B84"/>
    <w:rsid w:val="009E6FEA"/>
    <w:rsid w:val="009F3B1A"/>
    <w:rsid w:val="009F3EAE"/>
    <w:rsid w:val="009F46F4"/>
    <w:rsid w:val="009F650C"/>
    <w:rsid w:val="009F6C7F"/>
    <w:rsid w:val="009F77BD"/>
    <w:rsid w:val="00A017AC"/>
    <w:rsid w:val="00A01A3F"/>
    <w:rsid w:val="00A01D82"/>
    <w:rsid w:val="00A02909"/>
    <w:rsid w:val="00A032D2"/>
    <w:rsid w:val="00A04D33"/>
    <w:rsid w:val="00A06F3C"/>
    <w:rsid w:val="00A0710A"/>
    <w:rsid w:val="00A133F0"/>
    <w:rsid w:val="00A23776"/>
    <w:rsid w:val="00A2430C"/>
    <w:rsid w:val="00A26630"/>
    <w:rsid w:val="00A279FE"/>
    <w:rsid w:val="00A27C41"/>
    <w:rsid w:val="00A30E8D"/>
    <w:rsid w:val="00A32472"/>
    <w:rsid w:val="00A40CB5"/>
    <w:rsid w:val="00A41642"/>
    <w:rsid w:val="00A420C7"/>
    <w:rsid w:val="00A433AB"/>
    <w:rsid w:val="00A4424C"/>
    <w:rsid w:val="00A45391"/>
    <w:rsid w:val="00A45FC1"/>
    <w:rsid w:val="00A47873"/>
    <w:rsid w:val="00A502A1"/>
    <w:rsid w:val="00A50BE6"/>
    <w:rsid w:val="00A51444"/>
    <w:rsid w:val="00A526D1"/>
    <w:rsid w:val="00A52D79"/>
    <w:rsid w:val="00A54957"/>
    <w:rsid w:val="00A56614"/>
    <w:rsid w:val="00A60F97"/>
    <w:rsid w:val="00A61C28"/>
    <w:rsid w:val="00A629EB"/>
    <w:rsid w:val="00A66ADE"/>
    <w:rsid w:val="00A7273A"/>
    <w:rsid w:val="00A72A0E"/>
    <w:rsid w:val="00A72EC0"/>
    <w:rsid w:val="00A747DC"/>
    <w:rsid w:val="00A760A3"/>
    <w:rsid w:val="00A800BF"/>
    <w:rsid w:val="00A813D5"/>
    <w:rsid w:val="00A83C23"/>
    <w:rsid w:val="00A848CE"/>
    <w:rsid w:val="00A86C43"/>
    <w:rsid w:val="00A91814"/>
    <w:rsid w:val="00A95E7A"/>
    <w:rsid w:val="00A96BA0"/>
    <w:rsid w:val="00A97C1C"/>
    <w:rsid w:val="00AA1B15"/>
    <w:rsid w:val="00AA1E2B"/>
    <w:rsid w:val="00AA2431"/>
    <w:rsid w:val="00AA2912"/>
    <w:rsid w:val="00AA36AF"/>
    <w:rsid w:val="00AA3F9A"/>
    <w:rsid w:val="00AA51C5"/>
    <w:rsid w:val="00AA5AC9"/>
    <w:rsid w:val="00AB0657"/>
    <w:rsid w:val="00AB2A86"/>
    <w:rsid w:val="00AB35BB"/>
    <w:rsid w:val="00AB3BCD"/>
    <w:rsid w:val="00AB4C87"/>
    <w:rsid w:val="00AB58DE"/>
    <w:rsid w:val="00AC02DC"/>
    <w:rsid w:val="00AC08E8"/>
    <w:rsid w:val="00AC0AA5"/>
    <w:rsid w:val="00AC28F7"/>
    <w:rsid w:val="00AC325A"/>
    <w:rsid w:val="00AC3E06"/>
    <w:rsid w:val="00AC578E"/>
    <w:rsid w:val="00AC773A"/>
    <w:rsid w:val="00AC7E54"/>
    <w:rsid w:val="00AD087F"/>
    <w:rsid w:val="00AD2A02"/>
    <w:rsid w:val="00AD32C1"/>
    <w:rsid w:val="00AD4A1F"/>
    <w:rsid w:val="00AD6EFB"/>
    <w:rsid w:val="00AE186A"/>
    <w:rsid w:val="00AE2654"/>
    <w:rsid w:val="00AE2815"/>
    <w:rsid w:val="00AE555C"/>
    <w:rsid w:val="00AE5FE9"/>
    <w:rsid w:val="00AE78A0"/>
    <w:rsid w:val="00AF1132"/>
    <w:rsid w:val="00AF16AB"/>
    <w:rsid w:val="00AF1A83"/>
    <w:rsid w:val="00AF2843"/>
    <w:rsid w:val="00AF41FF"/>
    <w:rsid w:val="00B001BD"/>
    <w:rsid w:val="00B0134D"/>
    <w:rsid w:val="00B01F8F"/>
    <w:rsid w:val="00B03CBE"/>
    <w:rsid w:val="00B04229"/>
    <w:rsid w:val="00B04CEA"/>
    <w:rsid w:val="00B04DB5"/>
    <w:rsid w:val="00B05287"/>
    <w:rsid w:val="00B053F3"/>
    <w:rsid w:val="00B07B87"/>
    <w:rsid w:val="00B111EB"/>
    <w:rsid w:val="00B11F94"/>
    <w:rsid w:val="00B121D6"/>
    <w:rsid w:val="00B12529"/>
    <w:rsid w:val="00B12B26"/>
    <w:rsid w:val="00B13021"/>
    <w:rsid w:val="00B136D6"/>
    <w:rsid w:val="00B13ACA"/>
    <w:rsid w:val="00B14496"/>
    <w:rsid w:val="00B16136"/>
    <w:rsid w:val="00B2003F"/>
    <w:rsid w:val="00B24590"/>
    <w:rsid w:val="00B2479A"/>
    <w:rsid w:val="00B24C90"/>
    <w:rsid w:val="00B24D58"/>
    <w:rsid w:val="00B26202"/>
    <w:rsid w:val="00B31582"/>
    <w:rsid w:val="00B34940"/>
    <w:rsid w:val="00B34A61"/>
    <w:rsid w:val="00B350A0"/>
    <w:rsid w:val="00B3753E"/>
    <w:rsid w:val="00B37A3C"/>
    <w:rsid w:val="00B41B80"/>
    <w:rsid w:val="00B42B8A"/>
    <w:rsid w:val="00B42D10"/>
    <w:rsid w:val="00B42E68"/>
    <w:rsid w:val="00B44FD4"/>
    <w:rsid w:val="00B47AC4"/>
    <w:rsid w:val="00B5369E"/>
    <w:rsid w:val="00B56254"/>
    <w:rsid w:val="00B57242"/>
    <w:rsid w:val="00B60C27"/>
    <w:rsid w:val="00B633E5"/>
    <w:rsid w:val="00B639EA"/>
    <w:rsid w:val="00B64380"/>
    <w:rsid w:val="00B64F88"/>
    <w:rsid w:val="00B66EF9"/>
    <w:rsid w:val="00B7294F"/>
    <w:rsid w:val="00B73BEE"/>
    <w:rsid w:val="00B74F90"/>
    <w:rsid w:val="00B771CD"/>
    <w:rsid w:val="00B77D76"/>
    <w:rsid w:val="00B80F30"/>
    <w:rsid w:val="00B81C1A"/>
    <w:rsid w:val="00B81C73"/>
    <w:rsid w:val="00B82234"/>
    <w:rsid w:val="00B83D4B"/>
    <w:rsid w:val="00B846E4"/>
    <w:rsid w:val="00B87137"/>
    <w:rsid w:val="00B87853"/>
    <w:rsid w:val="00B87A0A"/>
    <w:rsid w:val="00B907A7"/>
    <w:rsid w:val="00B916BA"/>
    <w:rsid w:val="00B93B15"/>
    <w:rsid w:val="00B94EE9"/>
    <w:rsid w:val="00BA0CBA"/>
    <w:rsid w:val="00BA1477"/>
    <w:rsid w:val="00BA2E1F"/>
    <w:rsid w:val="00BA7EF5"/>
    <w:rsid w:val="00BB1EB0"/>
    <w:rsid w:val="00BB300D"/>
    <w:rsid w:val="00BB3E88"/>
    <w:rsid w:val="00BB48DA"/>
    <w:rsid w:val="00BB5F71"/>
    <w:rsid w:val="00BB752C"/>
    <w:rsid w:val="00BC14D6"/>
    <w:rsid w:val="00BC242F"/>
    <w:rsid w:val="00BC504C"/>
    <w:rsid w:val="00BC5C7F"/>
    <w:rsid w:val="00BC79EF"/>
    <w:rsid w:val="00BD797E"/>
    <w:rsid w:val="00BD7C7E"/>
    <w:rsid w:val="00BE1FF6"/>
    <w:rsid w:val="00BE22CC"/>
    <w:rsid w:val="00BE4214"/>
    <w:rsid w:val="00BE6187"/>
    <w:rsid w:val="00BE6F5F"/>
    <w:rsid w:val="00BE7295"/>
    <w:rsid w:val="00BF1C07"/>
    <w:rsid w:val="00BF6812"/>
    <w:rsid w:val="00BF734C"/>
    <w:rsid w:val="00BF7F02"/>
    <w:rsid w:val="00C00C01"/>
    <w:rsid w:val="00C01634"/>
    <w:rsid w:val="00C01820"/>
    <w:rsid w:val="00C01F32"/>
    <w:rsid w:val="00C03D6C"/>
    <w:rsid w:val="00C03E56"/>
    <w:rsid w:val="00C0450E"/>
    <w:rsid w:val="00C065E6"/>
    <w:rsid w:val="00C06860"/>
    <w:rsid w:val="00C0731C"/>
    <w:rsid w:val="00C0792C"/>
    <w:rsid w:val="00C115F8"/>
    <w:rsid w:val="00C11930"/>
    <w:rsid w:val="00C11BD5"/>
    <w:rsid w:val="00C11CE5"/>
    <w:rsid w:val="00C17042"/>
    <w:rsid w:val="00C17AE8"/>
    <w:rsid w:val="00C17B1F"/>
    <w:rsid w:val="00C21103"/>
    <w:rsid w:val="00C3018A"/>
    <w:rsid w:val="00C306C0"/>
    <w:rsid w:val="00C33895"/>
    <w:rsid w:val="00C35238"/>
    <w:rsid w:val="00C35AC3"/>
    <w:rsid w:val="00C376D5"/>
    <w:rsid w:val="00C45D0E"/>
    <w:rsid w:val="00C47DA9"/>
    <w:rsid w:val="00C50434"/>
    <w:rsid w:val="00C50743"/>
    <w:rsid w:val="00C52D4E"/>
    <w:rsid w:val="00C55B64"/>
    <w:rsid w:val="00C632D0"/>
    <w:rsid w:val="00C66679"/>
    <w:rsid w:val="00C66704"/>
    <w:rsid w:val="00C70304"/>
    <w:rsid w:val="00C7032D"/>
    <w:rsid w:val="00C70AF0"/>
    <w:rsid w:val="00C71683"/>
    <w:rsid w:val="00C72494"/>
    <w:rsid w:val="00C74703"/>
    <w:rsid w:val="00C747E0"/>
    <w:rsid w:val="00C7662A"/>
    <w:rsid w:val="00C825D1"/>
    <w:rsid w:val="00C84BFD"/>
    <w:rsid w:val="00C86CD9"/>
    <w:rsid w:val="00C87FCA"/>
    <w:rsid w:val="00C930EB"/>
    <w:rsid w:val="00C944AB"/>
    <w:rsid w:val="00C957AE"/>
    <w:rsid w:val="00C9698E"/>
    <w:rsid w:val="00C96CFA"/>
    <w:rsid w:val="00CA0491"/>
    <w:rsid w:val="00CA06D7"/>
    <w:rsid w:val="00CA24D3"/>
    <w:rsid w:val="00CA643D"/>
    <w:rsid w:val="00CA69AF"/>
    <w:rsid w:val="00CA7AD6"/>
    <w:rsid w:val="00CB21CF"/>
    <w:rsid w:val="00CB3171"/>
    <w:rsid w:val="00CB43E9"/>
    <w:rsid w:val="00CC0C16"/>
    <w:rsid w:val="00CC2E16"/>
    <w:rsid w:val="00CC4A1B"/>
    <w:rsid w:val="00CC51D1"/>
    <w:rsid w:val="00CC5A2B"/>
    <w:rsid w:val="00CC5E29"/>
    <w:rsid w:val="00CC5F1A"/>
    <w:rsid w:val="00CD19E4"/>
    <w:rsid w:val="00CD28A8"/>
    <w:rsid w:val="00CD413B"/>
    <w:rsid w:val="00CD5C10"/>
    <w:rsid w:val="00CD5F25"/>
    <w:rsid w:val="00CD78F8"/>
    <w:rsid w:val="00CE3347"/>
    <w:rsid w:val="00CF0F47"/>
    <w:rsid w:val="00CF3DDF"/>
    <w:rsid w:val="00CF68CF"/>
    <w:rsid w:val="00D000FD"/>
    <w:rsid w:val="00D005F0"/>
    <w:rsid w:val="00D02989"/>
    <w:rsid w:val="00D03FF4"/>
    <w:rsid w:val="00D05611"/>
    <w:rsid w:val="00D11A95"/>
    <w:rsid w:val="00D129AD"/>
    <w:rsid w:val="00D150EF"/>
    <w:rsid w:val="00D15A47"/>
    <w:rsid w:val="00D15C09"/>
    <w:rsid w:val="00D16812"/>
    <w:rsid w:val="00D17517"/>
    <w:rsid w:val="00D17A49"/>
    <w:rsid w:val="00D22BA9"/>
    <w:rsid w:val="00D2355A"/>
    <w:rsid w:val="00D23776"/>
    <w:rsid w:val="00D255AA"/>
    <w:rsid w:val="00D25E75"/>
    <w:rsid w:val="00D27439"/>
    <w:rsid w:val="00D2770D"/>
    <w:rsid w:val="00D27822"/>
    <w:rsid w:val="00D303EB"/>
    <w:rsid w:val="00D31125"/>
    <w:rsid w:val="00D3126E"/>
    <w:rsid w:val="00D326A7"/>
    <w:rsid w:val="00D358DA"/>
    <w:rsid w:val="00D358FC"/>
    <w:rsid w:val="00D368E6"/>
    <w:rsid w:val="00D371D8"/>
    <w:rsid w:val="00D41048"/>
    <w:rsid w:val="00D41103"/>
    <w:rsid w:val="00D41987"/>
    <w:rsid w:val="00D41BD8"/>
    <w:rsid w:val="00D42324"/>
    <w:rsid w:val="00D43C87"/>
    <w:rsid w:val="00D459AC"/>
    <w:rsid w:val="00D5567D"/>
    <w:rsid w:val="00D5639F"/>
    <w:rsid w:val="00D614C5"/>
    <w:rsid w:val="00D618D8"/>
    <w:rsid w:val="00D631A2"/>
    <w:rsid w:val="00D641AC"/>
    <w:rsid w:val="00D648CF"/>
    <w:rsid w:val="00D7036D"/>
    <w:rsid w:val="00D704EC"/>
    <w:rsid w:val="00D70C85"/>
    <w:rsid w:val="00D71D45"/>
    <w:rsid w:val="00D74DC7"/>
    <w:rsid w:val="00D75A06"/>
    <w:rsid w:val="00D75FFB"/>
    <w:rsid w:val="00D835C7"/>
    <w:rsid w:val="00D836FC"/>
    <w:rsid w:val="00D84F10"/>
    <w:rsid w:val="00D86A27"/>
    <w:rsid w:val="00D86C75"/>
    <w:rsid w:val="00DA004F"/>
    <w:rsid w:val="00DA2C96"/>
    <w:rsid w:val="00DA5650"/>
    <w:rsid w:val="00DA7763"/>
    <w:rsid w:val="00DA7ACA"/>
    <w:rsid w:val="00DB130B"/>
    <w:rsid w:val="00DB2976"/>
    <w:rsid w:val="00DB2D4B"/>
    <w:rsid w:val="00DB5B88"/>
    <w:rsid w:val="00DB7174"/>
    <w:rsid w:val="00DC01E7"/>
    <w:rsid w:val="00DC0B33"/>
    <w:rsid w:val="00DC0C95"/>
    <w:rsid w:val="00DC1FC1"/>
    <w:rsid w:val="00DC55A7"/>
    <w:rsid w:val="00DC72BF"/>
    <w:rsid w:val="00DC786F"/>
    <w:rsid w:val="00DD040D"/>
    <w:rsid w:val="00DD1D6E"/>
    <w:rsid w:val="00DD282B"/>
    <w:rsid w:val="00DD62ED"/>
    <w:rsid w:val="00DD69EB"/>
    <w:rsid w:val="00DD75D5"/>
    <w:rsid w:val="00DE068D"/>
    <w:rsid w:val="00DE06C2"/>
    <w:rsid w:val="00DE1582"/>
    <w:rsid w:val="00DE1920"/>
    <w:rsid w:val="00DE1A84"/>
    <w:rsid w:val="00DE1C11"/>
    <w:rsid w:val="00DE220B"/>
    <w:rsid w:val="00DE250C"/>
    <w:rsid w:val="00DE377A"/>
    <w:rsid w:val="00DE609F"/>
    <w:rsid w:val="00DE6278"/>
    <w:rsid w:val="00DE6496"/>
    <w:rsid w:val="00DE6575"/>
    <w:rsid w:val="00E03071"/>
    <w:rsid w:val="00E0320E"/>
    <w:rsid w:val="00E039EE"/>
    <w:rsid w:val="00E0562F"/>
    <w:rsid w:val="00E0584E"/>
    <w:rsid w:val="00E071EF"/>
    <w:rsid w:val="00E07C52"/>
    <w:rsid w:val="00E119CC"/>
    <w:rsid w:val="00E120F0"/>
    <w:rsid w:val="00E1212A"/>
    <w:rsid w:val="00E12FE4"/>
    <w:rsid w:val="00E13BA6"/>
    <w:rsid w:val="00E25A70"/>
    <w:rsid w:val="00E266C4"/>
    <w:rsid w:val="00E26E1A"/>
    <w:rsid w:val="00E27358"/>
    <w:rsid w:val="00E27D27"/>
    <w:rsid w:val="00E33A0B"/>
    <w:rsid w:val="00E341BC"/>
    <w:rsid w:val="00E41658"/>
    <w:rsid w:val="00E42625"/>
    <w:rsid w:val="00E44D93"/>
    <w:rsid w:val="00E44E89"/>
    <w:rsid w:val="00E45523"/>
    <w:rsid w:val="00E45546"/>
    <w:rsid w:val="00E4564A"/>
    <w:rsid w:val="00E45E29"/>
    <w:rsid w:val="00E4619B"/>
    <w:rsid w:val="00E50C3A"/>
    <w:rsid w:val="00E5156C"/>
    <w:rsid w:val="00E5189E"/>
    <w:rsid w:val="00E5387D"/>
    <w:rsid w:val="00E53AC6"/>
    <w:rsid w:val="00E56A6A"/>
    <w:rsid w:val="00E570C3"/>
    <w:rsid w:val="00E576A3"/>
    <w:rsid w:val="00E6057B"/>
    <w:rsid w:val="00E613B4"/>
    <w:rsid w:val="00E61452"/>
    <w:rsid w:val="00E65A66"/>
    <w:rsid w:val="00E668F8"/>
    <w:rsid w:val="00E70C93"/>
    <w:rsid w:val="00E714B1"/>
    <w:rsid w:val="00E75123"/>
    <w:rsid w:val="00E77AE9"/>
    <w:rsid w:val="00E816F9"/>
    <w:rsid w:val="00E85010"/>
    <w:rsid w:val="00E85A29"/>
    <w:rsid w:val="00E9072F"/>
    <w:rsid w:val="00E91105"/>
    <w:rsid w:val="00E92A32"/>
    <w:rsid w:val="00EA035C"/>
    <w:rsid w:val="00EA05EA"/>
    <w:rsid w:val="00EA1305"/>
    <w:rsid w:val="00EA1B8C"/>
    <w:rsid w:val="00EA24CC"/>
    <w:rsid w:val="00EA331A"/>
    <w:rsid w:val="00EA38A0"/>
    <w:rsid w:val="00EA3D7D"/>
    <w:rsid w:val="00EA5196"/>
    <w:rsid w:val="00EA60C2"/>
    <w:rsid w:val="00EA62BC"/>
    <w:rsid w:val="00EA65E3"/>
    <w:rsid w:val="00EB02DD"/>
    <w:rsid w:val="00EB22B8"/>
    <w:rsid w:val="00EB2339"/>
    <w:rsid w:val="00EB234F"/>
    <w:rsid w:val="00EB44C9"/>
    <w:rsid w:val="00EB4D73"/>
    <w:rsid w:val="00EB7320"/>
    <w:rsid w:val="00EB77F5"/>
    <w:rsid w:val="00EC01B5"/>
    <w:rsid w:val="00EC0B26"/>
    <w:rsid w:val="00EC0EFB"/>
    <w:rsid w:val="00EC18E0"/>
    <w:rsid w:val="00EC2473"/>
    <w:rsid w:val="00EC3296"/>
    <w:rsid w:val="00EC37DD"/>
    <w:rsid w:val="00EC3C05"/>
    <w:rsid w:val="00EC59FB"/>
    <w:rsid w:val="00EC7901"/>
    <w:rsid w:val="00EC7FA0"/>
    <w:rsid w:val="00ED16BC"/>
    <w:rsid w:val="00ED19C2"/>
    <w:rsid w:val="00ED1CD9"/>
    <w:rsid w:val="00ED4248"/>
    <w:rsid w:val="00ED44B8"/>
    <w:rsid w:val="00ED70C2"/>
    <w:rsid w:val="00EE00AE"/>
    <w:rsid w:val="00EE0BD7"/>
    <w:rsid w:val="00EE38BA"/>
    <w:rsid w:val="00EE48C9"/>
    <w:rsid w:val="00EF0389"/>
    <w:rsid w:val="00EF1D2A"/>
    <w:rsid w:val="00EF434B"/>
    <w:rsid w:val="00EF6E10"/>
    <w:rsid w:val="00EF7279"/>
    <w:rsid w:val="00F00FD1"/>
    <w:rsid w:val="00F01B46"/>
    <w:rsid w:val="00F01C25"/>
    <w:rsid w:val="00F0278E"/>
    <w:rsid w:val="00F03A21"/>
    <w:rsid w:val="00F0597A"/>
    <w:rsid w:val="00F11091"/>
    <w:rsid w:val="00F11474"/>
    <w:rsid w:val="00F114EB"/>
    <w:rsid w:val="00F11A41"/>
    <w:rsid w:val="00F12D6B"/>
    <w:rsid w:val="00F13F55"/>
    <w:rsid w:val="00F13FB4"/>
    <w:rsid w:val="00F14163"/>
    <w:rsid w:val="00F1623C"/>
    <w:rsid w:val="00F208EC"/>
    <w:rsid w:val="00F211E7"/>
    <w:rsid w:val="00F21744"/>
    <w:rsid w:val="00F21D91"/>
    <w:rsid w:val="00F26419"/>
    <w:rsid w:val="00F27C6A"/>
    <w:rsid w:val="00F3017C"/>
    <w:rsid w:val="00F32A57"/>
    <w:rsid w:val="00F331FA"/>
    <w:rsid w:val="00F360E1"/>
    <w:rsid w:val="00F3665B"/>
    <w:rsid w:val="00F36B42"/>
    <w:rsid w:val="00F371F7"/>
    <w:rsid w:val="00F37E32"/>
    <w:rsid w:val="00F40875"/>
    <w:rsid w:val="00F40F34"/>
    <w:rsid w:val="00F41636"/>
    <w:rsid w:val="00F428FC"/>
    <w:rsid w:val="00F44975"/>
    <w:rsid w:val="00F4511B"/>
    <w:rsid w:val="00F4671C"/>
    <w:rsid w:val="00F50E8E"/>
    <w:rsid w:val="00F54F4B"/>
    <w:rsid w:val="00F55544"/>
    <w:rsid w:val="00F55B5C"/>
    <w:rsid w:val="00F56C3C"/>
    <w:rsid w:val="00F57AC2"/>
    <w:rsid w:val="00F60206"/>
    <w:rsid w:val="00F614CC"/>
    <w:rsid w:val="00F616C6"/>
    <w:rsid w:val="00F6464C"/>
    <w:rsid w:val="00F663C0"/>
    <w:rsid w:val="00F6644B"/>
    <w:rsid w:val="00F664FD"/>
    <w:rsid w:val="00F67A3B"/>
    <w:rsid w:val="00F67F66"/>
    <w:rsid w:val="00F71894"/>
    <w:rsid w:val="00F76AB7"/>
    <w:rsid w:val="00F7732B"/>
    <w:rsid w:val="00F800D8"/>
    <w:rsid w:val="00F81A42"/>
    <w:rsid w:val="00F83443"/>
    <w:rsid w:val="00F84AA9"/>
    <w:rsid w:val="00F84B22"/>
    <w:rsid w:val="00F84EF1"/>
    <w:rsid w:val="00F867D4"/>
    <w:rsid w:val="00F8681F"/>
    <w:rsid w:val="00F86C88"/>
    <w:rsid w:val="00F90DBC"/>
    <w:rsid w:val="00F9194A"/>
    <w:rsid w:val="00F93105"/>
    <w:rsid w:val="00F936FA"/>
    <w:rsid w:val="00F9399B"/>
    <w:rsid w:val="00F9406A"/>
    <w:rsid w:val="00F9569D"/>
    <w:rsid w:val="00F95F0F"/>
    <w:rsid w:val="00F97F94"/>
    <w:rsid w:val="00FA01A7"/>
    <w:rsid w:val="00FA02DB"/>
    <w:rsid w:val="00FA3524"/>
    <w:rsid w:val="00FA5748"/>
    <w:rsid w:val="00FA5A56"/>
    <w:rsid w:val="00FA6A07"/>
    <w:rsid w:val="00FA79FC"/>
    <w:rsid w:val="00FB0E84"/>
    <w:rsid w:val="00FB26CB"/>
    <w:rsid w:val="00FB41C5"/>
    <w:rsid w:val="00FB4639"/>
    <w:rsid w:val="00FB5194"/>
    <w:rsid w:val="00FC1C61"/>
    <w:rsid w:val="00FC1C66"/>
    <w:rsid w:val="00FC2243"/>
    <w:rsid w:val="00FC4421"/>
    <w:rsid w:val="00FC508D"/>
    <w:rsid w:val="00FC5F6C"/>
    <w:rsid w:val="00FC6078"/>
    <w:rsid w:val="00FD02E9"/>
    <w:rsid w:val="00FD121B"/>
    <w:rsid w:val="00FD212F"/>
    <w:rsid w:val="00FD22E4"/>
    <w:rsid w:val="00FD2D18"/>
    <w:rsid w:val="00FD47ED"/>
    <w:rsid w:val="00FD748D"/>
    <w:rsid w:val="00FD7846"/>
    <w:rsid w:val="00FD7A10"/>
    <w:rsid w:val="00FD7B55"/>
    <w:rsid w:val="00FE0879"/>
    <w:rsid w:val="00FE2E1D"/>
    <w:rsid w:val="00FE3024"/>
    <w:rsid w:val="00FE46A2"/>
    <w:rsid w:val="00FE5194"/>
    <w:rsid w:val="00FE5ED3"/>
    <w:rsid w:val="00FF017A"/>
    <w:rsid w:val="00FF0FFD"/>
    <w:rsid w:val="00FF4306"/>
    <w:rsid w:val="00FF4FE6"/>
    <w:rsid w:val="00FF56E4"/>
    <w:rsid w:val="00FF5928"/>
    <w:rsid w:val="00FF7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84368"/>
  <w15:docId w15:val="{3E5076C1-C5A2-4257-B9E8-20C05BD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D8"/>
    <w:rPr>
      <w:rFonts w:ascii="Times New Roman" w:eastAsia="Times New Roman" w:hAnsi="Times New Roman"/>
      <w:sz w:val="24"/>
      <w:szCs w:val="24"/>
    </w:rPr>
  </w:style>
  <w:style w:type="paragraph" w:styleId="Heading1">
    <w:name w:val="heading 1"/>
    <w:aliases w:val="h1"/>
    <w:basedOn w:val="Normal"/>
    <w:next w:val="Normal"/>
    <w:link w:val="Heading1Char"/>
    <w:uiPriority w:val="9"/>
    <w:qFormat/>
    <w:rsid w:val="001F36A2"/>
    <w:pPr>
      <w:keepNext/>
      <w:spacing w:line="360" w:lineRule="auto"/>
      <w:jc w:val="both"/>
      <w:outlineLvl w:val="0"/>
    </w:pPr>
    <w:rPr>
      <w:szCs w:val="20"/>
      <w:lang w:val="pt-BR"/>
    </w:rPr>
  </w:style>
  <w:style w:type="paragraph" w:styleId="Heading2">
    <w:name w:val="heading 2"/>
    <w:basedOn w:val="Normal"/>
    <w:next w:val="Normal"/>
    <w:link w:val="Heading2Char"/>
    <w:uiPriority w:val="9"/>
    <w:unhideWhenUsed/>
    <w:qFormat/>
    <w:rsid w:val="003C43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435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C43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F36A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E1212A"/>
    <w:pPr>
      <w:keepNext/>
      <w:keepLines/>
      <w:spacing w:before="40" w:line="480" w:lineRule="auto"/>
      <w:ind w:left="1152" w:hanging="1152"/>
      <w:outlineLvl w:val="5"/>
    </w:pPr>
    <w:rPr>
      <w:rFonts w:asciiTheme="majorHAnsi" w:eastAsiaTheme="majorEastAsia" w:hAnsiTheme="majorHAnsi" w:cstheme="majorBidi"/>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E1212A"/>
    <w:pPr>
      <w:keepNext/>
      <w:keepLines/>
      <w:spacing w:before="40" w:line="480" w:lineRule="auto"/>
      <w:ind w:left="1296" w:hanging="1296"/>
      <w:outlineLvl w:val="6"/>
    </w:pPr>
    <w:rPr>
      <w:rFonts w:asciiTheme="majorHAnsi" w:eastAsiaTheme="majorEastAsia" w:hAnsiTheme="majorHAnsi" w:cstheme="majorBidi"/>
      <w:i/>
      <w:iCs/>
      <w:color w:val="243F60" w:themeColor="accent1" w:themeShade="7F"/>
      <w:szCs w:val="22"/>
      <w:lang w:val="en-US" w:eastAsia="en-US"/>
    </w:rPr>
  </w:style>
  <w:style w:type="paragraph" w:styleId="Heading8">
    <w:name w:val="heading 8"/>
    <w:basedOn w:val="Normal"/>
    <w:next w:val="Normal"/>
    <w:link w:val="Heading8Char"/>
    <w:uiPriority w:val="9"/>
    <w:semiHidden/>
    <w:unhideWhenUsed/>
    <w:qFormat/>
    <w:rsid w:val="00E1212A"/>
    <w:pPr>
      <w:keepNext/>
      <w:keepLines/>
      <w:spacing w:before="40" w:line="480"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E1212A"/>
    <w:pPr>
      <w:keepNext/>
      <w:keepLines/>
      <w:spacing w:before="40" w:line="480"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371D8"/>
    <w:pPr>
      <w:spacing w:line="360" w:lineRule="auto"/>
    </w:pPr>
    <w:rPr>
      <w:sz w:val="20"/>
      <w:szCs w:val="20"/>
      <w:lang w:val="en-US"/>
    </w:rPr>
  </w:style>
  <w:style w:type="character" w:customStyle="1" w:styleId="BodyTextChar">
    <w:name w:val="Body Text Char"/>
    <w:link w:val="BodyText"/>
    <w:rsid w:val="00D371D8"/>
    <w:rPr>
      <w:rFonts w:ascii="Times New Roman" w:eastAsia="Times New Roman" w:hAnsi="Times New Roman" w:cs="Times New Roman"/>
      <w:kern w:val="0"/>
      <w:szCs w:val="20"/>
      <w:lang w:val="en-US" w:eastAsia="en-GB"/>
    </w:rPr>
  </w:style>
  <w:style w:type="paragraph" w:styleId="ListParagraph">
    <w:name w:val="List Paragraph"/>
    <w:basedOn w:val="Normal"/>
    <w:uiPriority w:val="34"/>
    <w:qFormat/>
    <w:rsid w:val="00A502A1"/>
    <w:pPr>
      <w:spacing w:after="200" w:line="276" w:lineRule="auto"/>
      <w:ind w:left="720"/>
      <w:contextualSpacing/>
    </w:pPr>
    <w:rPr>
      <w:rFonts w:ascii="Calibri" w:eastAsia="Calibri" w:hAnsi="Calibri"/>
      <w:sz w:val="22"/>
      <w:szCs w:val="22"/>
      <w:lang w:val="it-IT" w:eastAsia="en-US"/>
    </w:rPr>
  </w:style>
  <w:style w:type="paragraph" w:styleId="BodyText2">
    <w:name w:val="Body Text 2"/>
    <w:basedOn w:val="Normal"/>
    <w:link w:val="BodyText2Char"/>
    <w:uiPriority w:val="99"/>
    <w:semiHidden/>
    <w:unhideWhenUsed/>
    <w:rsid w:val="00C17AE8"/>
    <w:pPr>
      <w:spacing w:after="120" w:line="480" w:lineRule="auto"/>
    </w:pPr>
  </w:style>
  <w:style w:type="character" w:customStyle="1" w:styleId="BodyText2Char">
    <w:name w:val="Body Text 2 Char"/>
    <w:link w:val="BodyText2"/>
    <w:uiPriority w:val="99"/>
    <w:semiHidden/>
    <w:rsid w:val="00C17AE8"/>
    <w:rPr>
      <w:rFonts w:ascii="Times New Roman" w:eastAsia="Times New Roman" w:hAnsi="Times New Roman"/>
      <w:sz w:val="24"/>
      <w:szCs w:val="24"/>
      <w:lang w:val="en-GB" w:eastAsia="en-GB"/>
    </w:rPr>
  </w:style>
  <w:style w:type="paragraph" w:styleId="Footer">
    <w:name w:val="footer"/>
    <w:basedOn w:val="Normal"/>
    <w:link w:val="FooterChar"/>
    <w:uiPriority w:val="99"/>
    <w:rsid w:val="00301D4B"/>
    <w:pPr>
      <w:tabs>
        <w:tab w:val="center" w:pos="4153"/>
        <w:tab w:val="right" w:pos="8306"/>
      </w:tabs>
    </w:pPr>
  </w:style>
  <w:style w:type="character" w:customStyle="1" w:styleId="FooterChar">
    <w:name w:val="Footer Char"/>
    <w:link w:val="Footer"/>
    <w:uiPriority w:val="99"/>
    <w:rsid w:val="00301D4B"/>
    <w:rPr>
      <w:rFonts w:ascii="Times New Roman" w:eastAsia="Times New Roman" w:hAnsi="Times New Roman"/>
      <w:sz w:val="24"/>
      <w:szCs w:val="24"/>
      <w:lang w:val="en-GB" w:eastAsia="en-GB"/>
    </w:rPr>
  </w:style>
  <w:style w:type="paragraph" w:styleId="Header">
    <w:name w:val="header"/>
    <w:basedOn w:val="Normal"/>
    <w:link w:val="HeaderChar"/>
    <w:uiPriority w:val="99"/>
    <w:rsid w:val="00301D4B"/>
    <w:pPr>
      <w:tabs>
        <w:tab w:val="center" w:pos="4153"/>
        <w:tab w:val="right" w:pos="8306"/>
      </w:tabs>
    </w:pPr>
  </w:style>
  <w:style w:type="character" w:customStyle="1" w:styleId="HeaderChar">
    <w:name w:val="Header Char"/>
    <w:link w:val="Header"/>
    <w:uiPriority w:val="99"/>
    <w:rsid w:val="00301D4B"/>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301D4B"/>
    <w:rPr>
      <w:sz w:val="20"/>
      <w:szCs w:val="20"/>
    </w:rPr>
  </w:style>
  <w:style w:type="character" w:customStyle="1" w:styleId="FootnoteTextChar">
    <w:name w:val="Footnote Text Char"/>
    <w:link w:val="FootnoteText"/>
    <w:uiPriority w:val="99"/>
    <w:semiHidden/>
    <w:rsid w:val="00301D4B"/>
    <w:rPr>
      <w:rFonts w:ascii="Times New Roman" w:eastAsia="Times New Roman" w:hAnsi="Times New Roman"/>
      <w:lang w:val="en-GB" w:eastAsia="en-GB"/>
    </w:rPr>
  </w:style>
  <w:style w:type="character" w:customStyle="1" w:styleId="goohl3">
    <w:name w:val="goohl3"/>
    <w:basedOn w:val="DefaultParagraphFont"/>
    <w:rsid w:val="00A800BF"/>
  </w:style>
  <w:style w:type="paragraph" w:styleId="NormalWeb">
    <w:name w:val="Normal (Web)"/>
    <w:basedOn w:val="Normal"/>
    <w:uiPriority w:val="99"/>
    <w:rsid w:val="00A27C41"/>
    <w:pPr>
      <w:spacing w:before="100" w:beforeAutospacing="1" w:after="100" w:afterAutospacing="1"/>
    </w:pPr>
  </w:style>
  <w:style w:type="character" w:customStyle="1" w:styleId="Heading1Char">
    <w:name w:val="Heading 1 Char"/>
    <w:aliases w:val="h1 Char"/>
    <w:link w:val="Heading1"/>
    <w:uiPriority w:val="9"/>
    <w:rsid w:val="001F36A2"/>
    <w:rPr>
      <w:rFonts w:ascii="Times New Roman" w:eastAsia="Times New Roman" w:hAnsi="Times New Roman"/>
      <w:sz w:val="24"/>
      <w:lang w:val="pt-BR" w:eastAsia="en-GB"/>
    </w:rPr>
  </w:style>
  <w:style w:type="character" w:customStyle="1" w:styleId="Heading5Char">
    <w:name w:val="Heading 5 Char"/>
    <w:link w:val="Heading5"/>
    <w:uiPriority w:val="9"/>
    <w:rsid w:val="001F36A2"/>
    <w:rPr>
      <w:rFonts w:ascii="Times New Roman" w:eastAsia="Times New Roman" w:hAnsi="Times New Roman"/>
      <w:b/>
      <w:bCs/>
      <w:i/>
      <w:iCs/>
      <w:sz w:val="26"/>
      <w:szCs w:val="26"/>
      <w:lang w:val="en-GB" w:eastAsia="en-GB"/>
    </w:rPr>
  </w:style>
  <w:style w:type="character" w:styleId="Hyperlink">
    <w:name w:val="Hyperlink"/>
    <w:uiPriority w:val="99"/>
    <w:rsid w:val="001F36A2"/>
    <w:rPr>
      <w:color w:val="0000FF"/>
      <w:u w:val="single"/>
    </w:rPr>
  </w:style>
  <w:style w:type="paragraph" w:customStyle="1" w:styleId="Abstract">
    <w:name w:val="Abstract"/>
    <w:basedOn w:val="Normal"/>
    <w:rsid w:val="001F36A2"/>
    <w:pPr>
      <w:ind w:right="26"/>
    </w:pPr>
    <w:rPr>
      <w:lang w:eastAsia="it-IT"/>
    </w:rPr>
  </w:style>
  <w:style w:type="paragraph" w:customStyle="1" w:styleId="NormalCenturyGothic">
    <w:name w:val="Normal + Century Gothic"/>
    <w:aliases w:val="11 pt,Bold,Small caps,Small caps + 9 pt,No underline"/>
    <w:basedOn w:val="Normal"/>
    <w:rsid w:val="00B83D4B"/>
    <w:pPr>
      <w:ind w:right="26"/>
      <w:jc w:val="center"/>
    </w:pPr>
    <w:rPr>
      <w:rFonts w:ascii="Century Gothic" w:hAnsi="Century Gothic"/>
      <w:b/>
      <w:sz w:val="22"/>
      <w:szCs w:val="22"/>
      <w:u w:val="single"/>
    </w:rPr>
  </w:style>
  <w:style w:type="character" w:customStyle="1" w:styleId="BodyText3Char">
    <w:name w:val="Body Text 3 Char"/>
    <w:link w:val="BodyText3"/>
    <w:semiHidden/>
    <w:rsid w:val="002A1832"/>
    <w:rPr>
      <w:rFonts w:ascii="Times New Roman" w:eastAsia="Times New Roman" w:hAnsi="Times New Roman"/>
      <w:sz w:val="16"/>
      <w:szCs w:val="16"/>
      <w:lang w:eastAsia="en-GB"/>
    </w:rPr>
  </w:style>
  <w:style w:type="paragraph" w:styleId="BodyText3">
    <w:name w:val="Body Text 3"/>
    <w:basedOn w:val="Normal"/>
    <w:link w:val="BodyText3Char"/>
    <w:semiHidden/>
    <w:rsid w:val="002A1832"/>
    <w:pPr>
      <w:spacing w:after="120"/>
    </w:pPr>
    <w:rPr>
      <w:sz w:val="16"/>
      <w:szCs w:val="16"/>
    </w:rPr>
  </w:style>
  <w:style w:type="character" w:customStyle="1" w:styleId="Corpodeltesto3Carattere1">
    <w:name w:val="Corpo del testo 3 Carattere1"/>
    <w:uiPriority w:val="99"/>
    <w:semiHidden/>
    <w:rsid w:val="002A1832"/>
    <w:rPr>
      <w:rFonts w:ascii="Times New Roman" w:eastAsia="Times New Roman" w:hAnsi="Times New Roman"/>
      <w:sz w:val="16"/>
      <w:szCs w:val="16"/>
      <w:lang w:val="en-GB" w:eastAsia="en-GB"/>
    </w:rPr>
  </w:style>
  <w:style w:type="paragraph" w:styleId="Revision">
    <w:name w:val="Revision"/>
    <w:hidden/>
    <w:uiPriority w:val="99"/>
    <w:semiHidden/>
    <w:rsid w:val="00ED16B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16BC"/>
    <w:rPr>
      <w:rFonts w:ascii="Tahoma" w:hAnsi="Tahoma"/>
      <w:sz w:val="16"/>
      <w:szCs w:val="16"/>
    </w:rPr>
  </w:style>
  <w:style w:type="character" w:customStyle="1" w:styleId="BalloonTextChar">
    <w:name w:val="Balloon Text Char"/>
    <w:link w:val="BalloonText"/>
    <w:uiPriority w:val="99"/>
    <w:semiHidden/>
    <w:rsid w:val="00ED16BC"/>
    <w:rPr>
      <w:rFonts w:ascii="Tahoma" w:eastAsia="Times New Roman" w:hAnsi="Tahoma" w:cs="Tahoma"/>
      <w:sz w:val="16"/>
      <w:szCs w:val="16"/>
      <w:lang w:val="en-GB" w:eastAsia="en-GB"/>
    </w:rPr>
  </w:style>
  <w:style w:type="paragraph" w:customStyle="1" w:styleId="Default">
    <w:name w:val="Default"/>
    <w:uiPriority w:val="99"/>
    <w:rsid w:val="00036874"/>
    <w:pPr>
      <w:autoSpaceDE w:val="0"/>
      <w:autoSpaceDN w:val="0"/>
      <w:adjustRightInd w:val="0"/>
    </w:pPr>
    <w:rPr>
      <w:rFonts w:ascii="Arial" w:eastAsia="Times New Roman" w:hAnsi="Arial" w:cs="Arial"/>
      <w:color w:val="000000"/>
      <w:sz w:val="24"/>
      <w:szCs w:val="24"/>
      <w:lang w:val="en-AU" w:eastAsia="en-US"/>
    </w:rPr>
  </w:style>
  <w:style w:type="character" w:customStyle="1" w:styleId="Hyperlink0">
    <w:name w:val="Hyperlink.0"/>
    <w:rsid w:val="00036874"/>
    <w:rPr>
      <w:color w:val="0432FF"/>
      <w:u w:val="single"/>
    </w:rPr>
  </w:style>
  <w:style w:type="character" w:styleId="Strong">
    <w:name w:val="Strong"/>
    <w:basedOn w:val="DefaultParagraphFont"/>
    <w:uiPriority w:val="22"/>
    <w:qFormat/>
    <w:rsid w:val="0034573D"/>
    <w:rPr>
      <w:b/>
      <w:bCs/>
    </w:rPr>
  </w:style>
  <w:style w:type="character" w:customStyle="1" w:styleId="apple-converted-space">
    <w:name w:val="apple-converted-space"/>
    <w:rsid w:val="00870A01"/>
  </w:style>
  <w:style w:type="character" w:customStyle="1" w:styleId="bodyblack1">
    <w:name w:val="bodyblack1"/>
    <w:rsid w:val="00870A01"/>
    <w:rPr>
      <w:rFonts w:ascii="Verdana" w:hAnsi="Verdana" w:hint="default"/>
      <w:b w:val="0"/>
      <w:bCs w:val="0"/>
      <w:color w:val="000000"/>
      <w:sz w:val="20"/>
      <w:szCs w:val="20"/>
    </w:rPr>
  </w:style>
  <w:style w:type="character" w:customStyle="1" w:styleId="text-class-21">
    <w:name w:val="text-class-21"/>
    <w:rsid w:val="00870A01"/>
    <w:rPr>
      <w:rFonts w:ascii="Georgia" w:hAnsi="Georgia" w:hint="default"/>
    </w:rPr>
  </w:style>
  <w:style w:type="character" w:styleId="PageNumber">
    <w:name w:val="page number"/>
    <w:basedOn w:val="DefaultParagraphFont"/>
    <w:rsid w:val="00C17B1F"/>
  </w:style>
  <w:style w:type="character" w:styleId="CommentReference">
    <w:name w:val="annotation reference"/>
    <w:basedOn w:val="DefaultParagraphFont"/>
    <w:uiPriority w:val="99"/>
    <w:semiHidden/>
    <w:unhideWhenUsed/>
    <w:rsid w:val="00F9399B"/>
    <w:rPr>
      <w:sz w:val="16"/>
      <w:szCs w:val="16"/>
    </w:rPr>
  </w:style>
  <w:style w:type="paragraph" w:styleId="CommentText">
    <w:name w:val="annotation text"/>
    <w:basedOn w:val="Normal"/>
    <w:link w:val="CommentTextChar"/>
    <w:uiPriority w:val="99"/>
    <w:unhideWhenUsed/>
    <w:rsid w:val="00F9399B"/>
    <w:rPr>
      <w:sz w:val="20"/>
      <w:szCs w:val="20"/>
    </w:rPr>
  </w:style>
  <w:style w:type="character" w:customStyle="1" w:styleId="CommentTextChar">
    <w:name w:val="Comment Text Char"/>
    <w:basedOn w:val="DefaultParagraphFont"/>
    <w:link w:val="CommentText"/>
    <w:uiPriority w:val="99"/>
    <w:rsid w:val="00F939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9399B"/>
    <w:rPr>
      <w:b/>
      <w:bCs/>
    </w:rPr>
  </w:style>
  <w:style w:type="character" w:customStyle="1" w:styleId="CommentSubjectChar">
    <w:name w:val="Comment Subject Char"/>
    <w:basedOn w:val="CommentTextChar"/>
    <w:link w:val="CommentSubject"/>
    <w:uiPriority w:val="99"/>
    <w:semiHidden/>
    <w:rsid w:val="00F9399B"/>
    <w:rPr>
      <w:rFonts w:ascii="Times New Roman" w:eastAsia="Times New Roman" w:hAnsi="Times New Roman"/>
      <w:b/>
      <w:bCs/>
    </w:rPr>
  </w:style>
  <w:style w:type="table" w:styleId="TableGrid">
    <w:name w:val="Table Grid"/>
    <w:basedOn w:val="TableNormal"/>
    <w:uiPriority w:val="39"/>
    <w:rsid w:val="008E6C04"/>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001BD"/>
    <w:rPr>
      <w:rFonts w:ascii="Tahoma" w:hAnsi="Tahoma" w:cs="Tahoma"/>
      <w:sz w:val="16"/>
      <w:szCs w:val="16"/>
    </w:rPr>
  </w:style>
  <w:style w:type="character" w:customStyle="1" w:styleId="DocumentMapChar">
    <w:name w:val="Document Map Char"/>
    <w:basedOn w:val="DefaultParagraphFont"/>
    <w:link w:val="DocumentMap"/>
    <w:uiPriority w:val="99"/>
    <w:semiHidden/>
    <w:rsid w:val="00B001BD"/>
    <w:rPr>
      <w:rFonts w:ascii="Tahoma" w:eastAsia="Times New Roman" w:hAnsi="Tahoma" w:cs="Tahoma"/>
      <w:sz w:val="16"/>
      <w:szCs w:val="16"/>
    </w:rPr>
  </w:style>
  <w:style w:type="character" w:styleId="Emphasis">
    <w:name w:val="Emphasis"/>
    <w:basedOn w:val="DefaultParagraphFont"/>
    <w:uiPriority w:val="20"/>
    <w:qFormat/>
    <w:rsid w:val="008425D5"/>
    <w:rPr>
      <w:i/>
      <w:iCs/>
    </w:rPr>
  </w:style>
  <w:style w:type="paragraph" w:customStyle="1" w:styleId="EndNoteBibliography">
    <w:name w:val="EndNote Bibliography"/>
    <w:basedOn w:val="Normal"/>
    <w:rsid w:val="004C3818"/>
    <w:pPr>
      <w:suppressAutoHyphens/>
      <w:spacing w:line="480" w:lineRule="auto"/>
      <w:jc w:val="both"/>
    </w:pPr>
    <w:rPr>
      <w:rFonts w:eastAsia="Arial Unicode MS"/>
      <w:color w:val="00000A"/>
      <w:kern w:val="1"/>
      <w:szCs w:val="22"/>
      <w:lang w:eastAsia="zh-CN"/>
    </w:rPr>
  </w:style>
  <w:style w:type="paragraph" w:styleId="HTMLPreformatted">
    <w:name w:val="HTML Preformatted"/>
    <w:basedOn w:val="Normal"/>
    <w:link w:val="HTMLPreformattedChar"/>
    <w:uiPriority w:val="99"/>
    <w:semiHidden/>
    <w:unhideWhenUsed/>
    <w:rsid w:val="00E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E50C3A"/>
    <w:rPr>
      <w:rFonts w:ascii="Courier New" w:eastAsia="Times New Roman" w:hAnsi="Courier New" w:cs="Courier New"/>
      <w:lang w:val="it-IT" w:eastAsia="it-IT"/>
    </w:rPr>
  </w:style>
  <w:style w:type="character" w:customStyle="1" w:styleId="gnkrckgcmsb">
    <w:name w:val="gnkrckgcmsb"/>
    <w:basedOn w:val="DefaultParagraphFont"/>
    <w:rsid w:val="00E50C3A"/>
  </w:style>
  <w:style w:type="character" w:customStyle="1" w:styleId="gnkrckgcmrb">
    <w:name w:val="gnkrckgcmrb"/>
    <w:basedOn w:val="DefaultParagraphFont"/>
    <w:rsid w:val="00E50C3A"/>
  </w:style>
  <w:style w:type="character" w:customStyle="1" w:styleId="gnkrckgcgsb">
    <w:name w:val="gnkrckgcgsb"/>
    <w:basedOn w:val="DefaultParagraphFont"/>
    <w:rsid w:val="00E50C3A"/>
  </w:style>
  <w:style w:type="character" w:customStyle="1" w:styleId="balloon">
    <w:name w:val="balloon"/>
    <w:basedOn w:val="DefaultParagraphFont"/>
    <w:rsid w:val="000F6E42"/>
  </w:style>
  <w:style w:type="character" w:customStyle="1" w:styleId="nlmstring-name">
    <w:name w:val="nlm_string-name"/>
    <w:basedOn w:val="DefaultParagraphFont"/>
    <w:rsid w:val="000F6E42"/>
  </w:style>
  <w:style w:type="character" w:customStyle="1" w:styleId="nlmgiven-names">
    <w:name w:val="nlm_given-names"/>
    <w:basedOn w:val="DefaultParagraphFont"/>
    <w:rsid w:val="000F6E42"/>
  </w:style>
  <w:style w:type="character" w:customStyle="1" w:styleId="nlmyear">
    <w:name w:val="nlm_year"/>
    <w:basedOn w:val="DefaultParagraphFont"/>
    <w:rsid w:val="000F6E42"/>
  </w:style>
  <w:style w:type="character" w:customStyle="1" w:styleId="nlmarticle-title">
    <w:name w:val="nlm_article-title"/>
    <w:basedOn w:val="DefaultParagraphFont"/>
    <w:rsid w:val="000F6E42"/>
  </w:style>
  <w:style w:type="character" w:customStyle="1" w:styleId="nlmfpage">
    <w:name w:val="nlm_fpage"/>
    <w:basedOn w:val="DefaultParagraphFont"/>
    <w:rsid w:val="000F6E42"/>
  </w:style>
  <w:style w:type="character" w:customStyle="1" w:styleId="nlmlpage">
    <w:name w:val="nlm_lpage"/>
    <w:basedOn w:val="DefaultParagraphFont"/>
    <w:rsid w:val="000F6E42"/>
  </w:style>
  <w:style w:type="character" w:customStyle="1" w:styleId="nlmpublisher-loc">
    <w:name w:val="nlm_publisher-loc"/>
    <w:basedOn w:val="DefaultParagraphFont"/>
    <w:rsid w:val="000F6E42"/>
  </w:style>
  <w:style w:type="character" w:customStyle="1" w:styleId="nlmpublisher-name">
    <w:name w:val="nlm_publisher-name"/>
    <w:basedOn w:val="DefaultParagraphFont"/>
    <w:rsid w:val="000F6E42"/>
  </w:style>
  <w:style w:type="character" w:customStyle="1" w:styleId="highwire-cite-metadata-doi">
    <w:name w:val="highwire-cite-metadata-doi"/>
    <w:basedOn w:val="DefaultParagraphFont"/>
    <w:rsid w:val="00FB0E84"/>
  </w:style>
  <w:style w:type="character" w:customStyle="1" w:styleId="u-clearfix">
    <w:name w:val="u-clearfix"/>
    <w:basedOn w:val="DefaultParagraphFont"/>
    <w:rsid w:val="00FB0E84"/>
  </w:style>
  <w:style w:type="character" w:customStyle="1" w:styleId="epub-sectionitem">
    <w:name w:val="epub-section__item"/>
    <w:basedOn w:val="DefaultParagraphFont"/>
    <w:rsid w:val="00FB0E84"/>
  </w:style>
  <w:style w:type="paragraph" w:styleId="Bibliography">
    <w:name w:val="Bibliography"/>
    <w:basedOn w:val="Normal"/>
    <w:next w:val="Normal"/>
    <w:uiPriority w:val="37"/>
    <w:semiHidden/>
    <w:unhideWhenUsed/>
    <w:rsid w:val="00FB0E84"/>
  </w:style>
  <w:style w:type="character" w:customStyle="1" w:styleId="UnresolvedMention1">
    <w:name w:val="Unresolved Mention1"/>
    <w:basedOn w:val="DefaultParagraphFont"/>
    <w:uiPriority w:val="99"/>
    <w:semiHidden/>
    <w:unhideWhenUsed/>
    <w:rsid w:val="00D75FFB"/>
    <w:rPr>
      <w:color w:val="605E5C"/>
      <w:shd w:val="clear" w:color="auto" w:fill="E1DFDD"/>
    </w:rPr>
  </w:style>
  <w:style w:type="character" w:customStyle="1" w:styleId="Heading2Char">
    <w:name w:val="Heading 2 Char"/>
    <w:basedOn w:val="DefaultParagraphFont"/>
    <w:link w:val="Heading2"/>
    <w:uiPriority w:val="9"/>
    <w:rsid w:val="003C43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C43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C4353"/>
    <w:rPr>
      <w:rFonts w:asciiTheme="majorHAnsi" w:eastAsiaTheme="majorEastAsia" w:hAnsiTheme="majorHAnsi" w:cstheme="majorBidi"/>
      <w:i/>
      <w:iCs/>
      <w:color w:val="365F91" w:themeColor="accent1" w:themeShade="BF"/>
      <w:sz w:val="24"/>
      <w:szCs w:val="24"/>
    </w:rPr>
  </w:style>
  <w:style w:type="paragraph" w:customStyle="1" w:styleId="msonormal0">
    <w:name w:val="msonormal"/>
    <w:basedOn w:val="Normal"/>
    <w:rsid w:val="003C4353"/>
    <w:pPr>
      <w:spacing w:before="100" w:beforeAutospacing="1" w:after="100" w:afterAutospacing="1"/>
    </w:pPr>
  </w:style>
  <w:style w:type="character" w:styleId="FollowedHyperlink">
    <w:name w:val="FollowedHyperlink"/>
    <w:basedOn w:val="DefaultParagraphFont"/>
    <w:uiPriority w:val="99"/>
    <w:semiHidden/>
    <w:unhideWhenUsed/>
    <w:rsid w:val="003C4353"/>
    <w:rPr>
      <w:color w:val="800080"/>
      <w:u w:val="single"/>
    </w:rPr>
  </w:style>
  <w:style w:type="paragraph" w:customStyle="1" w:styleId="p">
    <w:name w:val="p"/>
    <w:basedOn w:val="Normal"/>
    <w:rsid w:val="003C4353"/>
    <w:pPr>
      <w:spacing w:before="100" w:beforeAutospacing="1" w:after="100" w:afterAutospacing="1"/>
    </w:pPr>
  </w:style>
  <w:style w:type="character" w:customStyle="1" w:styleId="kwd-text">
    <w:name w:val="kwd-text"/>
    <w:basedOn w:val="DefaultParagraphFont"/>
    <w:rsid w:val="003C4353"/>
  </w:style>
  <w:style w:type="character" w:customStyle="1" w:styleId="mixed-citation">
    <w:name w:val="mixed-citation"/>
    <w:basedOn w:val="DefaultParagraphFont"/>
    <w:rsid w:val="003C4353"/>
  </w:style>
  <w:style w:type="character" w:customStyle="1" w:styleId="ref-title">
    <w:name w:val="ref-title"/>
    <w:basedOn w:val="DefaultParagraphFont"/>
    <w:rsid w:val="003C4353"/>
  </w:style>
  <w:style w:type="character" w:customStyle="1" w:styleId="ref-journal">
    <w:name w:val="ref-journal"/>
    <w:basedOn w:val="DefaultParagraphFont"/>
    <w:rsid w:val="003C4353"/>
  </w:style>
  <w:style w:type="character" w:customStyle="1" w:styleId="ref-vol">
    <w:name w:val="ref-vol"/>
    <w:basedOn w:val="DefaultParagraphFont"/>
    <w:rsid w:val="003C4353"/>
  </w:style>
  <w:style w:type="character" w:customStyle="1" w:styleId="ref-iss">
    <w:name w:val="ref-iss"/>
    <w:basedOn w:val="DefaultParagraphFont"/>
    <w:rsid w:val="003C4353"/>
  </w:style>
  <w:style w:type="character" w:customStyle="1" w:styleId="nowrap">
    <w:name w:val="nowrap"/>
    <w:basedOn w:val="DefaultParagraphFont"/>
    <w:rsid w:val="003C4353"/>
  </w:style>
  <w:style w:type="character" w:customStyle="1" w:styleId="acknowledgment-journal-title">
    <w:name w:val="acknowledgment-journal-title"/>
    <w:basedOn w:val="DefaultParagraphFont"/>
    <w:rsid w:val="003C4353"/>
  </w:style>
  <w:style w:type="paragraph" w:customStyle="1" w:styleId="selected">
    <w:name w:val="selected"/>
    <w:basedOn w:val="Normal"/>
    <w:rsid w:val="003C4353"/>
    <w:pPr>
      <w:spacing w:before="100" w:beforeAutospacing="1" w:after="100" w:afterAutospacing="1"/>
    </w:pPr>
  </w:style>
  <w:style w:type="paragraph" w:customStyle="1" w:styleId="epub-link">
    <w:name w:val="epub-link"/>
    <w:basedOn w:val="Normal"/>
    <w:rsid w:val="003C4353"/>
    <w:pPr>
      <w:spacing w:before="100" w:beforeAutospacing="1" w:after="100" w:afterAutospacing="1"/>
    </w:pPr>
  </w:style>
  <w:style w:type="paragraph" w:customStyle="1" w:styleId="facebook">
    <w:name w:val="facebook"/>
    <w:basedOn w:val="Normal"/>
    <w:rsid w:val="003C4353"/>
    <w:pPr>
      <w:spacing w:before="100" w:beforeAutospacing="1" w:after="100" w:afterAutospacing="1"/>
    </w:pPr>
  </w:style>
  <w:style w:type="paragraph" w:customStyle="1" w:styleId="twitter">
    <w:name w:val="twitter"/>
    <w:basedOn w:val="Normal"/>
    <w:rsid w:val="003C4353"/>
    <w:pPr>
      <w:spacing w:before="100" w:beforeAutospacing="1" w:after="100" w:afterAutospacing="1"/>
    </w:pPr>
  </w:style>
  <w:style w:type="paragraph" w:customStyle="1" w:styleId="gplus">
    <w:name w:val="gplus"/>
    <w:basedOn w:val="Normal"/>
    <w:rsid w:val="003C4353"/>
    <w:pPr>
      <w:spacing w:before="100" w:beforeAutospacing="1" w:after="100" w:afterAutospacing="1"/>
    </w:pPr>
  </w:style>
  <w:style w:type="character" w:customStyle="1" w:styleId="star">
    <w:name w:val="star"/>
    <w:basedOn w:val="DefaultParagraphFont"/>
    <w:rsid w:val="003C4353"/>
  </w:style>
  <w:style w:type="character" w:customStyle="1" w:styleId="ui-icon">
    <w:name w:val="ui-icon"/>
    <w:basedOn w:val="DefaultParagraphFont"/>
    <w:rsid w:val="003C4353"/>
  </w:style>
  <w:style w:type="paragraph" w:customStyle="1" w:styleId="brieflinkpopper">
    <w:name w:val="brieflinkpopper"/>
    <w:basedOn w:val="Normal"/>
    <w:rsid w:val="003C4353"/>
    <w:pPr>
      <w:spacing w:before="100" w:beforeAutospacing="1" w:after="100" w:afterAutospacing="1"/>
    </w:pPr>
  </w:style>
  <w:style w:type="character" w:customStyle="1" w:styleId="source">
    <w:name w:val="source"/>
    <w:basedOn w:val="DefaultParagraphFont"/>
    <w:rsid w:val="003C4353"/>
  </w:style>
  <w:style w:type="paragraph" w:customStyle="1" w:styleId="rarcd">
    <w:name w:val="ra_rcd"/>
    <w:basedOn w:val="Normal"/>
    <w:rsid w:val="003C4353"/>
    <w:pPr>
      <w:spacing w:before="100" w:beforeAutospacing="1" w:after="100" w:afterAutospacing="1"/>
    </w:pPr>
  </w:style>
  <w:style w:type="paragraph" w:customStyle="1" w:styleId="twoline">
    <w:name w:val="two_line"/>
    <w:basedOn w:val="Normal"/>
    <w:rsid w:val="003C4353"/>
    <w:pPr>
      <w:spacing w:before="100" w:beforeAutospacing="1" w:after="100" w:afterAutospacing="1"/>
    </w:pPr>
  </w:style>
  <w:style w:type="character" w:customStyle="1" w:styleId="invert">
    <w:name w:val="invert"/>
    <w:basedOn w:val="DefaultParagraphFont"/>
    <w:rsid w:val="003C4353"/>
  </w:style>
  <w:style w:type="character" w:customStyle="1" w:styleId="onelinesource">
    <w:name w:val="one_line_source"/>
    <w:basedOn w:val="DefaultParagraphFont"/>
    <w:rsid w:val="003C4353"/>
  </w:style>
  <w:style w:type="paragraph" w:customStyle="1" w:styleId="address">
    <w:name w:val="address"/>
    <w:basedOn w:val="Normal"/>
    <w:rsid w:val="003C4353"/>
    <w:pPr>
      <w:spacing w:before="100" w:beforeAutospacing="1" w:after="100" w:afterAutospacing="1"/>
    </w:pPr>
  </w:style>
  <w:style w:type="character" w:customStyle="1" w:styleId="url">
    <w:name w:val="url"/>
    <w:basedOn w:val="DefaultParagraphFont"/>
    <w:rsid w:val="003C4353"/>
  </w:style>
  <w:style w:type="character" w:customStyle="1" w:styleId="org">
    <w:name w:val="org"/>
    <w:basedOn w:val="DefaultParagraphFont"/>
    <w:rsid w:val="003C4353"/>
  </w:style>
  <w:style w:type="character" w:customStyle="1" w:styleId="adr">
    <w:name w:val="adr"/>
    <w:basedOn w:val="DefaultParagraphFont"/>
    <w:rsid w:val="003C4353"/>
  </w:style>
  <w:style w:type="character" w:customStyle="1" w:styleId="street-address">
    <w:name w:val="street-address"/>
    <w:basedOn w:val="DefaultParagraphFont"/>
    <w:rsid w:val="003C4353"/>
  </w:style>
  <w:style w:type="character" w:customStyle="1" w:styleId="locality">
    <w:name w:val="locality"/>
    <w:basedOn w:val="DefaultParagraphFont"/>
    <w:rsid w:val="003C4353"/>
  </w:style>
  <w:style w:type="character" w:customStyle="1" w:styleId="region">
    <w:name w:val="region"/>
    <w:basedOn w:val="DefaultParagraphFont"/>
    <w:rsid w:val="003C4353"/>
  </w:style>
  <w:style w:type="character" w:customStyle="1" w:styleId="postal-code">
    <w:name w:val="postal-code"/>
    <w:basedOn w:val="DefaultParagraphFont"/>
    <w:rsid w:val="003C4353"/>
  </w:style>
  <w:style w:type="character" w:customStyle="1" w:styleId="country-name">
    <w:name w:val="country-name"/>
    <w:basedOn w:val="DefaultParagraphFont"/>
    <w:rsid w:val="003C4353"/>
  </w:style>
  <w:style w:type="paragraph" w:customStyle="1" w:styleId="alabel">
    <w:name w:val="a_label"/>
    <w:basedOn w:val="Normal"/>
    <w:rsid w:val="003C4353"/>
    <w:pPr>
      <w:spacing w:before="100" w:beforeAutospacing="1" w:after="100" w:afterAutospacing="1"/>
    </w:pPr>
  </w:style>
  <w:style w:type="character" w:customStyle="1" w:styleId="Heading6Char">
    <w:name w:val="Heading 6 Char"/>
    <w:basedOn w:val="DefaultParagraphFont"/>
    <w:link w:val="Heading6"/>
    <w:uiPriority w:val="9"/>
    <w:rsid w:val="00E1212A"/>
    <w:rPr>
      <w:rFonts w:asciiTheme="majorHAnsi" w:eastAsiaTheme="majorEastAsia" w:hAnsiTheme="majorHAnsi" w:cstheme="majorBidi"/>
      <w:color w:val="243F60" w:themeColor="accent1" w:themeShade="7F"/>
      <w:sz w:val="24"/>
      <w:szCs w:val="22"/>
      <w:lang w:val="en-US" w:eastAsia="en-US"/>
    </w:rPr>
  </w:style>
  <w:style w:type="character" w:customStyle="1" w:styleId="Heading7Char">
    <w:name w:val="Heading 7 Char"/>
    <w:basedOn w:val="DefaultParagraphFont"/>
    <w:link w:val="Heading7"/>
    <w:uiPriority w:val="9"/>
    <w:semiHidden/>
    <w:rsid w:val="00E1212A"/>
    <w:rPr>
      <w:rFonts w:asciiTheme="majorHAnsi" w:eastAsiaTheme="majorEastAsia" w:hAnsiTheme="majorHAnsi" w:cstheme="majorBidi"/>
      <w:i/>
      <w:iCs/>
      <w:color w:val="243F60" w:themeColor="accent1" w:themeShade="7F"/>
      <w:sz w:val="24"/>
      <w:szCs w:val="22"/>
      <w:lang w:val="en-US" w:eastAsia="en-US"/>
    </w:rPr>
  </w:style>
  <w:style w:type="character" w:customStyle="1" w:styleId="Heading8Char">
    <w:name w:val="Heading 8 Char"/>
    <w:basedOn w:val="DefaultParagraphFont"/>
    <w:link w:val="Heading8"/>
    <w:uiPriority w:val="9"/>
    <w:semiHidden/>
    <w:rsid w:val="00E1212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E1212A"/>
    <w:rPr>
      <w:rFonts w:asciiTheme="majorHAnsi" w:eastAsiaTheme="majorEastAsia" w:hAnsiTheme="majorHAnsi" w:cstheme="majorBidi"/>
      <w:i/>
      <w:iCs/>
      <w:color w:val="272727" w:themeColor="text1" w:themeTint="D8"/>
      <w:sz w:val="21"/>
      <w:szCs w:val="21"/>
      <w:lang w:val="en-US" w:eastAsia="en-US"/>
    </w:rPr>
  </w:style>
  <w:style w:type="character" w:customStyle="1" w:styleId="mi">
    <w:name w:val="mi"/>
    <w:basedOn w:val="DefaultParagraphFont"/>
    <w:rsid w:val="00E1212A"/>
  </w:style>
  <w:style w:type="character" w:customStyle="1" w:styleId="mo">
    <w:name w:val="mo"/>
    <w:basedOn w:val="DefaultParagraphFont"/>
    <w:rsid w:val="00E1212A"/>
  </w:style>
  <w:style w:type="character" w:customStyle="1" w:styleId="mn">
    <w:name w:val="mn"/>
    <w:basedOn w:val="DefaultParagraphFont"/>
    <w:rsid w:val="00E1212A"/>
  </w:style>
  <w:style w:type="character" w:customStyle="1" w:styleId="UnresolvedMention10">
    <w:name w:val="Unresolved Mention1"/>
    <w:basedOn w:val="DefaultParagraphFont"/>
    <w:uiPriority w:val="99"/>
    <w:semiHidden/>
    <w:unhideWhenUsed/>
    <w:rsid w:val="00E1212A"/>
    <w:rPr>
      <w:color w:val="808080"/>
      <w:shd w:val="clear" w:color="auto" w:fill="E6E6E6"/>
    </w:rPr>
  </w:style>
  <w:style w:type="character" w:customStyle="1" w:styleId="metadata--author">
    <w:name w:val="metadata--author"/>
    <w:basedOn w:val="DefaultParagraphFont"/>
    <w:rsid w:val="00FE46A2"/>
  </w:style>
  <w:style w:type="character" w:customStyle="1" w:styleId="metadata--author-name">
    <w:name w:val="metadata--author-name"/>
    <w:basedOn w:val="DefaultParagraphFont"/>
    <w:rsid w:val="00FE46A2"/>
  </w:style>
  <w:style w:type="character" w:customStyle="1" w:styleId="action">
    <w:name w:val="action"/>
    <w:basedOn w:val="DefaultParagraphFont"/>
    <w:rsid w:val="00FE46A2"/>
  </w:style>
  <w:style w:type="paragraph" w:customStyle="1" w:styleId="metadata--citation">
    <w:name w:val="metadata--citation"/>
    <w:basedOn w:val="Normal"/>
    <w:rsid w:val="00FE46A2"/>
    <w:pPr>
      <w:spacing w:before="100" w:beforeAutospacing="1" w:after="100" w:afterAutospacing="1"/>
    </w:pPr>
  </w:style>
  <w:style w:type="character" w:customStyle="1" w:styleId="metadata--source-title">
    <w:name w:val="metadata--source-title"/>
    <w:basedOn w:val="DefaultParagraphFont"/>
    <w:rsid w:val="00FE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106">
      <w:bodyDiv w:val="1"/>
      <w:marLeft w:val="0"/>
      <w:marRight w:val="0"/>
      <w:marTop w:val="0"/>
      <w:marBottom w:val="0"/>
      <w:divBdr>
        <w:top w:val="none" w:sz="0" w:space="0" w:color="auto"/>
        <w:left w:val="none" w:sz="0" w:space="0" w:color="auto"/>
        <w:bottom w:val="none" w:sz="0" w:space="0" w:color="auto"/>
        <w:right w:val="none" w:sz="0" w:space="0" w:color="auto"/>
      </w:divBdr>
      <w:divsChild>
        <w:div w:id="1342243844">
          <w:marLeft w:val="0"/>
          <w:marRight w:val="0"/>
          <w:marTop w:val="0"/>
          <w:marBottom w:val="0"/>
          <w:divBdr>
            <w:top w:val="none" w:sz="0" w:space="0" w:color="auto"/>
            <w:left w:val="none" w:sz="0" w:space="0" w:color="auto"/>
            <w:bottom w:val="none" w:sz="0" w:space="0" w:color="auto"/>
            <w:right w:val="none" w:sz="0" w:space="0" w:color="auto"/>
          </w:divBdr>
        </w:div>
      </w:divsChild>
    </w:div>
    <w:div w:id="200362992">
      <w:bodyDiv w:val="1"/>
      <w:marLeft w:val="0"/>
      <w:marRight w:val="0"/>
      <w:marTop w:val="0"/>
      <w:marBottom w:val="0"/>
      <w:divBdr>
        <w:top w:val="none" w:sz="0" w:space="0" w:color="auto"/>
        <w:left w:val="none" w:sz="0" w:space="0" w:color="auto"/>
        <w:bottom w:val="none" w:sz="0" w:space="0" w:color="auto"/>
        <w:right w:val="none" w:sz="0" w:space="0" w:color="auto"/>
      </w:divBdr>
      <w:divsChild>
        <w:div w:id="1676109992">
          <w:marLeft w:val="0"/>
          <w:marRight w:val="0"/>
          <w:marTop w:val="0"/>
          <w:marBottom w:val="0"/>
          <w:divBdr>
            <w:top w:val="none" w:sz="0" w:space="0" w:color="auto"/>
            <w:left w:val="none" w:sz="0" w:space="0" w:color="auto"/>
            <w:bottom w:val="none" w:sz="0" w:space="0" w:color="auto"/>
            <w:right w:val="none" w:sz="0" w:space="0" w:color="auto"/>
          </w:divBdr>
        </w:div>
      </w:divsChild>
    </w:div>
    <w:div w:id="220945938">
      <w:bodyDiv w:val="1"/>
      <w:marLeft w:val="0"/>
      <w:marRight w:val="0"/>
      <w:marTop w:val="0"/>
      <w:marBottom w:val="0"/>
      <w:divBdr>
        <w:top w:val="none" w:sz="0" w:space="0" w:color="auto"/>
        <w:left w:val="none" w:sz="0" w:space="0" w:color="auto"/>
        <w:bottom w:val="none" w:sz="0" w:space="0" w:color="auto"/>
        <w:right w:val="none" w:sz="0" w:space="0" w:color="auto"/>
      </w:divBdr>
      <w:divsChild>
        <w:div w:id="428426936">
          <w:marLeft w:val="384"/>
          <w:marRight w:val="384"/>
          <w:marTop w:val="0"/>
          <w:marBottom w:val="0"/>
          <w:divBdr>
            <w:top w:val="none" w:sz="0" w:space="0" w:color="auto"/>
            <w:left w:val="none" w:sz="0" w:space="0" w:color="auto"/>
            <w:bottom w:val="none" w:sz="0" w:space="0" w:color="auto"/>
            <w:right w:val="none" w:sz="0" w:space="0" w:color="auto"/>
          </w:divBdr>
          <w:divsChild>
            <w:div w:id="132021878">
              <w:marLeft w:val="0"/>
              <w:marRight w:val="172"/>
              <w:marTop w:val="0"/>
              <w:marBottom w:val="0"/>
              <w:divBdr>
                <w:top w:val="none" w:sz="0" w:space="0" w:color="auto"/>
                <w:left w:val="none" w:sz="0" w:space="0" w:color="auto"/>
                <w:bottom w:val="none" w:sz="0" w:space="0" w:color="auto"/>
                <w:right w:val="none" w:sz="0" w:space="0" w:color="auto"/>
              </w:divBdr>
              <w:divsChild>
                <w:div w:id="682393225">
                  <w:marLeft w:val="0"/>
                  <w:marRight w:val="0"/>
                  <w:marTop w:val="0"/>
                  <w:marBottom w:val="0"/>
                  <w:divBdr>
                    <w:top w:val="none" w:sz="0" w:space="0" w:color="auto"/>
                    <w:left w:val="none" w:sz="0" w:space="0" w:color="auto"/>
                    <w:bottom w:val="none" w:sz="0" w:space="0" w:color="auto"/>
                    <w:right w:val="none" w:sz="0" w:space="0" w:color="auto"/>
                  </w:divBdr>
                  <w:divsChild>
                    <w:div w:id="205260922">
                      <w:marLeft w:val="0"/>
                      <w:marRight w:val="0"/>
                      <w:marTop w:val="0"/>
                      <w:marBottom w:val="0"/>
                      <w:divBdr>
                        <w:top w:val="none" w:sz="0" w:space="0" w:color="auto"/>
                        <w:left w:val="none" w:sz="0" w:space="0" w:color="auto"/>
                        <w:bottom w:val="none" w:sz="0" w:space="0" w:color="auto"/>
                        <w:right w:val="none" w:sz="0" w:space="0" w:color="auto"/>
                      </w:divBdr>
                      <w:divsChild>
                        <w:div w:id="1948465873">
                          <w:marLeft w:val="0"/>
                          <w:marRight w:val="0"/>
                          <w:marTop w:val="0"/>
                          <w:marBottom w:val="0"/>
                          <w:divBdr>
                            <w:top w:val="none" w:sz="0" w:space="0" w:color="auto"/>
                            <w:left w:val="none" w:sz="0" w:space="0" w:color="auto"/>
                            <w:bottom w:val="none" w:sz="0" w:space="0" w:color="auto"/>
                            <w:right w:val="none" w:sz="0" w:space="0" w:color="auto"/>
                          </w:divBdr>
                          <w:divsChild>
                            <w:div w:id="1847016210">
                              <w:marLeft w:val="0"/>
                              <w:marRight w:val="0"/>
                              <w:marTop w:val="0"/>
                              <w:marBottom w:val="166"/>
                              <w:divBdr>
                                <w:top w:val="none" w:sz="0" w:space="0" w:color="auto"/>
                                <w:left w:val="none" w:sz="0" w:space="0" w:color="auto"/>
                                <w:bottom w:val="none" w:sz="0" w:space="0" w:color="auto"/>
                                <w:right w:val="none" w:sz="0" w:space="0" w:color="auto"/>
                              </w:divBdr>
                              <w:divsChild>
                                <w:div w:id="244153057">
                                  <w:marLeft w:val="0"/>
                                  <w:marRight w:val="0"/>
                                  <w:marTop w:val="166"/>
                                  <w:marBottom w:val="166"/>
                                  <w:divBdr>
                                    <w:top w:val="none" w:sz="0" w:space="0" w:color="auto"/>
                                    <w:left w:val="none" w:sz="0" w:space="0" w:color="auto"/>
                                    <w:bottom w:val="none" w:sz="0" w:space="0" w:color="auto"/>
                                    <w:right w:val="none" w:sz="0" w:space="0" w:color="auto"/>
                                  </w:divBdr>
                                  <w:divsChild>
                                    <w:div w:id="249197173">
                                      <w:marLeft w:val="0"/>
                                      <w:marRight w:val="0"/>
                                      <w:marTop w:val="0"/>
                                      <w:marBottom w:val="0"/>
                                      <w:divBdr>
                                        <w:top w:val="none" w:sz="0" w:space="0" w:color="auto"/>
                                        <w:left w:val="none" w:sz="0" w:space="0" w:color="auto"/>
                                        <w:bottom w:val="none" w:sz="0" w:space="0" w:color="auto"/>
                                        <w:right w:val="none" w:sz="0" w:space="0" w:color="auto"/>
                                      </w:divBdr>
                                    </w:div>
                                  </w:divsChild>
                                </w:div>
                                <w:div w:id="718357533">
                                  <w:marLeft w:val="0"/>
                                  <w:marRight w:val="0"/>
                                  <w:marTop w:val="166"/>
                                  <w:marBottom w:val="166"/>
                                  <w:divBdr>
                                    <w:top w:val="none" w:sz="0" w:space="0" w:color="auto"/>
                                    <w:left w:val="none" w:sz="0" w:space="0" w:color="auto"/>
                                    <w:bottom w:val="none" w:sz="0" w:space="0" w:color="auto"/>
                                    <w:right w:val="none" w:sz="0" w:space="0" w:color="auto"/>
                                  </w:divBdr>
                                  <w:divsChild>
                                    <w:div w:id="1120949595">
                                      <w:marLeft w:val="0"/>
                                      <w:marRight w:val="0"/>
                                      <w:marTop w:val="0"/>
                                      <w:marBottom w:val="0"/>
                                      <w:divBdr>
                                        <w:top w:val="none" w:sz="0" w:space="0" w:color="auto"/>
                                        <w:left w:val="none" w:sz="0" w:space="0" w:color="auto"/>
                                        <w:bottom w:val="none" w:sz="0" w:space="0" w:color="auto"/>
                                        <w:right w:val="none" w:sz="0" w:space="0" w:color="auto"/>
                                      </w:divBdr>
                                    </w:div>
                                  </w:divsChild>
                                </w:div>
                                <w:div w:id="1239243048">
                                  <w:marLeft w:val="0"/>
                                  <w:marRight w:val="0"/>
                                  <w:marTop w:val="332"/>
                                  <w:marBottom w:val="332"/>
                                  <w:divBdr>
                                    <w:top w:val="single" w:sz="6" w:space="5" w:color="EAC3AF"/>
                                    <w:left w:val="single" w:sz="6" w:space="8" w:color="EAC3AF"/>
                                    <w:bottom w:val="single" w:sz="6" w:space="5" w:color="EAC3AF"/>
                                    <w:right w:val="single" w:sz="6" w:space="8" w:color="EAC3AF"/>
                                  </w:divBdr>
                                  <w:divsChild>
                                    <w:div w:id="1262492552">
                                      <w:marLeft w:val="0"/>
                                      <w:marRight w:val="0"/>
                                      <w:marTop w:val="0"/>
                                      <w:marBottom w:val="0"/>
                                      <w:divBdr>
                                        <w:top w:val="none" w:sz="0" w:space="0" w:color="auto"/>
                                        <w:left w:val="none" w:sz="0" w:space="0" w:color="auto"/>
                                        <w:bottom w:val="none" w:sz="0" w:space="0" w:color="auto"/>
                                        <w:right w:val="none" w:sz="0" w:space="0" w:color="auto"/>
                                      </w:divBdr>
                                      <w:divsChild>
                                        <w:div w:id="650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5566">
                              <w:marLeft w:val="0"/>
                              <w:marRight w:val="0"/>
                              <w:marTop w:val="0"/>
                              <w:marBottom w:val="0"/>
                              <w:divBdr>
                                <w:top w:val="none" w:sz="0" w:space="0" w:color="auto"/>
                                <w:left w:val="none" w:sz="0" w:space="0" w:color="auto"/>
                                <w:bottom w:val="none" w:sz="0" w:space="0" w:color="auto"/>
                                <w:right w:val="none" w:sz="0" w:space="0" w:color="auto"/>
                              </w:divBdr>
                              <w:divsChild>
                                <w:div w:id="829176588">
                                  <w:marLeft w:val="0"/>
                                  <w:marRight w:val="0"/>
                                  <w:marTop w:val="0"/>
                                  <w:marBottom w:val="0"/>
                                  <w:divBdr>
                                    <w:top w:val="none" w:sz="0" w:space="0" w:color="auto"/>
                                    <w:left w:val="none" w:sz="0" w:space="0" w:color="auto"/>
                                    <w:bottom w:val="none" w:sz="0" w:space="0" w:color="auto"/>
                                    <w:right w:val="none" w:sz="0" w:space="0" w:color="auto"/>
                                  </w:divBdr>
                                </w:div>
                                <w:div w:id="1690713026">
                                  <w:marLeft w:val="0"/>
                                  <w:marRight w:val="0"/>
                                  <w:marTop w:val="0"/>
                                  <w:marBottom w:val="0"/>
                                  <w:divBdr>
                                    <w:top w:val="none" w:sz="0" w:space="0" w:color="auto"/>
                                    <w:left w:val="none" w:sz="0" w:space="0" w:color="auto"/>
                                    <w:bottom w:val="none" w:sz="0" w:space="0" w:color="auto"/>
                                    <w:right w:val="none" w:sz="0" w:space="0" w:color="auto"/>
                                  </w:divBdr>
                                </w:div>
                              </w:divsChild>
                            </w:div>
                            <w:div w:id="1066998013">
                              <w:marLeft w:val="0"/>
                              <w:marRight w:val="0"/>
                              <w:marTop w:val="0"/>
                              <w:marBottom w:val="0"/>
                              <w:divBdr>
                                <w:top w:val="none" w:sz="0" w:space="0" w:color="auto"/>
                                <w:left w:val="none" w:sz="0" w:space="0" w:color="auto"/>
                                <w:bottom w:val="none" w:sz="0" w:space="0" w:color="auto"/>
                                <w:right w:val="none" w:sz="0" w:space="0" w:color="auto"/>
                              </w:divBdr>
                            </w:div>
                            <w:div w:id="1302536329">
                              <w:marLeft w:val="0"/>
                              <w:marRight w:val="0"/>
                              <w:marTop w:val="0"/>
                              <w:marBottom w:val="0"/>
                              <w:divBdr>
                                <w:top w:val="none" w:sz="0" w:space="0" w:color="auto"/>
                                <w:left w:val="none" w:sz="0" w:space="0" w:color="auto"/>
                                <w:bottom w:val="none" w:sz="0" w:space="0" w:color="auto"/>
                                <w:right w:val="none" w:sz="0" w:space="0" w:color="auto"/>
                              </w:divBdr>
                              <w:divsChild>
                                <w:div w:id="978071641">
                                  <w:marLeft w:val="0"/>
                                  <w:marRight w:val="0"/>
                                  <w:marTop w:val="0"/>
                                  <w:marBottom w:val="0"/>
                                  <w:divBdr>
                                    <w:top w:val="none" w:sz="0" w:space="0" w:color="auto"/>
                                    <w:left w:val="none" w:sz="0" w:space="0" w:color="auto"/>
                                    <w:bottom w:val="none" w:sz="0" w:space="0" w:color="auto"/>
                                    <w:right w:val="none" w:sz="0" w:space="0" w:color="auto"/>
                                  </w:divBdr>
                                </w:div>
                                <w:div w:id="1154369028">
                                  <w:marLeft w:val="0"/>
                                  <w:marRight w:val="0"/>
                                  <w:marTop w:val="0"/>
                                  <w:marBottom w:val="0"/>
                                  <w:divBdr>
                                    <w:top w:val="none" w:sz="0" w:space="0" w:color="auto"/>
                                    <w:left w:val="none" w:sz="0" w:space="0" w:color="auto"/>
                                    <w:bottom w:val="none" w:sz="0" w:space="0" w:color="auto"/>
                                    <w:right w:val="none" w:sz="0" w:space="0" w:color="auto"/>
                                  </w:divBdr>
                                  <w:divsChild>
                                    <w:div w:id="1676229139">
                                      <w:marLeft w:val="0"/>
                                      <w:marRight w:val="0"/>
                                      <w:marTop w:val="0"/>
                                      <w:marBottom w:val="0"/>
                                      <w:divBdr>
                                        <w:top w:val="none" w:sz="0" w:space="0" w:color="auto"/>
                                        <w:left w:val="none" w:sz="0" w:space="0" w:color="auto"/>
                                        <w:bottom w:val="none" w:sz="0" w:space="0" w:color="auto"/>
                                        <w:right w:val="none" w:sz="0" w:space="0" w:color="auto"/>
                                      </w:divBdr>
                                    </w:div>
                                    <w:div w:id="2010718269">
                                      <w:marLeft w:val="0"/>
                                      <w:marRight w:val="0"/>
                                      <w:marTop w:val="0"/>
                                      <w:marBottom w:val="0"/>
                                      <w:divBdr>
                                        <w:top w:val="none" w:sz="0" w:space="0" w:color="auto"/>
                                        <w:left w:val="none" w:sz="0" w:space="0" w:color="auto"/>
                                        <w:bottom w:val="none" w:sz="0" w:space="0" w:color="auto"/>
                                        <w:right w:val="none" w:sz="0" w:space="0" w:color="auto"/>
                                      </w:divBdr>
                                    </w:div>
                                  </w:divsChild>
                                </w:div>
                                <w:div w:id="743340586">
                                  <w:marLeft w:val="0"/>
                                  <w:marRight w:val="0"/>
                                  <w:marTop w:val="0"/>
                                  <w:marBottom w:val="0"/>
                                  <w:divBdr>
                                    <w:top w:val="none" w:sz="0" w:space="0" w:color="auto"/>
                                    <w:left w:val="none" w:sz="0" w:space="0" w:color="auto"/>
                                    <w:bottom w:val="none" w:sz="0" w:space="0" w:color="auto"/>
                                    <w:right w:val="none" w:sz="0" w:space="0" w:color="auto"/>
                                  </w:divBdr>
                                </w:div>
                              </w:divsChild>
                            </w:div>
                            <w:div w:id="467011049">
                              <w:marLeft w:val="0"/>
                              <w:marRight w:val="0"/>
                              <w:marTop w:val="0"/>
                              <w:marBottom w:val="0"/>
                              <w:divBdr>
                                <w:top w:val="none" w:sz="0" w:space="0" w:color="auto"/>
                                <w:left w:val="none" w:sz="0" w:space="0" w:color="auto"/>
                                <w:bottom w:val="none" w:sz="0" w:space="0" w:color="auto"/>
                                <w:right w:val="none" w:sz="0" w:space="0" w:color="auto"/>
                              </w:divBdr>
                              <w:divsChild>
                                <w:div w:id="162642121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74221176">
                                      <w:marLeft w:val="0"/>
                                      <w:marRight w:val="0"/>
                                      <w:marTop w:val="0"/>
                                      <w:marBottom w:val="0"/>
                                      <w:divBdr>
                                        <w:top w:val="none" w:sz="0" w:space="0" w:color="auto"/>
                                        <w:left w:val="none" w:sz="0" w:space="0" w:color="auto"/>
                                        <w:bottom w:val="none" w:sz="0" w:space="0" w:color="auto"/>
                                        <w:right w:val="none" w:sz="0" w:space="0" w:color="auto"/>
                                      </w:divBdr>
                                    </w:div>
                                    <w:div w:id="454913711">
                                      <w:marLeft w:val="0"/>
                                      <w:marRight w:val="0"/>
                                      <w:marTop w:val="0"/>
                                      <w:marBottom w:val="0"/>
                                      <w:divBdr>
                                        <w:top w:val="none" w:sz="0" w:space="0" w:color="auto"/>
                                        <w:left w:val="none" w:sz="0" w:space="0" w:color="auto"/>
                                        <w:bottom w:val="none" w:sz="0" w:space="0" w:color="auto"/>
                                        <w:right w:val="none" w:sz="0" w:space="0" w:color="auto"/>
                                      </w:divBdr>
                                    </w:div>
                                    <w:div w:id="1592465022">
                                      <w:marLeft w:val="0"/>
                                      <w:marRight w:val="0"/>
                                      <w:marTop w:val="332"/>
                                      <w:marBottom w:val="332"/>
                                      <w:divBdr>
                                        <w:top w:val="none" w:sz="0" w:space="0" w:color="auto"/>
                                        <w:left w:val="none" w:sz="0" w:space="0" w:color="auto"/>
                                        <w:bottom w:val="none" w:sz="0" w:space="0" w:color="auto"/>
                                        <w:right w:val="none" w:sz="0" w:space="0" w:color="auto"/>
                                      </w:divBdr>
                                      <w:divsChild>
                                        <w:div w:id="1189484883">
                                          <w:marLeft w:val="0"/>
                                          <w:marRight w:val="0"/>
                                          <w:marTop w:val="0"/>
                                          <w:marBottom w:val="0"/>
                                          <w:divBdr>
                                            <w:top w:val="none" w:sz="0" w:space="0" w:color="auto"/>
                                            <w:left w:val="none" w:sz="0" w:space="0" w:color="auto"/>
                                            <w:bottom w:val="none" w:sz="0" w:space="0" w:color="auto"/>
                                            <w:right w:val="none" w:sz="0" w:space="0" w:color="auto"/>
                                          </w:divBdr>
                                        </w:div>
                                        <w:div w:id="4440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728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21541096">
                                      <w:marLeft w:val="0"/>
                                      <w:marRight w:val="0"/>
                                      <w:marTop w:val="0"/>
                                      <w:marBottom w:val="0"/>
                                      <w:divBdr>
                                        <w:top w:val="none" w:sz="0" w:space="0" w:color="auto"/>
                                        <w:left w:val="none" w:sz="0" w:space="0" w:color="auto"/>
                                        <w:bottom w:val="none" w:sz="0" w:space="0" w:color="auto"/>
                                        <w:right w:val="none" w:sz="0" w:space="0" w:color="auto"/>
                                      </w:divBdr>
                                    </w:div>
                                    <w:div w:id="1209998875">
                                      <w:marLeft w:val="0"/>
                                      <w:marRight w:val="0"/>
                                      <w:marTop w:val="0"/>
                                      <w:marBottom w:val="0"/>
                                      <w:divBdr>
                                        <w:top w:val="none" w:sz="0" w:space="0" w:color="auto"/>
                                        <w:left w:val="none" w:sz="0" w:space="0" w:color="auto"/>
                                        <w:bottom w:val="none" w:sz="0" w:space="0" w:color="auto"/>
                                        <w:right w:val="none" w:sz="0" w:space="0" w:color="auto"/>
                                      </w:divBdr>
                                    </w:div>
                                    <w:div w:id="1556818127">
                                      <w:marLeft w:val="0"/>
                                      <w:marRight w:val="0"/>
                                      <w:marTop w:val="332"/>
                                      <w:marBottom w:val="332"/>
                                      <w:divBdr>
                                        <w:top w:val="none" w:sz="0" w:space="0" w:color="auto"/>
                                        <w:left w:val="none" w:sz="0" w:space="0" w:color="auto"/>
                                        <w:bottom w:val="none" w:sz="0" w:space="0" w:color="auto"/>
                                        <w:right w:val="none" w:sz="0" w:space="0" w:color="auto"/>
                                      </w:divBdr>
                                      <w:divsChild>
                                        <w:div w:id="204101849">
                                          <w:marLeft w:val="0"/>
                                          <w:marRight w:val="0"/>
                                          <w:marTop w:val="0"/>
                                          <w:marBottom w:val="0"/>
                                          <w:divBdr>
                                            <w:top w:val="none" w:sz="0" w:space="0" w:color="auto"/>
                                            <w:left w:val="none" w:sz="0" w:space="0" w:color="auto"/>
                                            <w:bottom w:val="none" w:sz="0" w:space="0" w:color="auto"/>
                                            <w:right w:val="none" w:sz="0" w:space="0" w:color="auto"/>
                                          </w:divBdr>
                                        </w:div>
                                        <w:div w:id="7713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941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029527021">
                                      <w:marLeft w:val="0"/>
                                      <w:marRight w:val="0"/>
                                      <w:marTop w:val="0"/>
                                      <w:marBottom w:val="0"/>
                                      <w:divBdr>
                                        <w:top w:val="none" w:sz="0" w:space="0" w:color="auto"/>
                                        <w:left w:val="none" w:sz="0" w:space="0" w:color="auto"/>
                                        <w:bottom w:val="none" w:sz="0" w:space="0" w:color="auto"/>
                                        <w:right w:val="none" w:sz="0" w:space="0" w:color="auto"/>
                                      </w:divBdr>
                                    </w:div>
                                    <w:div w:id="560285328">
                                      <w:marLeft w:val="0"/>
                                      <w:marRight w:val="0"/>
                                      <w:marTop w:val="0"/>
                                      <w:marBottom w:val="0"/>
                                      <w:divBdr>
                                        <w:top w:val="none" w:sz="0" w:space="0" w:color="auto"/>
                                        <w:left w:val="none" w:sz="0" w:space="0" w:color="auto"/>
                                        <w:bottom w:val="none" w:sz="0" w:space="0" w:color="auto"/>
                                        <w:right w:val="none" w:sz="0" w:space="0" w:color="auto"/>
                                      </w:divBdr>
                                    </w:div>
                                    <w:div w:id="732504091">
                                      <w:marLeft w:val="0"/>
                                      <w:marRight w:val="0"/>
                                      <w:marTop w:val="332"/>
                                      <w:marBottom w:val="332"/>
                                      <w:divBdr>
                                        <w:top w:val="none" w:sz="0" w:space="0" w:color="auto"/>
                                        <w:left w:val="none" w:sz="0" w:space="0" w:color="auto"/>
                                        <w:bottom w:val="none" w:sz="0" w:space="0" w:color="auto"/>
                                        <w:right w:val="none" w:sz="0" w:space="0" w:color="auto"/>
                                      </w:divBdr>
                                      <w:divsChild>
                                        <w:div w:id="285232907">
                                          <w:marLeft w:val="0"/>
                                          <w:marRight w:val="0"/>
                                          <w:marTop w:val="0"/>
                                          <w:marBottom w:val="0"/>
                                          <w:divBdr>
                                            <w:top w:val="none" w:sz="0" w:space="0" w:color="auto"/>
                                            <w:left w:val="none" w:sz="0" w:space="0" w:color="auto"/>
                                            <w:bottom w:val="none" w:sz="0" w:space="0" w:color="auto"/>
                                            <w:right w:val="none" w:sz="0" w:space="0" w:color="auto"/>
                                          </w:divBdr>
                                        </w:div>
                                        <w:div w:id="19941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882">
                              <w:marLeft w:val="0"/>
                              <w:marRight w:val="0"/>
                              <w:marTop w:val="0"/>
                              <w:marBottom w:val="0"/>
                              <w:divBdr>
                                <w:top w:val="none" w:sz="0" w:space="0" w:color="auto"/>
                                <w:left w:val="none" w:sz="0" w:space="0" w:color="auto"/>
                                <w:bottom w:val="none" w:sz="0" w:space="0" w:color="auto"/>
                                <w:right w:val="none" w:sz="0" w:space="0" w:color="auto"/>
                              </w:divBdr>
                            </w:div>
                            <w:div w:id="1309046508">
                              <w:marLeft w:val="0"/>
                              <w:marRight w:val="0"/>
                              <w:marTop w:val="0"/>
                              <w:marBottom w:val="0"/>
                              <w:divBdr>
                                <w:top w:val="none" w:sz="0" w:space="0" w:color="auto"/>
                                <w:left w:val="none" w:sz="0" w:space="0" w:color="auto"/>
                                <w:bottom w:val="none" w:sz="0" w:space="0" w:color="auto"/>
                                <w:right w:val="none" w:sz="0" w:space="0" w:color="auto"/>
                              </w:divBdr>
                            </w:div>
                            <w:div w:id="1738892124">
                              <w:marLeft w:val="0"/>
                              <w:marRight w:val="0"/>
                              <w:marTop w:val="0"/>
                              <w:marBottom w:val="0"/>
                              <w:divBdr>
                                <w:top w:val="none" w:sz="0" w:space="0" w:color="auto"/>
                                <w:left w:val="none" w:sz="0" w:space="0" w:color="auto"/>
                                <w:bottom w:val="none" w:sz="0" w:space="0" w:color="auto"/>
                                <w:right w:val="none" w:sz="0" w:space="0" w:color="auto"/>
                              </w:divBdr>
                              <w:divsChild>
                                <w:div w:id="177542952">
                                  <w:marLeft w:val="0"/>
                                  <w:marRight w:val="0"/>
                                  <w:marTop w:val="0"/>
                                  <w:marBottom w:val="0"/>
                                  <w:divBdr>
                                    <w:top w:val="none" w:sz="0" w:space="0" w:color="auto"/>
                                    <w:left w:val="none" w:sz="0" w:space="0" w:color="auto"/>
                                    <w:bottom w:val="none" w:sz="0" w:space="0" w:color="auto"/>
                                    <w:right w:val="none" w:sz="0" w:space="0" w:color="auto"/>
                                  </w:divBdr>
                                  <w:divsChild>
                                    <w:div w:id="1599678532">
                                      <w:marLeft w:val="0"/>
                                      <w:marRight w:val="0"/>
                                      <w:marTop w:val="166"/>
                                      <w:marBottom w:val="166"/>
                                      <w:divBdr>
                                        <w:top w:val="none" w:sz="0" w:space="0" w:color="auto"/>
                                        <w:left w:val="none" w:sz="0" w:space="0" w:color="auto"/>
                                        <w:bottom w:val="none" w:sz="0" w:space="0" w:color="auto"/>
                                        <w:right w:val="none" w:sz="0" w:space="0" w:color="auto"/>
                                      </w:divBdr>
                                    </w:div>
                                    <w:div w:id="1499810291">
                                      <w:marLeft w:val="0"/>
                                      <w:marRight w:val="0"/>
                                      <w:marTop w:val="166"/>
                                      <w:marBottom w:val="166"/>
                                      <w:divBdr>
                                        <w:top w:val="none" w:sz="0" w:space="0" w:color="auto"/>
                                        <w:left w:val="none" w:sz="0" w:space="0" w:color="auto"/>
                                        <w:bottom w:val="none" w:sz="0" w:space="0" w:color="auto"/>
                                        <w:right w:val="none" w:sz="0" w:space="0" w:color="auto"/>
                                      </w:divBdr>
                                    </w:div>
                                    <w:div w:id="280647527">
                                      <w:marLeft w:val="0"/>
                                      <w:marRight w:val="0"/>
                                      <w:marTop w:val="166"/>
                                      <w:marBottom w:val="166"/>
                                      <w:divBdr>
                                        <w:top w:val="none" w:sz="0" w:space="0" w:color="auto"/>
                                        <w:left w:val="none" w:sz="0" w:space="0" w:color="auto"/>
                                        <w:bottom w:val="none" w:sz="0" w:space="0" w:color="auto"/>
                                        <w:right w:val="none" w:sz="0" w:space="0" w:color="auto"/>
                                      </w:divBdr>
                                    </w:div>
                                    <w:div w:id="617370086">
                                      <w:marLeft w:val="0"/>
                                      <w:marRight w:val="0"/>
                                      <w:marTop w:val="166"/>
                                      <w:marBottom w:val="166"/>
                                      <w:divBdr>
                                        <w:top w:val="none" w:sz="0" w:space="0" w:color="auto"/>
                                        <w:left w:val="none" w:sz="0" w:space="0" w:color="auto"/>
                                        <w:bottom w:val="none" w:sz="0" w:space="0" w:color="auto"/>
                                        <w:right w:val="none" w:sz="0" w:space="0" w:color="auto"/>
                                      </w:divBdr>
                                    </w:div>
                                    <w:div w:id="383334364">
                                      <w:marLeft w:val="0"/>
                                      <w:marRight w:val="0"/>
                                      <w:marTop w:val="166"/>
                                      <w:marBottom w:val="166"/>
                                      <w:divBdr>
                                        <w:top w:val="none" w:sz="0" w:space="0" w:color="auto"/>
                                        <w:left w:val="none" w:sz="0" w:space="0" w:color="auto"/>
                                        <w:bottom w:val="none" w:sz="0" w:space="0" w:color="auto"/>
                                        <w:right w:val="none" w:sz="0" w:space="0" w:color="auto"/>
                                      </w:divBdr>
                                    </w:div>
                                    <w:div w:id="489908123">
                                      <w:marLeft w:val="0"/>
                                      <w:marRight w:val="0"/>
                                      <w:marTop w:val="166"/>
                                      <w:marBottom w:val="166"/>
                                      <w:divBdr>
                                        <w:top w:val="none" w:sz="0" w:space="0" w:color="auto"/>
                                        <w:left w:val="none" w:sz="0" w:space="0" w:color="auto"/>
                                        <w:bottom w:val="none" w:sz="0" w:space="0" w:color="auto"/>
                                        <w:right w:val="none" w:sz="0" w:space="0" w:color="auto"/>
                                      </w:divBdr>
                                    </w:div>
                                    <w:div w:id="1505825143">
                                      <w:marLeft w:val="0"/>
                                      <w:marRight w:val="0"/>
                                      <w:marTop w:val="166"/>
                                      <w:marBottom w:val="166"/>
                                      <w:divBdr>
                                        <w:top w:val="none" w:sz="0" w:space="0" w:color="auto"/>
                                        <w:left w:val="none" w:sz="0" w:space="0" w:color="auto"/>
                                        <w:bottom w:val="none" w:sz="0" w:space="0" w:color="auto"/>
                                        <w:right w:val="none" w:sz="0" w:space="0" w:color="auto"/>
                                      </w:divBdr>
                                    </w:div>
                                    <w:div w:id="262342054">
                                      <w:marLeft w:val="0"/>
                                      <w:marRight w:val="0"/>
                                      <w:marTop w:val="166"/>
                                      <w:marBottom w:val="166"/>
                                      <w:divBdr>
                                        <w:top w:val="none" w:sz="0" w:space="0" w:color="auto"/>
                                        <w:left w:val="none" w:sz="0" w:space="0" w:color="auto"/>
                                        <w:bottom w:val="none" w:sz="0" w:space="0" w:color="auto"/>
                                        <w:right w:val="none" w:sz="0" w:space="0" w:color="auto"/>
                                      </w:divBdr>
                                    </w:div>
                                    <w:div w:id="1231039298">
                                      <w:marLeft w:val="0"/>
                                      <w:marRight w:val="0"/>
                                      <w:marTop w:val="166"/>
                                      <w:marBottom w:val="166"/>
                                      <w:divBdr>
                                        <w:top w:val="none" w:sz="0" w:space="0" w:color="auto"/>
                                        <w:left w:val="none" w:sz="0" w:space="0" w:color="auto"/>
                                        <w:bottom w:val="none" w:sz="0" w:space="0" w:color="auto"/>
                                        <w:right w:val="none" w:sz="0" w:space="0" w:color="auto"/>
                                      </w:divBdr>
                                    </w:div>
                                    <w:div w:id="90471994">
                                      <w:marLeft w:val="0"/>
                                      <w:marRight w:val="0"/>
                                      <w:marTop w:val="166"/>
                                      <w:marBottom w:val="166"/>
                                      <w:divBdr>
                                        <w:top w:val="none" w:sz="0" w:space="0" w:color="auto"/>
                                        <w:left w:val="none" w:sz="0" w:space="0" w:color="auto"/>
                                        <w:bottom w:val="none" w:sz="0" w:space="0" w:color="auto"/>
                                        <w:right w:val="none" w:sz="0" w:space="0" w:color="auto"/>
                                      </w:divBdr>
                                    </w:div>
                                    <w:div w:id="855733300">
                                      <w:marLeft w:val="0"/>
                                      <w:marRight w:val="0"/>
                                      <w:marTop w:val="166"/>
                                      <w:marBottom w:val="166"/>
                                      <w:divBdr>
                                        <w:top w:val="none" w:sz="0" w:space="0" w:color="auto"/>
                                        <w:left w:val="none" w:sz="0" w:space="0" w:color="auto"/>
                                        <w:bottom w:val="none" w:sz="0" w:space="0" w:color="auto"/>
                                        <w:right w:val="none" w:sz="0" w:space="0" w:color="auto"/>
                                      </w:divBdr>
                                    </w:div>
                                    <w:div w:id="385417538">
                                      <w:marLeft w:val="0"/>
                                      <w:marRight w:val="0"/>
                                      <w:marTop w:val="166"/>
                                      <w:marBottom w:val="166"/>
                                      <w:divBdr>
                                        <w:top w:val="none" w:sz="0" w:space="0" w:color="auto"/>
                                        <w:left w:val="none" w:sz="0" w:space="0" w:color="auto"/>
                                        <w:bottom w:val="none" w:sz="0" w:space="0" w:color="auto"/>
                                        <w:right w:val="none" w:sz="0" w:space="0" w:color="auto"/>
                                      </w:divBdr>
                                    </w:div>
                                    <w:div w:id="1060984383">
                                      <w:marLeft w:val="0"/>
                                      <w:marRight w:val="0"/>
                                      <w:marTop w:val="166"/>
                                      <w:marBottom w:val="166"/>
                                      <w:divBdr>
                                        <w:top w:val="none" w:sz="0" w:space="0" w:color="auto"/>
                                        <w:left w:val="none" w:sz="0" w:space="0" w:color="auto"/>
                                        <w:bottom w:val="none" w:sz="0" w:space="0" w:color="auto"/>
                                        <w:right w:val="none" w:sz="0" w:space="0" w:color="auto"/>
                                      </w:divBdr>
                                    </w:div>
                                    <w:div w:id="1228997194">
                                      <w:marLeft w:val="0"/>
                                      <w:marRight w:val="0"/>
                                      <w:marTop w:val="166"/>
                                      <w:marBottom w:val="166"/>
                                      <w:divBdr>
                                        <w:top w:val="none" w:sz="0" w:space="0" w:color="auto"/>
                                        <w:left w:val="none" w:sz="0" w:space="0" w:color="auto"/>
                                        <w:bottom w:val="none" w:sz="0" w:space="0" w:color="auto"/>
                                        <w:right w:val="none" w:sz="0" w:space="0" w:color="auto"/>
                                      </w:divBdr>
                                    </w:div>
                                    <w:div w:id="1659072928">
                                      <w:marLeft w:val="0"/>
                                      <w:marRight w:val="0"/>
                                      <w:marTop w:val="166"/>
                                      <w:marBottom w:val="166"/>
                                      <w:divBdr>
                                        <w:top w:val="none" w:sz="0" w:space="0" w:color="auto"/>
                                        <w:left w:val="none" w:sz="0" w:space="0" w:color="auto"/>
                                        <w:bottom w:val="none" w:sz="0" w:space="0" w:color="auto"/>
                                        <w:right w:val="none" w:sz="0" w:space="0" w:color="auto"/>
                                      </w:divBdr>
                                    </w:div>
                                    <w:div w:id="569269028">
                                      <w:marLeft w:val="0"/>
                                      <w:marRight w:val="0"/>
                                      <w:marTop w:val="166"/>
                                      <w:marBottom w:val="166"/>
                                      <w:divBdr>
                                        <w:top w:val="none" w:sz="0" w:space="0" w:color="auto"/>
                                        <w:left w:val="none" w:sz="0" w:space="0" w:color="auto"/>
                                        <w:bottom w:val="none" w:sz="0" w:space="0" w:color="auto"/>
                                        <w:right w:val="none" w:sz="0" w:space="0" w:color="auto"/>
                                      </w:divBdr>
                                    </w:div>
                                    <w:div w:id="329412514">
                                      <w:marLeft w:val="0"/>
                                      <w:marRight w:val="0"/>
                                      <w:marTop w:val="166"/>
                                      <w:marBottom w:val="166"/>
                                      <w:divBdr>
                                        <w:top w:val="none" w:sz="0" w:space="0" w:color="auto"/>
                                        <w:left w:val="none" w:sz="0" w:space="0" w:color="auto"/>
                                        <w:bottom w:val="none" w:sz="0" w:space="0" w:color="auto"/>
                                        <w:right w:val="none" w:sz="0" w:space="0" w:color="auto"/>
                                      </w:divBdr>
                                    </w:div>
                                    <w:div w:id="1159543271">
                                      <w:marLeft w:val="0"/>
                                      <w:marRight w:val="0"/>
                                      <w:marTop w:val="166"/>
                                      <w:marBottom w:val="166"/>
                                      <w:divBdr>
                                        <w:top w:val="none" w:sz="0" w:space="0" w:color="auto"/>
                                        <w:left w:val="none" w:sz="0" w:space="0" w:color="auto"/>
                                        <w:bottom w:val="none" w:sz="0" w:space="0" w:color="auto"/>
                                        <w:right w:val="none" w:sz="0" w:space="0" w:color="auto"/>
                                      </w:divBdr>
                                    </w:div>
                                    <w:div w:id="1657343446">
                                      <w:marLeft w:val="0"/>
                                      <w:marRight w:val="0"/>
                                      <w:marTop w:val="166"/>
                                      <w:marBottom w:val="166"/>
                                      <w:divBdr>
                                        <w:top w:val="none" w:sz="0" w:space="0" w:color="auto"/>
                                        <w:left w:val="none" w:sz="0" w:space="0" w:color="auto"/>
                                        <w:bottom w:val="none" w:sz="0" w:space="0" w:color="auto"/>
                                        <w:right w:val="none" w:sz="0" w:space="0" w:color="auto"/>
                                      </w:divBdr>
                                    </w:div>
                                    <w:div w:id="1491216336">
                                      <w:marLeft w:val="0"/>
                                      <w:marRight w:val="0"/>
                                      <w:marTop w:val="166"/>
                                      <w:marBottom w:val="166"/>
                                      <w:divBdr>
                                        <w:top w:val="none" w:sz="0" w:space="0" w:color="auto"/>
                                        <w:left w:val="none" w:sz="0" w:space="0" w:color="auto"/>
                                        <w:bottom w:val="none" w:sz="0" w:space="0" w:color="auto"/>
                                        <w:right w:val="none" w:sz="0" w:space="0" w:color="auto"/>
                                      </w:divBdr>
                                    </w:div>
                                    <w:div w:id="1547788373">
                                      <w:marLeft w:val="0"/>
                                      <w:marRight w:val="0"/>
                                      <w:marTop w:val="166"/>
                                      <w:marBottom w:val="166"/>
                                      <w:divBdr>
                                        <w:top w:val="none" w:sz="0" w:space="0" w:color="auto"/>
                                        <w:left w:val="none" w:sz="0" w:space="0" w:color="auto"/>
                                        <w:bottom w:val="none" w:sz="0" w:space="0" w:color="auto"/>
                                        <w:right w:val="none" w:sz="0" w:space="0" w:color="auto"/>
                                      </w:divBdr>
                                    </w:div>
                                    <w:div w:id="1411612441">
                                      <w:marLeft w:val="0"/>
                                      <w:marRight w:val="0"/>
                                      <w:marTop w:val="166"/>
                                      <w:marBottom w:val="166"/>
                                      <w:divBdr>
                                        <w:top w:val="none" w:sz="0" w:space="0" w:color="auto"/>
                                        <w:left w:val="none" w:sz="0" w:space="0" w:color="auto"/>
                                        <w:bottom w:val="none" w:sz="0" w:space="0" w:color="auto"/>
                                        <w:right w:val="none" w:sz="0" w:space="0" w:color="auto"/>
                                      </w:divBdr>
                                    </w:div>
                                    <w:div w:id="856119">
                                      <w:marLeft w:val="0"/>
                                      <w:marRight w:val="0"/>
                                      <w:marTop w:val="166"/>
                                      <w:marBottom w:val="166"/>
                                      <w:divBdr>
                                        <w:top w:val="none" w:sz="0" w:space="0" w:color="auto"/>
                                        <w:left w:val="none" w:sz="0" w:space="0" w:color="auto"/>
                                        <w:bottom w:val="none" w:sz="0" w:space="0" w:color="auto"/>
                                        <w:right w:val="none" w:sz="0" w:space="0" w:color="auto"/>
                                      </w:divBdr>
                                    </w:div>
                                    <w:div w:id="244388928">
                                      <w:marLeft w:val="0"/>
                                      <w:marRight w:val="0"/>
                                      <w:marTop w:val="166"/>
                                      <w:marBottom w:val="166"/>
                                      <w:divBdr>
                                        <w:top w:val="none" w:sz="0" w:space="0" w:color="auto"/>
                                        <w:left w:val="none" w:sz="0" w:space="0" w:color="auto"/>
                                        <w:bottom w:val="none" w:sz="0" w:space="0" w:color="auto"/>
                                        <w:right w:val="none" w:sz="0" w:space="0" w:color="auto"/>
                                      </w:divBdr>
                                    </w:div>
                                    <w:div w:id="2040204251">
                                      <w:marLeft w:val="0"/>
                                      <w:marRight w:val="0"/>
                                      <w:marTop w:val="166"/>
                                      <w:marBottom w:val="166"/>
                                      <w:divBdr>
                                        <w:top w:val="none" w:sz="0" w:space="0" w:color="auto"/>
                                        <w:left w:val="none" w:sz="0" w:space="0" w:color="auto"/>
                                        <w:bottom w:val="none" w:sz="0" w:space="0" w:color="auto"/>
                                        <w:right w:val="none" w:sz="0" w:space="0" w:color="auto"/>
                                      </w:divBdr>
                                    </w:div>
                                    <w:div w:id="1768574806">
                                      <w:marLeft w:val="0"/>
                                      <w:marRight w:val="0"/>
                                      <w:marTop w:val="166"/>
                                      <w:marBottom w:val="166"/>
                                      <w:divBdr>
                                        <w:top w:val="none" w:sz="0" w:space="0" w:color="auto"/>
                                        <w:left w:val="none" w:sz="0" w:space="0" w:color="auto"/>
                                        <w:bottom w:val="none" w:sz="0" w:space="0" w:color="auto"/>
                                        <w:right w:val="none" w:sz="0" w:space="0" w:color="auto"/>
                                      </w:divBdr>
                                    </w:div>
                                    <w:div w:id="1218009861">
                                      <w:marLeft w:val="0"/>
                                      <w:marRight w:val="0"/>
                                      <w:marTop w:val="166"/>
                                      <w:marBottom w:val="166"/>
                                      <w:divBdr>
                                        <w:top w:val="none" w:sz="0" w:space="0" w:color="auto"/>
                                        <w:left w:val="none" w:sz="0" w:space="0" w:color="auto"/>
                                        <w:bottom w:val="none" w:sz="0" w:space="0" w:color="auto"/>
                                        <w:right w:val="none" w:sz="0" w:space="0" w:color="auto"/>
                                      </w:divBdr>
                                    </w:div>
                                    <w:div w:id="1884125295">
                                      <w:marLeft w:val="0"/>
                                      <w:marRight w:val="0"/>
                                      <w:marTop w:val="166"/>
                                      <w:marBottom w:val="166"/>
                                      <w:divBdr>
                                        <w:top w:val="none" w:sz="0" w:space="0" w:color="auto"/>
                                        <w:left w:val="none" w:sz="0" w:space="0" w:color="auto"/>
                                        <w:bottom w:val="none" w:sz="0" w:space="0" w:color="auto"/>
                                        <w:right w:val="none" w:sz="0" w:space="0" w:color="auto"/>
                                      </w:divBdr>
                                    </w:div>
                                    <w:div w:id="1950621140">
                                      <w:marLeft w:val="0"/>
                                      <w:marRight w:val="0"/>
                                      <w:marTop w:val="166"/>
                                      <w:marBottom w:val="166"/>
                                      <w:divBdr>
                                        <w:top w:val="none" w:sz="0" w:space="0" w:color="auto"/>
                                        <w:left w:val="none" w:sz="0" w:space="0" w:color="auto"/>
                                        <w:bottom w:val="none" w:sz="0" w:space="0" w:color="auto"/>
                                        <w:right w:val="none" w:sz="0" w:space="0" w:color="auto"/>
                                      </w:divBdr>
                                    </w:div>
                                    <w:div w:id="1356808130">
                                      <w:marLeft w:val="0"/>
                                      <w:marRight w:val="0"/>
                                      <w:marTop w:val="166"/>
                                      <w:marBottom w:val="166"/>
                                      <w:divBdr>
                                        <w:top w:val="none" w:sz="0" w:space="0" w:color="auto"/>
                                        <w:left w:val="none" w:sz="0" w:space="0" w:color="auto"/>
                                        <w:bottom w:val="none" w:sz="0" w:space="0" w:color="auto"/>
                                        <w:right w:val="none" w:sz="0" w:space="0" w:color="auto"/>
                                      </w:divBdr>
                                    </w:div>
                                    <w:div w:id="2136368110">
                                      <w:marLeft w:val="0"/>
                                      <w:marRight w:val="0"/>
                                      <w:marTop w:val="166"/>
                                      <w:marBottom w:val="166"/>
                                      <w:divBdr>
                                        <w:top w:val="none" w:sz="0" w:space="0" w:color="auto"/>
                                        <w:left w:val="none" w:sz="0" w:space="0" w:color="auto"/>
                                        <w:bottom w:val="none" w:sz="0" w:space="0" w:color="auto"/>
                                        <w:right w:val="none" w:sz="0" w:space="0" w:color="auto"/>
                                      </w:divBdr>
                                    </w:div>
                                    <w:div w:id="1317764124">
                                      <w:marLeft w:val="0"/>
                                      <w:marRight w:val="0"/>
                                      <w:marTop w:val="166"/>
                                      <w:marBottom w:val="166"/>
                                      <w:divBdr>
                                        <w:top w:val="none" w:sz="0" w:space="0" w:color="auto"/>
                                        <w:left w:val="none" w:sz="0" w:space="0" w:color="auto"/>
                                        <w:bottom w:val="none" w:sz="0" w:space="0" w:color="auto"/>
                                        <w:right w:val="none" w:sz="0" w:space="0" w:color="auto"/>
                                      </w:divBdr>
                                    </w:div>
                                    <w:div w:id="1795248076">
                                      <w:marLeft w:val="0"/>
                                      <w:marRight w:val="0"/>
                                      <w:marTop w:val="166"/>
                                      <w:marBottom w:val="166"/>
                                      <w:divBdr>
                                        <w:top w:val="none" w:sz="0" w:space="0" w:color="auto"/>
                                        <w:left w:val="none" w:sz="0" w:space="0" w:color="auto"/>
                                        <w:bottom w:val="none" w:sz="0" w:space="0" w:color="auto"/>
                                        <w:right w:val="none" w:sz="0" w:space="0" w:color="auto"/>
                                      </w:divBdr>
                                    </w:div>
                                    <w:div w:id="1613704698">
                                      <w:marLeft w:val="0"/>
                                      <w:marRight w:val="0"/>
                                      <w:marTop w:val="166"/>
                                      <w:marBottom w:val="166"/>
                                      <w:divBdr>
                                        <w:top w:val="none" w:sz="0" w:space="0" w:color="auto"/>
                                        <w:left w:val="none" w:sz="0" w:space="0" w:color="auto"/>
                                        <w:bottom w:val="none" w:sz="0" w:space="0" w:color="auto"/>
                                        <w:right w:val="none" w:sz="0" w:space="0" w:color="auto"/>
                                      </w:divBdr>
                                    </w:div>
                                    <w:div w:id="1608852501">
                                      <w:marLeft w:val="0"/>
                                      <w:marRight w:val="0"/>
                                      <w:marTop w:val="166"/>
                                      <w:marBottom w:val="166"/>
                                      <w:divBdr>
                                        <w:top w:val="none" w:sz="0" w:space="0" w:color="auto"/>
                                        <w:left w:val="none" w:sz="0" w:space="0" w:color="auto"/>
                                        <w:bottom w:val="none" w:sz="0" w:space="0" w:color="auto"/>
                                        <w:right w:val="none" w:sz="0" w:space="0" w:color="auto"/>
                                      </w:divBdr>
                                    </w:div>
                                    <w:div w:id="958876720">
                                      <w:marLeft w:val="0"/>
                                      <w:marRight w:val="0"/>
                                      <w:marTop w:val="166"/>
                                      <w:marBottom w:val="166"/>
                                      <w:divBdr>
                                        <w:top w:val="none" w:sz="0" w:space="0" w:color="auto"/>
                                        <w:left w:val="none" w:sz="0" w:space="0" w:color="auto"/>
                                        <w:bottom w:val="none" w:sz="0" w:space="0" w:color="auto"/>
                                        <w:right w:val="none" w:sz="0" w:space="0" w:color="auto"/>
                                      </w:divBdr>
                                    </w:div>
                                    <w:div w:id="1645890754">
                                      <w:marLeft w:val="0"/>
                                      <w:marRight w:val="0"/>
                                      <w:marTop w:val="166"/>
                                      <w:marBottom w:val="166"/>
                                      <w:divBdr>
                                        <w:top w:val="none" w:sz="0" w:space="0" w:color="auto"/>
                                        <w:left w:val="none" w:sz="0" w:space="0" w:color="auto"/>
                                        <w:bottom w:val="none" w:sz="0" w:space="0" w:color="auto"/>
                                        <w:right w:val="none" w:sz="0" w:space="0" w:color="auto"/>
                                      </w:divBdr>
                                    </w:div>
                                    <w:div w:id="1139566366">
                                      <w:marLeft w:val="0"/>
                                      <w:marRight w:val="0"/>
                                      <w:marTop w:val="166"/>
                                      <w:marBottom w:val="166"/>
                                      <w:divBdr>
                                        <w:top w:val="none" w:sz="0" w:space="0" w:color="auto"/>
                                        <w:left w:val="none" w:sz="0" w:space="0" w:color="auto"/>
                                        <w:bottom w:val="none" w:sz="0" w:space="0" w:color="auto"/>
                                        <w:right w:val="none" w:sz="0" w:space="0" w:color="auto"/>
                                      </w:divBdr>
                                    </w:div>
                                    <w:div w:id="479662168">
                                      <w:marLeft w:val="0"/>
                                      <w:marRight w:val="0"/>
                                      <w:marTop w:val="166"/>
                                      <w:marBottom w:val="166"/>
                                      <w:divBdr>
                                        <w:top w:val="none" w:sz="0" w:space="0" w:color="auto"/>
                                        <w:left w:val="none" w:sz="0" w:space="0" w:color="auto"/>
                                        <w:bottom w:val="none" w:sz="0" w:space="0" w:color="auto"/>
                                        <w:right w:val="none" w:sz="0" w:space="0" w:color="auto"/>
                                      </w:divBdr>
                                    </w:div>
                                    <w:div w:id="498273952">
                                      <w:marLeft w:val="0"/>
                                      <w:marRight w:val="0"/>
                                      <w:marTop w:val="166"/>
                                      <w:marBottom w:val="166"/>
                                      <w:divBdr>
                                        <w:top w:val="none" w:sz="0" w:space="0" w:color="auto"/>
                                        <w:left w:val="none" w:sz="0" w:space="0" w:color="auto"/>
                                        <w:bottom w:val="none" w:sz="0" w:space="0" w:color="auto"/>
                                        <w:right w:val="none" w:sz="0" w:space="0" w:color="auto"/>
                                      </w:divBdr>
                                    </w:div>
                                    <w:div w:id="255022821">
                                      <w:marLeft w:val="0"/>
                                      <w:marRight w:val="0"/>
                                      <w:marTop w:val="166"/>
                                      <w:marBottom w:val="166"/>
                                      <w:divBdr>
                                        <w:top w:val="none" w:sz="0" w:space="0" w:color="auto"/>
                                        <w:left w:val="none" w:sz="0" w:space="0" w:color="auto"/>
                                        <w:bottom w:val="none" w:sz="0" w:space="0" w:color="auto"/>
                                        <w:right w:val="none" w:sz="0" w:space="0" w:color="auto"/>
                                      </w:divBdr>
                                    </w:div>
                                    <w:div w:id="745615047">
                                      <w:marLeft w:val="0"/>
                                      <w:marRight w:val="0"/>
                                      <w:marTop w:val="166"/>
                                      <w:marBottom w:val="166"/>
                                      <w:divBdr>
                                        <w:top w:val="none" w:sz="0" w:space="0" w:color="auto"/>
                                        <w:left w:val="none" w:sz="0" w:space="0" w:color="auto"/>
                                        <w:bottom w:val="none" w:sz="0" w:space="0" w:color="auto"/>
                                        <w:right w:val="none" w:sz="0" w:space="0" w:color="auto"/>
                                      </w:divBdr>
                                    </w:div>
                                    <w:div w:id="784352326">
                                      <w:marLeft w:val="0"/>
                                      <w:marRight w:val="0"/>
                                      <w:marTop w:val="166"/>
                                      <w:marBottom w:val="166"/>
                                      <w:divBdr>
                                        <w:top w:val="none" w:sz="0" w:space="0" w:color="auto"/>
                                        <w:left w:val="none" w:sz="0" w:space="0" w:color="auto"/>
                                        <w:bottom w:val="none" w:sz="0" w:space="0" w:color="auto"/>
                                        <w:right w:val="none" w:sz="0" w:space="0" w:color="auto"/>
                                      </w:divBdr>
                                    </w:div>
                                    <w:div w:id="1064789739">
                                      <w:marLeft w:val="0"/>
                                      <w:marRight w:val="0"/>
                                      <w:marTop w:val="166"/>
                                      <w:marBottom w:val="166"/>
                                      <w:divBdr>
                                        <w:top w:val="none" w:sz="0" w:space="0" w:color="auto"/>
                                        <w:left w:val="none" w:sz="0" w:space="0" w:color="auto"/>
                                        <w:bottom w:val="none" w:sz="0" w:space="0" w:color="auto"/>
                                        <w:right w:val="none" w:sz="0" w:space="0" w:color="auto"/>
                                      </w:divBdr>
                                    </w:div>
                                    <w:div w:id="1936670716">
                                      <w:marLeft w:val="0"/>
                                      <w:marRight w:val="0"/>
                                      <w:marTop w:val="166"/>
                                      <w:marBottom w:val="166"/>
                                      <w:divBdr>
                                        <w:top w:val="none" w:sz="0" w:space="0" w:color="auto"/>
                                        <w:left w:val="none" w:sz="0" w:space="0" w:color="auto"/>
                                        <w:bottom w:val="none" w:sz="0" w:space="0" w:color="auto"/>
                                        <w:right w:val="none" w:sz="0" w:space="0" w:color="auto"/>
                                      </w:divBdr>
                                    </w:div>
                                    <w:div w:id="1108084969">
                                      <w:marLeft w:val="0"/>
                                      <w:marRight w:val="0"/>
                                      <w:marTop w:val="166"/>
                                      <w:marBottom w:val="166"/>
                                      <w:divBdr>
                                        <w:top w:val="none" w:sz="0" w:space="0" w:color="auto"/>
                                        <w:left w:val="none" w:sz="0" w:space="0" w:color="auto"/>
                                        <w:bottom w:val="none" w:sz="0" w:space="0" w:color="auto"/>
                                        <w:right w:val="none" w:sz="0" w:space="0" w:color="auto"/>
                                      </w:divBdr>
                                    </w:div>
                                    <w:div w:id="1419671219">
                                      <w:marLeft w:val="0"/>
                                      <w:marRight w:val="0"/>
                                      <w:marTop w:val="166"/>
                                      <w:marBottom w:val="166"/>
                                      <w:divBdr>
                                        <w:top w:val="none" w:sz="0" w:space="0" w:color="auto"/>
                                        <w:left w:val="none" w:sz="0" w:space="0" w:color="auto"/>
                                        <w:bottom w:val="none" w:sz="0" w:space="0" w:color="auto"/>
                                        <w:right w:val="none" w:sz="0" w:space="0" w:color="auto"/>
                                      </w:divBdr>
                                    </w:div>
                                    <w:div w:id="1502813798">
                                      <w:marLeft w:val="0"/>
                                      <w:marRight w:val="0"/>
                                      <w:marTop w:val="166"/>
                                      <w:marBottom w:val="166"/>
                                      <w:divBdr>
                                        <w:top w:val="none" w:sz="0" w:space="0" w:color="auto"/>
                                        <w:left w:val="none" w:sz="0" w:space="0" w:color="auto"/>
                                        <w:bottom w:val="none" w:sz="0" w:space="0" w:color="auto"/>
                                        <w:right w:val="none" w:sz="0" w:space="0" w:color="auto"/>
                                      </w:divBdr>
                                    </w:div>
                                    <w:div w:id="1273592012">
                                      <w:marLeft w:val="0"/>
                                      <w:marRight w:val="0"/>
                                      <w:marTop w:val="166"/>
                                      <w:marBottom w:val="166"/>
                                      <w:divBdr>
                                        <w:top w:val="none" w:sz="0" w:space="0" w:color="auto"/>
                                        <w:left w:val="none" w:sz="0" w:space="0" w:color="auto"/>
                                        <w:bottom w:val="none" w:sz="0" w:space="0" w:color="auto"/>
                                        <w:right w:val="none" w:sz="0" w:space="0" w:color="auto"/>
                                      </w:divBdr>
                                    </w:div>
                                    <w:div w:id="1471706883">
                                      <w:marLeft w:val="0"/>
                                      <w:marRight w:val="0"/>
                                      <w:marTop w:val="166"/>
                                      <w:marBottom w:val="166"/>
                                      <w:divBdr>
                                        <w:top w:val="none" w:sz="0" w:space="0" w:color="auto"/>
                                        <w:left w:val="none" w:sz="0" w:space="0" w:color="auto"/>
                                        <w:bottom w:val="none" w:sz="0" w:space="0" w:color="auto"/>
                                        <w:right w:val="none" w:sz="0" w:space="0" w:color="auto"/>
                                      </w:divBdr>
                                    </w:div>
                                    <w:div w:id="1683504450">
                                      <w:marLeft w:val="0"/>
                                      <w:marRight w:val="0"/>
                                      <w:marTop w:val="166"/>
                                      <w:marBottom w:val="166"/>
                                      <w:divBdr>
                                        <w:top w:val="none" w:sz="0" w:space="0" w:color="auto"/>
                                        <w:left w:val="none" w:sz="0" w:space="0" w:color="auto"/>
                                        <w:bottom w:val="none" w:sz="0" w:space="0" w:color="auto"/>
                                        <w:right w:val="none" w:sz="0" w:space="0" w:color="auto"/>
                                      </w:divBdr>
                                    </w:div>
                                    <w:div w:id="379787296">
                                      <w:marLeft w:val="0"/>
                                      <w:marRight w:val="0"/>
                                      <w:marTop w:val="166"/>
                                      <w:marBottom w:val="166"/>
                                      <w:divBdr>
                                        <w:top w:val="none" w:sz="0" w:space="0" w:color="auto"/>
                                        <w:left w:val="none" w:sz="0" w:space="0" w:color="auto"/>
                                        <w:bottom w:val="none" w:sz="0" w:space="0" w:color="auto"/>
                                        <w:right w:val="none" w:sz="0" w:space="0" w:color="auto"/>
                                      </w:divBdr>
                                    </w:div>
                                    <w:div w:id="235019994">
                                      <w:marLeft w:val="0"/>
                                      <w:marRight w:val="0"/>
                                      <w:marTop w:val="166"/>
                                      <w:marBottom w:val="166"/>
                                      <w:divBdr>
                                        <w:top w:val="none" w:sz="0" w:space="0" w:color="auto"/>
                                        <w:left w:val="none" w:sz="0" w:space="0" w:color="auto"/>
                                        <w:bottom w:val="none" w:sz="0" w:space="0" w:color="auto"/>
                                        <w:right w:val="none" w:sz="0" w:space="0" w:color="auto"/>
                                      </w:divBdr>
                                    </w:div>
                                    <w:div w:id="305933727">
                                      <w:marLeft w:val="0"/>
                                      <w:marRight w:val="0"/>
                                      <w:marTop w:val="166"/>
                                      <w:marBottom w:val="166"/>
                                      <w:divBdr>
                                        <w:top w:val="none" w:sz="0" w:space="0" w:color="auto"/>
                                        <w:left w:val="none" w:sz="0" w:space="0" w:color="auto"/>
                                        <w:bottom w:val="none" w:sz="0" w:space="0" w:color="auto"/>
                                        <w:right w:val="none" w:sz="0" w:space="0" w:color="auto"/>
                                      </w:divBdr>
                                    </w:div>
                                    <w:div w:id="983392420">
                                      <w:marLeft w:val="0"/>
                                      <w:marRight w:val="0"/>
                                      <w:marTop w:val="166"/>
                                      <w:marBottom w:val="166"/>
                                      <w:divBdr>
                                        <w:top w:val="none" w:sz="0" w:space="0" w:color="auto"/>
                                        <w:left w:val="none" w:sz="0" w:space="0" w:color="auto"/>
                                        <w:bottom w:val="none" w:sz="0" w:space="0" w:color="auto"/>
                                        <w:right w:val="none" w:sz="0" w:space="0" w:color="auto"/>
                                      </w:divBdr>
                                    </w:div>
                                    <w:div w:id="645357164">
                                      <w:marLeft w:val="0"/>
                                      <w:marRight w:val="0"/>
                                      <w:marTop w:val="166"/>
                                      <w:marBottom w:val="166"/>
                                      <w:divBdr>
                                        <w:top w:val="none" w:sz="0" w:space="0" w:color="auto"/>
                                        <w:left w:val="none" w:sz="0" w:space="0" w:color="auto"/>
                                        <w:bottom w:val="none" w:sz="0" w:space="0" w:color="auto"/>
                                        <w:right w:val="none" w:sz="0" w:space="0" w:color="auto"/>
                                      </w:divBdr>
                                    </w:div>
                                    <w:div w:id="1734770673">
                                      <w:marLeft w:val="0"/>
                                      <w:marRight w:val="0"/>
                                      <w:marTop w:val="166"/>
                                      <w:marBottom w:val="166"/>
                                      <w:divBdr>
                                        <w:top w:val="none" w:sz="0" w:space="0" w:color="auto"/>
                                        <w:left w:val="none" w:sz="0" w:space="0" w:color="auto"/>
                                        <w:bottom w:val="none" w:sz="0" w:space="0" w:color="auto"/>
                                        <w:right w:val="none" w:sz="0" w:space="0" w:color="auto"/>
                                      </w:divBdr>
                                    </w:div>
                                    <w:div w:id="1813517635">
                                      <w:marLeft w:val="0"/>
                                      <w:marRight w:val="0"/>
                                      <w:marTop w:val="166"/>
                                      <w:marBottom w:val="166"/>
                                      <w:divBdr>
                                        <w:top w:val="none" w:sz="0" w:space="0" w:color="auto"/>
                                        <w:left w:val="none" w:sz="0" w:space="0" w:color="auto"/>
                                        <w:bottom w:val="none" w:sz="0" w:space="0" w:color="auto"/>
                                        <w:right w:val="none" w:sz="0" w:space="0" w:color="auto"/>
                                      </w:divBdr>
                                    </w:div>
                                    <w:div w:id="1116213424">
                                      <w:marLeft w:val="0"/>
                                      <w:marRight w:val="0"/>
                                      <w:marTop w:val="166"/>
                                      <w:marBottom w:val="166"/>
                                      <w:divBdr>
                                        <w:top w:val="none" w:sz="0" w:space="0" w:color="auto"/>
                                        <w:left w:val="none" w:sz="0" w:space="0" w:color="auto"/>
                                        <w:bottom w:val="none" w:sz="0" w:space="0" w:color="auto"/>
                                        <w:right w:val="none" w:sz="0" w:space="0" w:color="auto"/>
                                      </w:divBdr>
                                    </w:div>
                                    <w:div w:id="75362867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2005891174">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 w:id="2045252410">
              <w:marLeft w:val="0"/>
              <w:marRight w:val="-90"/>
              <w:marTop w:val="0"/>
              <w:marBottom w:val="0"/>
              <w:divBdr>
                <w:top w:val="none" w:sz="0" w:space="0" w:color="auto"/>
                <w:left w:val="none" w:sz="0" w:space="0" w:color="auto"/>
                <w:bottom w:val="none" w:sz="0" w:space="0" w:color="auto"/>
                <w:right w:val="none" w:sz="0" w:space="0" w:color="auto"/>
              </w:divBdr>
              <w:divsChild>
                <w:div w:id="519389876">
                  <w:marLeft w:val="0"/>
                  <w:marRight w:val="0"/>
                  <w:marTop w:val="0"/>
                  <w:marBottom w:val="0"/>
                  <w:divBdr>
                    <w:top w:val="none" w:sz="0" w:space="0" w:color="auto"/>
                    <w:left w:val="none" w:sz="0" w:space="0" w:color="auto"/>
                    <w:bottom w:val="none" w:sz="0" w:space="0" w:color="auto"/>
                    <w:right w:val="none" w:sz="0" w:space="0" w:color="auto"/>
                  </w:divBdr>
                  <w:divsChild>
                    <w:div w:id="518588424">
                      <w:marLeft w:val="0"/>
                      <w:marRight w:val="0"/>
                      <w:marTop w:val="0"/>
                      <w:marBottom w:val="240"/>
                      <w:divBdr>
                        <w:top w:val="none" w:sz="0" w:space="0" w:color="auto"/>
                        <w:left w:val="none" w:sz="0" w:space="0" w:color="auto"/>
                        <w:bottom w:val="none" w:sz="0" w:space="0" w:color="auto"/>
                        <w:right w:val="none" w:sz="0" w:space="0" w:color="auto"/>
                      </w:divBdr>
                    </w:div>
                  </w:divsChild>
                </w:div>
                <w:div w:id="1303006051">
                  <w:marLeft w:val="0"/>
                  <w:marRight w:val="0"/>
                  <w:marTop w:val="0"/>
                  <w:marBottom w:val="0"/>
                  <w:divBdr>
                    <w:top w:val="none" w:sz="0" w:space="0" w:color="auto"/>
                    <w:left w:val="none" w:sz="0" w:space="0" w:color="auto"/>
                    <w:bottom w:val="none" w:sz="0" w:space="0" w:color="auto"/>
                    <w:right w:val="none" w:sz="0" w:space="0" w:color="auto"/>
                  </w:divBdr>
                </w:div>
                <w:div w:id="1303197186">
                  <w:marLeft w:val="0"/>
                  <w:marRight w:val="0"/>
                  <w:marTop w:val="0"/>
                  <w:marBottom w:val="0"/>
                  <w:divBdr>
                    <w:top w:val="none" w:sz="0" w:space="0" w:color="auto"/>
                    <w:left w:val="none" w:sz="0" w:space="0" w:color="auto"/>
                    <w:bottom w:val="none" w:sz="0" w:space="0" w:color="auto"/>
                    <w:right w:val="none" w:sz="0" w:space="0" w:color="auto"/>
                  </w:divBdr>
                  <w:divsChild>
                    <w:div w:id="286551620">
                      <w:marLeft w:val="0"/>
                      <w:marRight w:val="0"/>
                      <w:marTop w:val="0"/>
                      <w:marBottom w:val="517"/>
                      <w:divBdr>
                        <w:top w:val="single" w:sz="36" w:space="6" w:color="97B0C8"/>
                        <w:left w:val="none" w:sz="0" w:space="0" w:color="auto"/>
                        <w:bottom w:val="none" w:sz="0" w:space="0" w:color="auto"/>
                        <w:right w:val="none" w:sz="0" w:space="0" w:color="auto"/>
                      </w:divBdr>
                      <w:divsChild>
                        <w:div w:id="2036030334">
                          <w:marLeft w:val="0"/>
                          <w:marRight w:val="0"/>
                          <w:marTop w:val="0"/>
                          <w:marBottom w:val="111"/>
                          <w:divBdr>
                            <w:top w:val="none" w:sz="0" w:space="0" w:color="auto"/>
                            <w:left w:val="none" w:sz="0" w:space="0" w:color="auto"/>
                            <w:bottom w:val="none" w:sz="0" w:space="0" w:color="auto"/>
                            <w:right w:val="none" w:sz="0" w:space="0" w:color="auto"/>
                          </w:divBdr>
                          <w:divsChild>
                            <w:div w:id="830176111">
                              <w:marLeft w:val="0"/>
                              <w:marRight w:val="480"/>
                              <w:marTop w:val="0"/>
                              <w:marBottom w:val="0"/>
                              <w:divBdr>
                                <w:top w:val="none" w:sz="0" w:space="0" w:color="auto"/>
                                <w:left w:val="none" w:sz="0" w:space="0" w:color="auto"/>
                                <w:bottom w:val="none" w:sz="0" w:space="0" w:color="auto"/>
                                <w:right w:val="none" w:sz="0" w:space="0" w:color="auto"/>
                              </w:divBdr>
                            </w:div>
                          </w:divsChild>
                        </w:div>
                        <w:div w:id="1037124496">
                          <w:marLeft w:val="0"/>
                          <w:marRight w:val="0"/>
                          <w:marTop w:val="0"/>
                          <w:marBottom w:val="0"/>
                          <w:divBdr>
                            <w:top w:val="none" w:sz="0" w:space="0" w:color="auto"/>
                            <w:left w:val="none" w:sz="0" w:space="0" w:color="auto"/>
                            <w:bottom w:val="none" w:sz="0" w:space="0" w:color="auto"/>
                            <w:right w:val="none" w:sz="0" w:space="0" w:color="auto"/>
                          </w:divBdr>
                          <w:divsChild>
                            <w:div w:id="938101527">
                              <w:marLeft w:val="0"/>
                              <w:marRight w:val="0"/>
                              <w:marTop w:val="0"/>
                              <w:marBottom w:val="0"/>
                              <w:divBdr>
                                <w:top w:val="none" w:sz="0" w:space="0" w:color="auto"/>
                                <w:left w:val="none" w:sz="0" w:space="0" w:color="auto"/>
                                <w:bottom w:val="none" w:sz="0" w:space="0" w:color="auto"/>
                                <w:right w:val="none" w:sz="0" w:space="0" w:color="auto"/>
                              </w:divBdr>
                              <w:divsChild>
                                <w:div w:id="862090927">
                                  <w:marLeft w:val="0"/>
                                  <w:marRight w:val="0"/>
                                  <w:marTop w:val="0"/>
                                  <w:marBottom w:val="0"/>
                                  <w:divBdr>
                                    <w:top w:val="none" w:sz="0" w:space="0" w:color="auto"/>
                                    <w:left w:val="none" w:sz="0" w:space="0" w:color="auto"/>
                                    <w:bottom w:val="none" w:sz="0" w:space="0" w:color="auto"/>
                                    <w:right w:val="none" w:sz="0" w:space="0" w:color="auto"/>
                                  </w:divBdr>
                                  <w:divsChild>
                                    <w:div w:id="330722566">
                                      <w:marLeft w:val="0"/>
                                      <w:marRight w:val="0"/>
                                      <w:marTop w:val="0"/>
                                      <w:marBottom w:val="0"/>
                                      <w:divBdr>
                                        <w:top w:val="none" w:sz="0" w:space="0" w:color="auto"/>
                                        <w:left w:val="none" w:sz="0" w:space="0" w:color="auto"/>
                                        <w:bottom w:val="none" w:sz="0" w:space="0" w:color="auto"/>
                                        <w:right w:val="none" w:sz="0" w:space="0" w:color="auto"/>
                                      </w:divBdr>
                                      <w:divsChild>
                                        <w:div w:id="641498445">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438641611">
                      <w:marLeft w:val="0"/>
                      <w:marRight w:val="0"/>
                      <w:marTop w:val="0"/>
                      <w:marBottom w:val="517"/>
                      <w:divBdr>
                        <w:top w:val="single" w:sz="36" w:space="6" w:color="97B0C8"/>
                        <w:left w:val="none" w:sz="0" w:space="0" w:color="auto"/>
                        <w:bottom w:val="none" w:sz="0" w:space="0" w:color="auto"/>
                        <w:right w:val="none" w:sz="0" w:space="0" w:color="auto"/>
                      </w:divBdr>
                      <w:divsChild>
                        <w:div w:id="166556773">
                          <w:marLeft w:val="0"/>
                          <w:marRight w:val="0"/>
                          <w:marTop w:val="0"/>
                          <w:marBottom w:val="111"/>
                          <w:divBdr>
                            <w:top w:val="none" w:sz="0" w:space="0" w:color="auto"/>
                            <w:left w:val="none" w:sz="0" w:space="0" w:color="auto"/>
                            <w:bottom w:val="none" w:sz="0" w:space="0" w:color="auto"/>
                            <w:right w:val="none" w:sz="0" w:space="0" w:color="auto"/>
                          </w:divBdr>
                          <w:divsChild>
                            <w:div w:id="1315720231">
                              <w:marLeft w:val="0"/>
                              <w:marRight w:val="480"/>
                              <w:marTop w:val="0"/>
                              <w:marBottom w:val="0"/>
                              <w:divBdr>
                                <w:top w:val="none" w:sz="0" w:space="0" w:color="auto"/>
                                <w:left w:val="none" w:sz="0" w:space="0" w:color="auto"/>
                                <w:bottom w:val="none" w:sz="0" w:space="0" w:color="auto"/>
                                <w:right w:val="none" w:sz="0" w:space="0" w:color="auto"/>
                              </w:divBdr>
                            </w:div>
                          </w:divsChild>
                        </w:div>
                        <w:div w:id="1141995569">
                          <w:marLeft w:val="0"/>
                          <w:marRight w:val="0"/>
                          <w:marTop w:val="0"/>
                          <w:marBottom w:val="0"/>
                          <w:divBdr>
                            <w:top w:val="none" w:sz="0" w:space="0" w:color="auto"/>
                            <w:left w:val="none" w:sz="0" w:space="0" w:color="auto"/>
                            <w:bottom w:val="none" w:sz="0" w:space="0" w:color="auto"/>
                            <w:right w:val="none" w:sz="0" w:space="0" w:color="auto"/>
                          </w:divBdr>
                          <w:divsChild>
                            <w:div w:id="14557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3796">
                      <w:marLeft w:val="0"/>
                      <w:marRight w:val="0"/>
                      <w:marTop w:val="0"/>
                      <w:marBottom w:val="517"/>
                      <w:divBdr>
                        <w:top w:val="single" w:sz="36" w:space="6" w:color="97B0C8"/>
                        <w:left w:val="none" w:sz="0" w:space="0" w:color="auto"/>
                        <w:bottom w:val="none" w:sz="0" w:space="0" w:color="auto"/>
                        <w:right w:val="none" w:sz="0" w:space="0" w:color="auto"/>
                      </w:divBdr>
                      <w:divsChild>
                        <w:div w:id="1742286867">
                          <w:marLeft w:val="0"/>
                          <w:marRight w:val="0"/>
                          <w:marTop w:val="0"/>
                          <w:marBottom w:val="111"/>
                          <w:divBdr>
                            <w:top w:val="none" w:sz="0" w:space="0" w:color="auto"/>
                            <w:left w:val="none" w:sz="0" w:space="0" w:color="auto"/>
                            <w:bottom w:val="none" w:sz="0" w:space="0" w:color="auto"/>
                            <w:right w:val="none" w:sz="0" w:space="0" w:color="auto"/>
                          </w:divBdr>
                          <w:divsChild>
                            <w:div w:id="768433548">
                              <w:marLeft w:val="0"/>
                              <w:marRight w:val="48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sChild>
                            <w:div w:id="1114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899">
                      <w:marLeft w:val="0"/>
                      <w:marRight w:val="0"/>
                      <w:marTop w:val="0"/>
                      <w:marBottom w:val="517"/>
                      <w:divBdr>
                        <w:top w:val="single" w:sz="36" w:space="6" w:color="97B0C8"/>
                        <w:left w:val="none" w:sz="0" w:space="0" w:color="auto"/>
                        <w:bottom w:val="none" w:sz="0" w:space="0" w:color="auto"/>
                        <w:right w:val="none" w:sz="0" w:space="0" w:color="auto"/>
                      </w:divBdr>
                      <w:divsChild>
                        <w:div w:id="1226918430">
                          <w:marLeft w:val="0"/>
                          <w:marRight w:val="0"/>
                          <w:marTop w:val="0"/>
                          <w:marBottom w:val="111"/>
                          <w:divBdr>
                            <w:top w:val="none" w:sz="0" w:space="0" w:color="auto"/>
                            <w:left w:val="none" w:sz="0" w:space="0" w:color="auto"/>
                            <w:bottom w:val="none" w:sz="0" w:space="0" w:color="auto"/>
                            <w:right w:val="none" w:sz="0" w:space="0" w:color="auto"/>
                          </w:divBdr>
                          <w:divsChild>
                            <w:div w:id="922832153">
                              <w:marLeft w:val="0"/>
                              <w:marRight w:val="480"/>
                              <w:marTop w:val="0"/>
                              <w:marBottom w:val="0"/>
                              <w:divBdr>
                                <w:top w:val="none" w:sz="0" w:space="0" w:color="auto"/>
                                <w:left w:val="none" w:sz="0" w:space="0" w:color="auto"/>
                                <w:bottom w:val="none" w:sz="0" w:space="0" w:color="auto"/>
                                <w:right w:val="none" w:sz="0" w:space="0" w:color="auto"/>
                              </w:divBdr>
                            </w:div>
                          </w:divsChild>
                        </w:div>
                        <w:div w:id="1745957328">
                          <w:marLeft w:val="0"/>
                          <w:marRight w:val="0"/>
                          <w:marTop w:val="0"/>
                          <w:marBottom w:val="0"/>
                          <w:divBdr>
                            <w:top w:val="none" w:sz="0" w:space="0" w:color="auto"/>
                            <w:left w:val="none" w:sz="0" w:space="0" w:color="auto"/>
                            <w:bottom w:val="none" w:sz="0" w:space="0" w:color="auto"/>
                            <w:right w:val="none" w:sz="0" w:space="0" w:color="auto"/>
                          </w:divBdr>
                          <w:divsChild>
                            <w:div w:id="777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394">
                      <w:marLeft w:val="0"/>
                      <w:marRight w:val="0"/>
                      <w:marTop w:val="0"/>
                      <w:marBottom w:val="517"/>
                      <w:divBdr>
                        <w:top w:val="single" w:sz="36" w:space="6" w:color="97B0C8"/>
                        <w:left w:val="none" w:sz="0" w:space="0" w:color="auto"/>
                        <w:bottom w:val="none" w:sz="0" w:space="0" w:color="auto"/>
                        <w:right w:val="none" w:sz="0" w:space="0" w:color="auto"/>
                      </w:divBdr>
                      <w:divsChild>
                        <w:div w:id="1111783268">
                          <w:marLeft w:val="0"/>
                          <w:marRight w:val="0"/>
                          <w:marTop w:val="0"/>
                          <w:marBottom w:val="111"/>
                          <w:divBdr>
                            <w:top w:val="none" w:sz="0" w:space="0" w:color="auto"/>
                            <w:left w:val="none" w:sz="0" w:space="0" w:color="auto"/>
                            <w:bottom w:val="none" w:sz="0" w:space="0" w:color="auto"/>
                            <w:right w:val="none" w:sz="0" w:space="0" w:color="auto"/>
                          </w:divBdr>
                          <w:divsChild>
                            <w:div w:id="881556787">
                              <w:marLeft w:val="0"/>
                              <w:marRight w:val="480"/>
                              <w:marTop w:val="0"/>
                              <w:marBottom w:val="0"/>
                              <w:divBdr>
                                <w:top w:val="none" w:sz="0" w:space="0" w:color="auto"/>
                                <w:left w:val="none" w:sz="0" w:space="0" w:color="auto"/>
                                <w:bottom w:val="none" w:sz="0" w:space="0" w:color="auto"/>
                                <w:right w:val="none" w:sz="0" w:space="0" w:color="auto"/>
                              </w:divBdr>
                            </w:div>
                          </w:divsChild>
                        </w:div>
                        <w:div w:id="174423649">
                          <w:marLeft w:val="0"/>
                          <w:marRight w:val="0"/>
                          <w:marTop w:val="0"/>
                          <w:marBottom w:val="0"/>
                          <w:divBdr>
                            <w:top w:val="none" w:sz="0" w:space="0" w:color="auto"/>
                            <w:left w:val="none" w:sz="0" w:space="0" w:color="auto"/>
                            <w:bottom w:val="none" w:sz="0" w:space="0" w:color="auto"/>
                            <w:right w:val="none" w:sz="0" w:space="0" w:color="auto"/>
                          </w:divBdr>
                          <w:divsChild>
                            <w:div w:id="1894998196">
                              <w:marLeft w:val="0"/>
                              <w:marRight w:val="0"/>
                              <w:marTop w:val="0"/>
                              <w:marBottom w:val="0"/>
                              <w:divBdr>
                                <w:top w:val="none" w:sz="0" w:space="0" w:color="auto"/>
                                <w:left w:val="none" w:sz="0" w:space="0" w:color="auto"/>
                                <w:bottom w:val="none" w:sz="0" w:space="0" w:color="auto"/>
                                <w:right w:val="none" w:sz="0" w:space="0" w:color="auto"/>
                              </w:divBdr>
                              <w:divsChild>
                                <w:div w:id="787043530">
                                  <w:marLeft w:val="0"/>
                                  <w:marRight w:val="0"/>
                                  <w:marTop w:val="0"/>
                                  <w:marBottom w:val="0"/>
                                  <w:divBdr>
                                    <w:top w:val="none" w:sz="0" w:space="0" w:color="auto"/>
                                    <w:left w:val="none" w:sz="0" w:space="0" w:color="auto"/>
                                    <w:bottom w:val="none" w:sz="0" w:space="0" w:color="auto"/>
                                    <w:right w:val="none" w:sz="0" w:space="0" w:color="auto"/>
                                  </w:divBdr>
                                  <w:divsChild>
                                    <w:div w:id="1693993770">
                                      <w:marLeft w:val="0"/>
                                      <w:marRight w:val="0"/>
                                      <w:marTop w:val="0"/>
                                      <w:marBottom w:val="0"/>
                                      <w:divBdr>
                                        <w:top w:val="none" w:sz="0" w:space="0" w:color="auto"/>
                                        <w:left w:val="none" w:sz="0" w:space="0" w:color="auto"/>
                                        <w:bottom w:val="none" w:sz="0" w:space="0" w:color="auto"/>
                                        <w:right w:val="none" w:sz="0" w:space="0" w:color="auto"/>
                                      </w:divBdr>
                                    </w:div>
                                    <w:div w:id="1312170381">
                                      <w:marLeft w:val="0"/>
                                      <w:marRight w:val="0"/>
                                      <w:marTop w:val="0"/>
                                      <w:marBottom w:val="0"/>
                                      <w:divBdr>
                                        <w:top w:val="none" w:sz="0" w:space="0" w:color="auto"/>
                                        <w:left w:val="none" w:sz="0" w:space="0" w:color="auto"/>
                                        <w:bottom w:val="none" w:sz="0" w:space="0" w:color="auto"/>
                                        <w:right w:val="none" w:sz="0" w:space="0" w:color="auto"/>
                                      </w:divBdr>
                                      <w:divsChild>
                                        <w:div w:id="1972006425">
                                          <w:marLeft w:val="0"/>
                                          <w:marRight w:val="0"/>
                                          <w:marTop w:val="96"/>
                                          <w:marBottom w:val="0"/>
                                          <w:divBdr>
                                            <w:top w:val="none" w:sz="0" w:space="0" w:color="auto"/>
                                            <w:left w:val="none" w:sz="0" w:space="0" w:color="auto"/>
                                            <w:bottom w:val="none" w:sz="0" w:space="0" w:color="auto"/>
                                            <w:right w:val="none" w:sz="0" w:space="0" w:color="auto"/>
                                          </w:divBdr>
                                        </w:div>
                                      </w:divsChild>
                                    </w:div>
                                    <w:div w:id="1608536717">
                                      <w:marLeft w:val="0"/>
                                      <w:marRight w:val="0"/>
                                      <w:marTop w:val="0"/>
                                      <w:marBottom w:val="0"/>
                                      <w:divBdr>
                                        <w:top w:val="none" w:sz="0" w:space="0" w:color="auto"/>
                                        <w:left w:val="none" w:sz="0" w:space="0" w:color="auto"/>
                                        <w:bottom w:val="none" w:sz="0" w:space="0" w:color="auto"/>
                                        <w:right w:val="none" w:sz="0" w:space="0" w:color="auto"/>
                                      </w:divBdr>
                                      <w:divsChild>
                                        <w:div w:id="917981078">
                                          <w:marLeft w:val="0"/>
                                          <w:marRight w:val="0"/>
                                          <w:marTop w:val="96"/>
                                          <w:marBottom w:val="0"/>
                                          <w:divBdr>
                                            <w:top w:val="none" w:sz="0" w:space="0" w:color="auto"/>
                                            <w:left w:val="none" w:sz="0" w:space="0" w:color="auto"/>
                                            <w:bottom w:val="none" w:sz="0" w:space="0" w:color="auto"/>
                                            <w:right w:val="none" w:sz="0" w:space="0" w:color="auto"/>
                                          </w:divBdr>
                                        </w:div>
                                      </w:divsChild>
                                    </w:div>
                                    <w:div w:id="1477533455">
                                      <w:marLeft w:val="0"/>
                                      <w:marRight w:val="0"/>
                                      <w:marTop w:val="0"/>
                                      <w:marBottom w:val="0"/>
                                      <w:divBdr>
                                        <w:top w:val="none" w:sz="0" w:space="0" w:color="auto"/>
                                        <w:left w:val="none" w:sz="0" w:space="0" w:color="auto"/>
                                        <w:bottom w:val="none" w:sz="0" w:space="0" w:color="auto"/>
                                        <w:right w:val="none" w:sz="0" w:space="0" w:color="auto"/>
                                      </w:divBdr>
                                      <w:divsChild>
                                        <w:div w:id="300110803">
                                          <w:marLeft w:val="0"/>
                                          <w:marRight w:val="0"/>
                                          <w:marTop w:val="96"/>
                                          <w:marBottom w:val="0"/>
                                          <w:divBdr>
                                            <w:top w:val="none" w:sz="0" w:space="0" w:color="auto"/>
                                            <w:left w:val="none" w:sz="0" w:space="0" w:color="auto"/>
                                            <w:bottom w:val="none" w:sz="0" w:space="0" w:color="auto"/>
                                            <w:right w:val="none" w:sz="0" w:space="0" w:color="auto"/>
                                          </w:divBdr>
                                        </w:div>
                                      </w:divsChild>
                                    </w:div>
                                    <w:div w:id="949359423">
                                      <w:marLeft w:val="0"/>
                                      <w:marRight w:val="0"/>
                                      <w:marTop w:val="0"/>
                                      <w:marBottom w:val="0"/>
                                      <w:divBdr>
                                        <w:top w:val="none" w:sz="0" w:space="0" w:color="auto"/>
                                        <w:left w:val="none" w:sz="0" w:space="0" w:color="auto"/>
                                        <w:bottom w:val="none" w:sz="0" w:space="0" w:color="auto"/>
                                        <w:right w:val="none" w:sz="0" w:space="0" w:color="auto"/>
                                      </w:divBdr>
                                      <w:divsChild>
                                        <w:div w:id="1917199998">
                                          <w:marLeft w:val="0"/>
                                          <w:marRight w:val="0"/>
                                          <w:marTop w:val="96"/>
                                          <w:marBottom w:val="0"/>
                                          <w:divBdr>
                                            <w:top w:val="none" w:sz="0" w:space="0" w:color="auto"/>
                                            <w:left w:val="none" w:sz="0" w:space="0" w:color="auto"/>
                                            <w:bottom w:val="none" w:sz="0" w:space="0" w:color="auto"/>
                                            <w:right w:val="none" w:sz="0" w:space="0" w:color="auto"/>
                                          </w:divBdr>
                                        </w:div>
                                      </w:divsChild>
                                    </w:div>
                                    <w:div w:id="507789071">
                                      <w:marLeft w:val="0"/>
                                      <w:marRight w:val="0"/>
                                      <w:marTop w:val="0"/>
                                      <w:marBottom w:val="0"/>
                                      <w:divBdr>
                                        <w:top w:val="none" w:sz="0" w:space="0" w:color="auto"/>
                                        <w:left w:val="none" w:sz="0" w:space="0" w:color="auto"/>
                                        <w:bottom w:val="none" w:sz="0" w:space="0" w:color="auto"/>
                                        <w:right w:val="none" w:sz="0" w:space="0" w:color="auto"/>
                                      </w:divBdr>
                                      <w:divsChild>
                                        <w:div w:id="16635861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15717">
                      <w:marLeft w:val="0"/>
                      <w:marRight w:val="0"/>
                      <w:marTop w:val="0"/>
                      <w:marBottom w:val="0"/>
                      <w:divBdr>
                        <w:top w:val="none" w:sz="0" w:space="0" w:color="auto"/>
                        <w:left w:val="none" w:sz="0" w:space="0" w:color="auto"/>
                        <w:bottom w:val="none" w:sz="0" w:space="0" w:color="auto"/>
                        <w:right w:val="none" w:sz="0" w:space="0" w:color="auto"/>
                      </w:divBdr>
                      <w:divsChild>
                        <w:div w:id="555049457">
                          <w:marLeft w:val="0"/>
                          <w:marRight w:val="0"/>
                          <w:marTop w:val="0"/>
                          <w:marBottom w:val="517"/>
                          <w:divBdr>
                            <w:top w:val="single" w:sz="6" w:space="3" w:color="000000"/>
                            <w:left w:val="single" w:sz="12" w:space="3" w:color="FFFFFF"/>
                            <w:bottom w:val="single" w:sz="12" w:space="3" w:color="FFFFFF"/>
                            <w:right w:val="single" w:sz="12" w:space="3" w:color="FFFFFF"/>
                          </w:divBdr>
                          <w:divsChild>
                            <w:div w:id="1252199692">
                              <w:marLeft w:val="0"/>
                              <w:marRight w:val="0"/>
                              <w:marTop w:val="0"/>
                              <w:marBottom w:val="0"/>
                              <w:divBdr>
                                <w:top w:val="none" w:sz="0" w:space="0" w:color="auto"/>
                                <w:left w:val="none" w:sz="0" w:space="0" w:color="auto"/>
                                <w:bottom w:val="none" w:sz="0" w:space="0" w:color="auto"/>
                                <w:right w:val="none" w:sz="0" w:space="0" w:color="auto"/>
                              </w:divBdr>
                            </w:div>
                          </w:divsChild>
                        </w:div>
                        <w:div w:id="397478454">
                          <w:marLeft w:val="0"/>
                          <w:marRight w:val="0"/>
                          <w:marTop w:val="0"/>
                          <w:marBottom w:val="517"/>
                          <w:divBdr>
                            <w:top w:val="single" w:sz="6" w:space="3" w:color="000000"/>
                            <w:left w:val="single" w:sz="12" w:space="3" w:color="FFFFFF"/>
                            <w:bottom w:val="single" w:sz="12" w:space="3" w:color="FFFFFF"/>
                            <w:right w:val="single" w:sz="12" w:space="3" w:color="FFFFFF"/>
                          </w:divBdr>
                          <w:divsChild>
                            <w:div w:id="2062821710">
                              <w:marLeft w:val="0"/>
                              <w:marRight w:val="0"/>
                              <w:marTop w:val="0"/>
                              <w:marBottom w:val="0"/>
                              <w:divBdr>
                                <w:top w:val="none" w:sz="0" w:space="0" w:color="auto"/>
                                <w:left w:val="none" w:sz="0" w:space="0" w:color="auto"/>
                                <w:bottom w:val="none" w:sz="0" w:space="0" w:color="auto"/>
                                <w:right w:val="none" w:sz="0" w:space="0" w:color="auto"/>
                              </w:divBdr>
                            </w:div>
                          </w:divsChild>
                        </w:div>
                        <w:div w:id="1577665521">
                          <w:marLeft w:val="0"/>
                          <w:marRight w:val="0"/>
                          <w:marTop w:val="0"/>
                          <w:marBottom w:val="517"/>
                          <w:divBdr>
                            <w:top w:val="single" w:sz="6" w:space="3" w:color="000000"/>
                            <w:left w:val="single" w:sz="12" w:space="3" w:color="FFFFFF"/>
                            <w:bottom w:val="single" w:sz="12" w:space="3" w:color="FFFFFF"/>
                            <w:right w:val="single" w:sz="12" w:space="3" w:color="FFFFFF"/>
                          </w:divBdr>
                          <w:divsChild>
                            <w:div w:id="751661386">
                              <w:marLeft w:val="0"/>
                              <w:marRight w:val="0"/>
                              <w:marTop w:val="0"/>
                              <w:marBottom w:val="0"/>
                              <w:divBdr>
                                <w:top w:val="none" w:sz="0" w:space="0" w:color="auto"/>
                                <w:left w:val="none" w:sz="0" w:space="0" w:color="auto"/>
                                <w:bottom w:val="none" w:sz="0" w:space="0" w:color="auto"/>
                                <w:right w:val="none" w:sz="0" w:space="0" w:color="auto"/>
                              </w:divBdr>
                            </w:div>
                          </w:divsChild>
                        </w:div>
                        <w:div w:id="1067146368">
                          <w:marLeft w:val="0"/>
                          <w:marRight w:val="0"/>
                          <w:marTop w:val="0"/>
                          <w:marBottom w:val="517"/>
                          <w:divBdr>
                            <w:top w:val="single" w:sz="6" w:space="3" w:color="000000"/>
                            <w:left w:val="single" w:sz="12" w:space="3" w:color="FFFFFF"/>
                            <w:bottom w:val="single" w:sz="12" w:space="3" w:color="FFFFFF"/>
                            <w:right w:val="single" w:sz="12" w:space="3" w:color="FFFFFF"/>
                          </w:divBdr>
                          <w:divsChild>
                            <w:div w:id="1568346708">
                              <w:marLeft w:val="0"/>
                              <w:marRight w:val="0"/>
                              <w:marTop w:val="0"/>
                              <w:marBottom w:val="0"/>
                              <w:divBdr>
                                <w:top w:val="none" w:sz="0" w:space="0" w:color="auto"/>
                                <w:left w:val="none" w:sz="0" w:space="0" w:color="auto"/>
                                <w:bottom w:val="none" w:sz="0" w:space="0" w:color="auto"/>
                                <w:right w:val="none" w:sz="0" w:space="0" w:color="auto"/>
                              </w:divBdr>
                            </w:div>
                          </w:divsChild>
                        </w:div>
                        <w:div w:id="408817280">
                          <w:marLeft w:val="0"/>
                          <w:marRight w:val="0"/>
                          <w:marTop w:val="0"/>
                          <w:marBottom w:val="517"/>
                          <w:divBdr>
                            <w:top w:val="single" w:sz="6" w:space="3" w:color="000000"/>
                            <w:left w:val="single" w:sz="12" w:space="3" w:color="FFFFFF"/>
                            <w:bottom w:val="single" w:sz="12" w:space="3" w:color="FFFFFF"/>
                            <w:right w:val="single" w:sz="12" w:space="3" w:color="FFFFFF"/>
                          </w:divBdr>
                          <w:divsChild>
                            <w:div w:id="1330912592">
                              <w:marLeft w:val="0"/>
                              <w:marRight w:val="0"/>
                              <w:marTop w:val="0"/>
                              <w:marBottom w:val="0"/>
                              <w:divBdr>
                                <w:top w:val="none" w:sz="0" w:space="0" w:color="auto"/>
                                <w:left w:val="none" w:sz="0" w:space="0" w:color="auto"/>
                                <w:bottom w:val="none" w:sz="0" w:space="0" w:color="auto"/>
                                <w:right w:val="none" w:sz="0" w:space="0" w:color="auto"/>
                              </w:divBdr>
                            </w:div>
                          </w:divsChild>
                        </w:div>
                        <w:div w:id="191572418">
                          <w:marLeft w:val="0"/>
                          <w:marRight w:val="0"/>
                          <w:marTop w:val="0"/>
                          <w:marBottom w:val="517"/>
                          <w:divBdr>
                            <w:top w:val="single" w:sz="6" w:space="3" w:color="000000"/>
                            <w:left w:val="single" w:sz="12" w:space="3" w:color="FFFFFF"/>
                            <w:bottom w:val="single" w:sz="12" w:space="3" w:color="FFFFFF"/>
                            <w:right w:val="single" w:sz="12" w:space="3" w:color="FFFFFF"/>
                          </w:divBdr>
                          <w:divsChild>
                            <w:div w:id="558327135">
                              <w:marLeft w:val="0"/>
                              <w:marRight w:val="0"/>
                              <w:marTop w:val="0"/>
                              <w:marBottom w:val="0"/>
                              <w:divBdr>
                                <w:top w:val="none" w:sz="0" w:space="0" w:color="auto"/>
                                <w:left w:val="none" w:sz="0" w:space="0" w:color="auto"/>
                                <w:bottom w:val="none" w:sz="0" w:space="0" w:color="auto"/>
                                <w:right w:val="none" w:sz="0" w:space="0" w:color="auto"/>
                              </w:divBdr>
                            </w:div>
                          </w:divsChild>
                        </w:div>
                        <w:div w:id="131677354">
                          <w:marLeft w:val="0"/>
                          <w:marRight w:val="0"/>
                          <w:marTop w:val="0"/>
                          <w:marBottom w:val="517"/>
                          <w:divBdr>
                            <w:top w:val="single" w:sz="6" w:space="3" w:color="000000"/>
                            <w:left w:val="single" w:sz="12" w:space="3" w:color="FFFFFF"/>
                            <w:bottom w:val="single" w:sz="12" w:space="3" w:color="FFFFFF"/>
                            <w:right w:val="single" w:sz="12" w:space="3" w:color="FFFFFF"/>
                          </w:divBdr>
                          <w:divsChild>
                            <w:div w:id="939340250">
                              <w:marLeft w:val="0"/>
                              <w:marRight w:val="0"/>
                              <w:marTop w:val="0"/>
                              <w:marBottom w:val="0"/>
                              <w:divBdr>
                                <w:top w:val="none" w:sz="0" w:space="0" w:color="auto"/>
                                <w:left w:val="none" w:sz="0" w:space="0" w:color="auto"/>
                                <w:bottom w:val="none" w:sz="0" w:space="0" w:color="auto"/>
                                <w:right w:val="none" w:sz="0" w:space="0" w:color="auto"/>
                              </w:divBdr>
                            </w:div>
                          </w:divsChild>
                        </w:div>
                        <w:div w:id="1062676595">
                          <w:marLeft w:val="0"/>
                          <w:marRight w:val="0"/>
                          <w:marTop w:val="0"/>
                          <w:marBottom w:val="517"/>
                          <w:divBdr>
                            <w:top w:val="single" w:sz="6" w:space="3" w:color="000000"/>
                            <w:left w:val="single" w:sz="12" w:space="3" w:color="FFFFFF"/>
                            <w:bottom w:val="single" w:sz="12" w:space="3" w:color="FFFFFF"/>
                            <w:right w:val="single" w:sz="12" w:space="3" w:color="FFFFFF"/>
                          </w:divBdr>
                          <w:divsChild>
                            <w:div w:id="1103185029">
                              <w:marLeft w:val="0"/>
                              <w:marRight w:val="0"/>
                              <w:marTop w:val="0"/>
                              <w:marBottom w:val="0"/>
                              <w:divBdr>
                                <w:top w:val="none" w:sz="0" w:space="0" w:color="auto"/>
                                <w:left w:val="none" w:sz="0" w:space="0" w:color="auto"/>
                                <w:bottom w:val="none" w:sz="0" w:space="0" w:color="auto"/>
                                <w:right w:val="none" w:sz="0" w:space="0" w:color="auto"/>
                              </w:divBdr>
                            </w:div>
                          </w:divsChild>
                        </w:div>
                        <w:div w:id="1287738690">
                          <w:marLeft w:val="0"/>
                          <w:marRight w:val="0"/>
                          <w:marTop w:val="0"/>
                          <w:marBottom w:val="517"/>
                          <w:divBdr>
                            <w:top w:val="single" w:sz="6" w:space="3" w:color="000000"/>
                            <w:left w:val="single" w:sz="12" w:space="3" w:color="FFFFFF"/>
                            <w:bottom w:val="single" w:sz="12" w:space="3" w:color="FFFFFF"/>
                            <w:right w:val="single" w:sz="12" w:space="3" w:color="FFFFFF"/>
                          </w:divBdr>
                          <w:divsChild>
                            <w:div w:id="18647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312165">
          <w:marLeft w:val="0"/>
          <w:marRight w:val="0"/>
          <w:marTop w:val="0"/>
          <w:marBottom w:val="0"/>
          <w:divBdr>
            <w:top w:val="none" w:sz="0" w:space="0" w:color="auto"/>
            <w:left w:val="none" w:sz="0" w:space="0" w:color="auto"/>
            <w:bottom w:val="none" w:sz="0" w:space="0" w:color="auto"/>
            <w:right w:val="none" w:sz="0" w:space="0" w:color="auto"/>
          </w:divBdr>
        </w:div>
        <w:div w:id="978002366">
          <w:marLeft w:val="0"/>
          <w:marRight w:val="0"/>
          <w:marTop w:val="240"/>
          <w:marBottom w:val="720"/>
          <w:divBdr>
            <w:top w:val="none" w:sz="0" w:space="0" w:color="auto"/>
            <w:left w:val="none" w:sz="0" w:space="0" w:color="auto"/>
            <w:bottom w:val="none" w:sz="0" w:space="0" w:color="auto"/>
            <w:right w:val="none" w:sz="0" w:space="0" w:color="auto"/>
          </w:divBdr>
          <w:divsChild>
            <w:div w:id="1964581806">
              <w:marLeft w:val="384"/>
              <w:marRight w:val="0"/>
              <w:marTop w:val="0"/>
              <w:marBottom w:val="0"/>
              <w:divBdr>
                <w:top w:val="none" w:sz="0" w:space="0" w:color="auto"/>
                <w:left w:val="none" w:sz="0" w:space="0" w:color="auto"/>
                <w:bottom w:val="none" w:sz="0" w:space="0" w:color="auto"/>
                <w:right w:val="none" w:sz="0" w:space="0" w:color="auto"/>
              </w:divBdr>
              <w:divsChild>
                <w:div w:id="461995630">
                  <w:marLeft w:val="0"/>
                  <w:marRight w:val="0"/>
                  <w:marTop w:val="0"/>
                  <w:marBottom w:val="0"/>
                  <w:divBdr>
                    <w:top w:val="none" w:sz="0" w:space="0" w:color="auto"/>
                    <w:left w:val="none" w:sz="0" w:space="0" w:color="auto"/>
                    <w:bottom w:val="none" w:sz="0" w:space="0" w:color="auto"/>
                    <w:right w:val="none" w:sz="0" w:space="0" w:color="auto"/>
                  </w:divBdr>
                </w:div>
              </w:divsChild>
            </w:div>
            <w:div w:id="1610118369">
              <w:marLeft w:val="0"/>
              <w:marRight w:val="0"/>
              <w:marTop w:val="0"/>
              <w:marBottom w:val="0"/>
              <w:divBdr>
                <w:top w:val="none" w:sz="0" w:space="0" w:color="auto"/>
                <w:left w:val="none" w:sz="0" w:space="0" w:color="auto"/>
                <w:bottom w:val="none" w:sz="0" w:space="0" w:color="auto"/>
                <w:right w:val="none" w:sz="0" w:space="0" w:color="auto"/>
              </w:divBdr>
            </w:div>
            <w:div w:id="1794978260">
              <w:marLeft w:val="384"/>
              <w:marRight w:val="384"/>
              <w:marTop w:val="240"/>
              <w:marBottom w:val="240"/>
              <w:divBdr>
                <w:top w:val="none" w:sz="0" w:space="0" w:color="auto"/>
                <w:left w:val="none" w:sz="0" w:space="0" w:color="auto"/>
                <w:bottom w:val="none" w:sz="0" w:space="0" w:color="auto"/>
                <w:right w:val="none" w:sz="0" w:space="0" w:color="auto"/>
              </w:divBdr>
              <w:divsChild>
                <w:div w:id="53895152">
                  <w:marLeft w:val="0"/>
                  <w:marRight w:val="0"/>
                  <w:marTop w:val="0"/>
                  <w:marBottom w:val="0"/>
                  <w:divBdr>
                    <w:top w:val="none" w:sz="0" w:space="0" w:color="auto"/>
                    <w:left w:val="none" w:sz="0" w:space="0" w:color="auto"/>
                    <w:bottom w:val="none" w:sz="0" w:space="0" w:color="auto"/>
                    <w:right w:val="none" w:sz="0" w:space="0" w:color="auto"/>
                  </w:divBdr>
                </w:div>
                <w:div w:id="804274811">
                  <w:marLeft w:val="0"/>
                  <w:marRight w:val="0"/>
                  <w:marTop w:val="0"/>
                  <w:marBottom w:val="0"/>
                  <w:divBdr>
                    <w:top w:val="none" w:sz="0" w:space="0" w:color="auto"/>
                    <w:left w:val="none" w:sz="0" w:space="0" w:color="auto"/>
                    <w:bottom w:val="none" w:sz="0" w:space="0" w:color="auto"/>
                    <w:right w:val="none" w:sz="0" w:space="0" w:color="auto"/>
                  </w:divBdr>
                </w:div>
                <w:div w:id="116797852">
                  <w:marLeft w:val="0"/>
                  <w:marRight w:val="0"/>
                  <w:marTop w:val="0"/>
                  <w:marBottom w:val="0"/>
                  <w:divBdr>
                    <w:top w:val="none" w:sz="0" w:space="0" w:color="auto"/>
                    <w:left w:val="none" w:sz="0" w:space="0" w:color="auto"/>
                    <w:bottom w:val="none" w:sz="0" w:space="0" w:color="auto"/>
                    <w:right w:val="none" w:sz="0" w:space="0" w:color="auto"/>
                  </w:divBdr>
                </w:div>
                <w:div w:id="1340540511">
                  <w:marLeft w:val="0"/>
                  <w:marRight w:val="0"/>
                  <w:marTop w:val="0"/>
                  <w:marBottom w:val="0"/>
                  <w:divBdr>
                    <w:top w:val="none" w:sz="0" w:space="0" w:color="auto"/>
                    <w:left w:val="none" w:sz="0" w:space="0" w:color="auto"/>
                    <w:bottom w:val="none" w:sz="0" w:space="0" w:color="auto"/>
                    <w:right w:val="none" w:sz="0" w:space="0" w:color="auto"/>
                  </w:divBdr>
                </w:div>
                <w:div w:id="19483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4630">
      <w:bodyDiv w:val="1"/>
      <w:marLeft w:val="0"/>
      <w:marRight w:val="0"/>
      <w:marTop w:val="0"/>
      <w:marBottom w:val="0"/>
      <w:divBdr>
        <w:top w:val="none" w:sz="0" w:space="0" w:color="auto"/>
        <w:left w:val="none" w:sz="0" w:space="0" w:color="auto"/>
        <w:bottom w:val="none" w:sz="0" w:space="0" w:color="auto"/>
        <w:right w:val="none" w:sz="0" w:space="0" w:color="auto"/>
      </w:divBdr>
    </w:div>
    <w:div w:id="515966411">
      <w:bodyDiv w:val="1"/>
      <w:marLeft w:val="0"/>
      <w:marRight w:val="0"/>
      <w:marTop w:val="0"/>
      <w:marBottom w:val="0"/>
      <w:divBdr>
        <w:top w:val="none" w:sz="0" w:space="0" w:color="auto"/>
        <w:left w:val="none" w:sz="0" w:space="0" w:color="auto"/>
        <w:bottom w:val="none" w:sz="0" w:space="0" w:color="auto"/>
        <w:right w:val="none" w:sz="0" w:space="0" w:color="auto"/>
      </w:divBdr>
      <w:divsChild>
        <w:div w:id="1955556460">
          <w:marLeft w:val="0"/>
          <w:marRight w:val="0"/>
          <w:marTop w:val="0"/>
          <w:marBottom w:val="0"/>
          <w:divBdr>
            <w:top w:val="none" w:sz="0" w:space="0" w:color="auto"/>
            <w:left w:val="none" w:sz="0" w:space="0" w:color="auto"/>
            <w:bottom w:val="none" w:sz="0" w:space="0" w:color="auto"/>
            <w:right w:val="none" w:sz="0" w:space="0" w:color="auto"/>
          </w:divBdr>
        </w:div>
        <w:div w:id="610167692">
          <w:marLeft w:val="0"/>
          <w:marRight w:val="0"/>
          <w:marTop w:val="0"/>
          <w:marBottom w:val="0"/>
          <w:divBdr>
            <w:top w:val="none" w:sz="0" w:space="0" w:color="auto"/>
            <w:left w:val="none" w:sz="0" w:space="0" w:color="auto"/>
            <w:bottom w:val="none" w:sz="0" w:space="0" w:color="auto"/>
            <w:right w:val="none" w:sz="0" w:space="0" w:color="auto"/>
          </w:divBdr>
        </w:div>
        <w:div w:id="134375680">
          <w:marLeft w:val="0"/>
          <w:marRight w:val="0"/>
          <w:marTop w:val="0"/>
          <w:marBottom w:val="0"/>
          <w:divBdr>
            <w:top w:val="none" w:sz="0" w:space="0" w:color="auto"/>
            <w:left w:val="none" w:sz="0" w:space="0" w:color="auto"/>
            <w:bottom w:val="none" w:sz="0" w:space="0" w:color="auto"/>
            <w:right w:val="none" w:sz="0" w:space="0" w:color="auto"/>
          </w:divBdr>
        </w:div>
        <w:div w:id="1533107889">
          <w:marLeft w:val="0"/>
          <w:marRight w:val="0"/>
          <w:marTop w:val="0"/>
          <w:marBottom w:val="0"/>
          <w:divBdr>
            <w:top w:val="none" w:sz="0" w:space="0" w:color="auto"/>
            <w:left w:val="none" w:sz="0" w:space="0" w:color="auto"/>
            <w:bottom w:val="none" w:sz="0" w:space="0" w:color="auto"/>
            <w:right w:val="none" w:sz="0" w:space="0" w:color="auto"/>
          </w:divBdr>
        </w:div>
        <w:div w:id="1661614908">
          <w:marLeft w:val="0"/>
          <w:marRight w:val="0"/>
          <w:marTop w:val="0"/>
          <w:marBottom w:val="0"/>
          <w:divBdr>
            <w:top w:val="none" w:sz="0" w:space="0" w:color="auto"/>
            <w:left w:val="none" w:sz="0" w:space="0" w:color="auto"/>
            <w:bottom w:val="none" w:sz="0" w:space="0" w:color="auto"/>
            <w:right w:val="none" w:sz="0" w:space="0" w:color="auto"/>
          </w:divBdr>
        </w:div>
        <w:div w:id="2126999821">
          <w:marLeft w:val="0"/>
          <w:marRight w:val="0"/>
          <w:marTop w:val="0"/>
          <w:marBottom w:val="0"/>
          <w:divBdr>
            <w:top w:val="none" w:sz="0" w:space="0" w:color="auto"/>
            <w:left w:val="none" w:sz="0" w:space="0" w:color="auto"/>
            <w:bottom w:val="none" w:sz="0" w:space="0" w:color="auto"/>
            <w:right w:val="none" w:sz="0" w:space="0" w:color="auto"/>
          </w:divBdr>
        </w:div>
      </w:divsChild>
    </w:div>
    <w:div w:id="600843609">
      <w:bodyDiv w:val="1"/>
      <w:marLeft w:val="0"/>
      <w:marRight w:val="0"/>
      <w:marTop w:val="0"/>
      <w:marBottom w:val="0"/>
      <w:divBdr>
        <w:top w:val="none" w:sz="0" w:space="0" w:color="auto"/>
        <w:left w:val="none" w:sz="0" w:space="0" w:color="auto"/>
        <w:bottom w:val="none" w:sz="0" w:space="0" w:color="auto"/>
        <w:right w:val="none" w:sz="0" w:space="0" w:color="auto"/>
      </w:divBdr>
      <w:divsChild>
        <w:div w:id="1838644459">
          <w:marLeft w:val="0"/>
          <w:marRight w:val="0"/>
          <w:marTop w:val="0"/>
          <w:marBottom w:val="120"/>
          <w:divBdr>
            <w:top w:val="none" w:sz="0" w:space="0" w:color="auto"/>
            <w:left w:val="none" w:sz="0" w:space="0" w:color="auto"/>
            <w:bottom w:val="none" w:sz="0" w:space="0" w:color="auto"/>
            <w:right w:val="none" w:sz="0" w:space="0" w:color="auto"/>
          </w:divBdr>
        </w:div>
        <w:div w:id="1648775661">
          <w:marLeft w:val="0"/>
          <w:marRight w:val="0"/>
          <w:marTop w:val="0"/>
          <w:marBottom w:val="0"/>
          <w:divBdr>
            <w:top w:val="none" w:sz="0" w:space="0" w:color="auto"/>
            <w:left w:val="none" w:sz="0" w:space="0" w:color="auto"/>
            <w:bottom w:val="none" w:sz="0" w:space="0" w:color="auto"/>
            <w:right w:val="none" w:sz="0" w:space="0" w:color="auto"/>
          </w:divBdr>
        </w:div>
      </w:divsChild>
    </w:div>
    <w:div w:id="623585479">
      <w:bodyDiv w:val="1"/>
      <w:marLeft w:val="0"/>
      <w:marRight w:val="0"/>
      <w:marTop w:val="0"/>
      <w:marBottom w:val="0"/>
      <w:divBdr>
        <w:top w:val="none" w:sz="0" w:space="0" w:color="auto"/>
        <w:left w:val="none" w:sz="0" w:space="0" w:color="auto"/>
        <w:bottom w:val="none" w:sz="0" w:space="0" w:color="auto"/>
        <w:right w:val="none" w:sz="0" w:space="0" w:color="auto"/>
      </w:divBdr>
      <w:divsChild>
        <w:div w:id="1848860970">
          <w:marLeft w:val="0"/>
          <w:marRight w:val="0"/>
          <w:marTop w:val="0"/>
          <w:marBottom w:val="0"/>
          <w:divBdr>
            <w:top w:val="none" w:sz="0" w:space="0" w:color="auto"/>
            <w:left w:val="none" w:sz="0" w:space="0" w:color="auto"/>
            <w:bottom w:val="none" w:sz="0" w:space="0" w:color="auto"/>
            <w:right w:val="none" w:sz="0" w:space="0" w:color="auto"/>
          </w:divBdr>
        </w:div>
      </w:divsChild>
    </w:div>
    <w:div w:id="705568566">
      <w:bodyDiv w:val="1"/>
      <w:marLeft w:val="0"/>
      <w:marRight w:val="0"/>
      <w:marTop w:val="0"/>
      <w:marBottom w:val="0"/>
      <w:divBdr>
        <w:top w:val="none" w:sz="0" w:space="0" w:color="auto"/>
        <w:left w:val="none" w:sz="0" w:space="0" w:color="auto"/>
        <w:bottom w:val="none" w:sz="0" w:space="0" w:color="auto"/>
        <w:right w:val="none" w:sz="0" w:space="0" w:color="auto"/>
      </w:divBdr>
      <w:divsChild>
        <w:div w:id="1791436854">
          <w:marLeft w:val="0"/>
          <w:marRight w:val="0"/>
          <w:marTop w:val="0"/>
          <w:marBottom w:val="0"/>
          <w:divBdr>
            <w:top w:val="none" w:sz="0" w:space="0" w:color="auto"/>
            <w:left w:val="none" w:sz="0" w:space="0" w:color="auto"/>
            <w:bottom w:val="none" w:sz="0" w:space="0" w:color="auto"/>
            <w:right w:val="none" w:sz="0" w:space="0" w:color="auto"/>
          </w:divBdr>
        </w:div>
      </w:divsChild>
    </w:div>
    <w:div w:id="737895885">
      <w:bodyDiv w:val="1"/>
      <w:marLeft w:val="0"/>
      <w:marRight w:val="0"/>
      <w:marTop w:val="0"/>
      <w:marBottom w:val="0"/>
      <w:divBdr>
        <w:top w:val="none" w:sz="0" w:space="0" w:color="auto"/>
        <w:left w:val="none" w:sz="0" w:space="0" w:color="auto"/>
        <w:bottom w:val="none" w:sz="0" w:space="0" w:color="auto"/>
        <w:right w:val="none" w:sz="0" w:space="0" w:color="auto"/>
      </w:divBdr>
      <w:divsChild>
        <w:div w:id="2063752650">
          <w:marLeft w:val="0"/>
          <w:marRight w:val="0"/>
          <w:marTop w:val="0"/>
          <w:marBottom w:val="0"/>
          <w:divBdr>
            <w:top w:val="none" w:sz="0" w:space="0" w:color="auto"/>
            <w:left w:val="none" w:sz="0" w:space="0" w:color="auto"/>
            <w:bottom w:val="none" w:sz="0" w:space="0" w:color="auto"/>
            <w:right w:val="none" w:sz="0" w:space="0" w:color="auto"/>
          </w:divBdr>
        </w:div>
      </w:divsChild>
    </w:div>
    <w:div w:id="752118740">
      <w:bodyDiv w:val="1"/>
      <w:marLeft w:val="0"/>
      <w:marRight w:val="0"/>
      <w:marTop w:val="0"/>
      <w:marBottom w:val="0"/>
      <w:divBdr>
        <w:top w:val="none" w:sz="0" w:space="0" w:color="auto"/>
        <w:left w:val="none" w:sz="0" w:space="0" w:color="auto"/>
        <w:bottom w:val="none" w:sz="0" w:space="0" w:color="auto"/>
        <w:right w:val="none" w:sz="0" w:space="0" w:color="auto"/>
      </w:divBdr>
      <w:divsChild>
        <w:div w:id="1289093688">
          <w:marLeft w:val="0"/>
          <w:marRight w:val="0"/>
          <w:marTop w:val="0"/>
          <w:marBottom w:val="0"/>
          <w:divBdr>
            <w:top w:val="none" w:sz="0" w:space="0" w:color="auto"/>
            <w:left w:val="none" w:sz="0" w:space="0" w:color="auto"/>
            <w:bottom w:val="none" w:sz="0" w:space="0" w:color="auto"/>
            <w:right w:val="none" w:sz="0" w:space="0" w:color="auto"/>
          </w:divBdr>
        </w:div>
      </w:divsChild>
    </w:div>
    <w:div w:id="760373214">
      <w:bodyDiv w:val="1"/>
      <w:marLeft w:val="0"/>
      <w:marRight w:val="0"/>
      <w:marTop w:val="0"/>
      <w:marBottom w:val="0"/>
      <w:divBdr>
        <w:top w:val="none" w:sz="0" w:space="0" w:color="auto"/>
        <w:left w:val="none" w:sz="0" w:space="0" w:color="auto"/>
        <w:bottom w:val="none" w:sz="0" w:space="0" w:color="auto"/>
        <w:right w:val="none" w:sz="0" w:space="0" w:color="auto"/>
      </w:divBdr>
    </w:div>
    <w:div w:id="786582446">
      <w:bodyDiv w:val="1"/>
      <w:marLeft w:val="0"/>
      <w:marRight w:val="0"/>
      <w:marTop w:val="0"/>
      <w:marBottom w:val="0"/>
      <w:divBdr>
        <w:top w:val="none" w:sz="0" w:space="0" w:color="auto"/>
        <w:left w:val="none" w:sz="0" w:space="0" w:color="auto"/>
        <w:bottom w:val="none" w:sz="0" w:space="0" w:color="auto"/>
        <w:right w:val="none" w:sz="0" w:space="0" w:color="auto"/>
      </w:divBdr>
      <w:divsChild>
        <w:div w:id="224461191">
          <w:marLeft w:val="0"/>
          <w:marRight w:val="0"/>
          <w:marTop w:val="0"/>
          <w:marBottom w:val="0"/>
          <w:divBdr>
            <w:top w:val="none" w:sz="0" w:space="0" w:color="auto"/>
            <w:left w:val="none" w:sz="0" w:space="0" w:color="auto"/>
            <w:bottom w:val="none" w:sz="0" w:space="0" w:color="auto"/>
            <w:right w:val="none" w:sz="0" w:space="0" w:color="auto"/>
          </w:divBdr>
        </w:div>
      </w:divsChild>
    </w:div>
    <w:div w:id="801191897">
      <w:bodyDiv w:val="1"/>
      <w:marLeft w:val="0"/>
      <w:marRight w:val="0"/>
      <w:marTop w:val="0"/>
      <w:marBottom w:val="0"/>
      <w:divBdr>
        <w:top w:val="none" w:sz="0" w:space="0" w:color="auto"/>
        <w:left w:val="none" w:sz="0" w:space="0" w:color="auto"/>
        <w:bottom w:val="none" w:sz="0" w:space="0" w:color="auto"/>
        <w:right w:val="none" w:sz="0" w:space="0" w:color="auto"/>
      </w:divBdr>
      <w:divsChild>
        <w:div w:id="868759173">
          <w:marLeft w:val="0"/>
          <w:marRight w:val="0"/>
          <w:marTop w:val="0"/>
          <w:marBottom w:val="0"/>
          <w:divBdr>
            <w:top w:val="none" w:sz="0" w:space="0" w:color="auto"/>
            <w:left w:val="none" w:sz="0" w:space="0" w:color="auto"/>
            <w:bottom w:val="none" w:sz="0" w:space="0" w:color="auto"/>
            <w:right w:val="none" w:sz="0" w:space="0" w:color="auto"/>
          </w:divBdr>
        </w:div>
      </w:divsChild>
    </w:div>
    <w:div w:id="809828684">
      <w:bodyDiv w:val="1"/>
      <w:marLeft w:val="0"/>
      <w:marRight w:val="0"/>
      <w:marTop w:val="0"/>
      <w:marBottom w:val="0"/>
      <w:divBdr>
        <w:top w:val="none" w:sz="0" w:space="0" w:color="auto"/>
        <w:left w:val="none" w:sz="0" w:space="0" w:color="auto"/>
        <w:bottom w:val="none" w:sz="0" w:space="0" w:color="auto"/>
        <w:right w:val="none" w:sz="0" w:space="0" w:color="auto"/>
      </w:divBdr>
      <w:divsChild>
        <w:div w:id="381558921">
          <w:marLeft w:val="0"/>
          <w:marRight w:val="0"/>
          <w:marTop w:val="0"/>
          <w:marBottom w:val="0"/>
          <w:divBdr>
            <w:top w:val="none" w:sz="0" w:space="0" w:color="auto"/>
            <w:left w:val="none" w:sz="0" w:space="0" w:color="auto"/>
            <w:bottom w:val="none" w:sz="0" w:space="0" w:color="auto"/>
            <w:right w:val="none" w:sz="0" w:space="0" w:color="auto"/>
          </w:divBdr>
        </w:div>
      </w:divsChild>
    </w:div>
    <w:div w:id="863901693">
      <w:bodyDiv w:val="1"/>
      <w:marLeft w:val="0"/>
      <w:marRight w:val="0"/>
      <w:marTop w:val="0"/>
      <w:marBottom w:val="0"/>
      <w:divBdr>
        <w:top w:val="none" w:sz="0" w:space="0" w:color="auto"/>
        <w:left w:val="none" w:sz="0" w:space="0" w:color="auto"/>
        <w:bottom w:val="none" w:sz="0" w:space="0" w:color="auto"/>
        <w:right w:val="none" w:sz="0" w:space="0" w:color="auto"/>
      </w:divBdr>
      <w:divsChild>
        <w:div w:id="734474575">
          <w:marLeft w:val="0"/>
          <w:marRight w:val="0"/>
          <w:marTop w:val="0"/>
          <w:marBottom w:val="0"/>
          <w:divBdr>
            <w:top w:val="none" w:sz="0" w:space="0" w:color="auto"/>
            <w:left w:val="none" w:sz="0" w:space="0" w:color="auto"/>
            <w:bottom w:val="none" w:sz="0" w:space="0" w:color="auto"/>
            <w:right w:val="none" w:sz="0" w:space="0" w:color="auto"/>
          </w:divBdr>
        </w:div>
      </w:divsChild>
    </w:div>
    <w:div w:id="934824077">
      <w:bodyDiv w:val="1"/>
      <w:marLeft w:val="0"/>
      <w:marRight w:val="0"/>
      <w:marTop w:val="0"/>
      <w:marBottom w:val="0"/>
      <w:divBdr>
        <w:top w:val="none" w:sz="0" w:space="0" w:color="auto"/>
        <w:left w:val="none" w:sz="0" w:space="0" w:color="auto"/>
        <w:bottom w:val="none" w:sz="0" w:space="0" w:color="auto"/>
        <w:right w:val="none" w:sz="0" w:space="0" w:color="auto"/>
      </w:divBdr>
    </w:div>
    <w:div w:id="1029913896">
      <w:bodyDiv w:val="1"/>
      <w:marLeft w:val="0"/>
      <w:marRight w:val="0"/>
      <w:marTop w:val="0"/>
      <w:marBottom w:val="0"/>
      <w:divBdr>
        <w:top w:val="none" w:sz="0" w:space="0" w:color="auto"/>
        <w:left w:val="none" w:sz="0" w:space="0" w:color="auto"/>
        <w:bottom w:val="none" w:sz="0" w:space="0" w:color="auto"/>
        <w:right w:val="none" w:sz="0" w:space="0" w:color="auto"/>
      </w:divBdr>
      <w:divsChild>
        <w:div w:id="384914429">
          <w:marLeft w:val="0"/>
          <w:marRight w:val="0"/>
          <w:marTop w:val="0"/>
          <w:marBottom w:val="0"/>
          <w:divBdr>
            <w:top w:val="none" w:sz="0" w:space="0" w:color="auto"/>
            <w:left w:val="none" w:sz="0" w:space="0" w:color="auto"/>
            <w:bottom w:val="none" w:sz="0" w:space="0" w:color="auto"/>
            <w:right w:val="none" w:sz="0" w:space="0" w:color="auto"/>
          </w:divBdr>
        </w:div>
      </w:divsChild>
    </w:div>
    <w:div w:id="1064912843">
      <w:bodyDiv w:val="1"/>
      <w:marLeft w:val="0"/>
      <w:marRight w:val="0"/>
      <w:marTop w:val="0"/>
      <w:marBottom w:val="0"/>
      <w:divBdr>
        <w:top w:val="none" w:sz="0" w:space="0" w:color="auto"/>
        <w:left w:val="none" w:sz="0" w:space="0" w:color="auto"/>
        <w:bottom w:val="none" w:sz="0" w:space="0" w:color="auto"/>
        <w:right w:val="none" w:sz="0" w:space="0" w:color="auto"/>
      </w:divBdr>
    </w:div>
    <w:div w:id="1128280837">
      <w:bodyDiv w:val="1"/>
      <w:marLeft w:val="0"/>
      <w:marRight w:val="0"/>
      <w:marTop w:val="0"/>
      <w:marBottom w:val="0"/>
      <w:divBdr>
        <w:top w:val="none" w:sz="0" w:space="0" w:color="auto"/>
        <w:left w:val="none" w:sz="0" w:space="0" w:color="auto"/>
        <w:bottom w:val="none" w:sz="0" w:space="0" w:color="auto"/>
        <w:right w:val="none" w:sz="0" w:space="0" w:color="auto"/>
      </w:divBdr>
    </w:div>
    <w:div w:id="1215048806">
      <w:bodyDiv w:val="1"/>
      <w:marLeft w:val="0"/>
      <w:marRight w:val="0"/>
      <w:marTop w:val="0"/>
      <w:marBottom w:val="0"/>
      <w:divBdr>
        <w:top w:val="none" w:sz="0" w:space="0" w:color="auto"/>
        <w:left w:val="none" w:sz="0" w:space="0" w:color="auto"/>
        <w:bottom w:val="none" w:sz="0" w:space="0" w:color="auto"/>
        <w:right w:val="none" w:sz="0" w:space="0" w:color="auto"/>
      </w:divBdr>
      <w:divsChild>
        <w:div w:id="21708689">
          <w:marLeft w:val="0"/>
          <w:marRight w:val="0"/>
          <w:marTop w:val="0"/>
          <w:marBottom w:val="0"/>
          <w:divBdr>
            <w:top w:val="none" w:sz="0" w:space="0" w:color="auto"/>
            <w:left w:val="none" w:sz="0" w:space="0" w:color="auto"/>
            <w:bottom w:val="none" w:sz="0" w:space="0" w:color="auto"/>
            <w:right w:val="none" w:sz="0" w:space="0" w:color="auto"/>
          </w:divBdr>
        </w:div>
      </w:divsChild>
    </w:div>
    <w:div w:id="1283656832">
      <w:bodyDiv w:val="1"/>
      <w:marLeft w:val="0"/>
      <w:marRight w:val="0"/>
      <w:marTop w:val="0"/>
      <w:marBottom w:val="0"/>
      <w:divBdr>
        <w:top w:val="none" w:sz="0" w:space="0" w:color="auto"/>
        <w:left w:val="none" w:sz="0" w:space="0" w:color="auto"/>
        <w:bottom w:val="none" w:sz="0" w:space="0" w:color="auto"/>
        <w:right w:val="none" w:sz="0" w:space="0" w:color="auto"/>
      </w:divBdr>
    </w:div>
    <w:div w:id="1381199943">
      <w:bodyDiv w:val="1"/>
      <w:marLeft w:val="0"/>
      <w:marRight w:val="0"/>
      <w:marTop w:val="0"/>
      <w:marBottom w:val="0"/>
      <w:divBdr>
        <w:top w:val="none" w:sz="0" w:space="0" w:color="auto"/>
        <w:left w:val="none" w:sz="0" w:space="0" w:color="auto"/>
        <w:bottom w:val="none" w:sz="0" w:space="0" w:color="auto"/>
        <w:right w:val="none" w:sz="0" w:space="0" w:color="auto"/>
      </w:divBdr>
      <w:divsChild>
        <w:div w:id="204800959">
          <w:marLeft w:val="0"/>
          <w:marRight w:val="0"/>
          <w:marTop w:val="300"/>
          <w:marBottom w:val="0"/>
          <w:divBdr>
            <w:top w:val="none" w:sz="0" w:space="0" w:color="auto"/>
            <w:left w:val="none" w:sz="0" w:space="0" w:color="auto"/>
            <w:bottom w:val="none" w:sz="0" w:space="0" w:color="auto"/>
            <w:right w:val="none" w:sz="0" w:space="0" w:color="auto"/>
          </w:divBdr>
          <w:divsChild>
            <w:div w:id="1844781580">
              <w:marLeft w:val="0"/>
              <w:marRight w:val="0"/>
              <w:marTop w:val="0"/>
              <w:marBottom w:val="0"/>
              <w:divBdr>
                <w:top w:val="none" w:sz="0" w:space="0" w:color="auto"/>
                <w:left w:val="none" w:sz="0" w:space="0" w:color="auto"/>
                <w:bottom w:val="none" w:sz="0" w:space="0" w:color="auto"/>
                <w:right w:val="none" w:sz="0" w:space="0" w:color="auto"/>
              </w:divBdr>
            </w:div>
            <w:div w:id="1134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6723">
      <w:bodyDiv w:val="1"/>
      <w:marLeft w:val="0"/>
      <w:marRight w:val="0"/>
      <w:marTop w:val="0"/>
      <w:marBottom w:val="0"/>
      <w:divBdr>
        <w:top w:val="none" w:sz="0" w:space="0" w:color="auto"/>
        <w:left w:val="none" w:sz="0" w:space="0" w:color="auto"/>
        <w:bottom w:val="none" w:sz="0" w:space="0" w:color="auto"/>
        <w:right w:val="none" w:sz="0" w:space="0" w:color="auto"/>
      </w:divBdr>
      <w:divsChild>
        <w:div w:id="1207328974">
          <w:marLeft w:val="0"/>
          <w:marRight w:val="0"/>
          <w:marTop w:val="0"/>
          <w:marBottom w:val="0"/>
          <w:divBdr>
            <w:top w:val="none" w:sz="0" w:space="0" w:color="auto"/>
            <w:left w:val="none" w:sz="0" w:space="0" w:color="auto"/>
            <w:bottom w:val="none" w:sz="0" w:space="0" w:color="auto"/>
            <w:right w:val="none" w:sz="0" w:space="0" w:color="auto"/>
          </w:divBdr>
        </w:div>
      </w:divsChild>
    </w:div>
    <w:div w:id="1407655627">
      <w:bodyDiv w:val="1"/>
      <w:marLeft w:val="0"/>
      <w:marRight w:val="0"/>
      <w:marTop w:val="0"/>
      <w:marBottom w:val="0"/>
      <w:divBdr>
        <w:top w:val="none" w:sz="0" w:space="0" w:color="auto"/>
        <w:left w:val="none" w:sz="0" w:space="0" w:color="auto"/>
        <w:bottom w:val="none" w:sz="0" w:space="0" w:color="auto"/>
        <w:right w:val="none" w:sz="0" w:space="0" w:color="auto"/>
      </w:divBdr>
      <w:divsChild>
        <w:div w:id="1318416324">
          <w:marLeft w:val="0"/>
          <w:marRight w:val="0"/>
          <w:marTop w:val="0"/>
          <w:marBottom w:val="0"/>
          <w:divBdr>
            <w:top w:val="none" w:sz="0" w:space="0" w:color="auto"/>
            <w:left w:val="none" w:sz="0" w:space="0" w:color="auto"/>
            <w:bottom w:val="none" w:sz="0" w:space="0" w:color="auto"/>
            <w:right w:val="none" w:sz="0" w:space="0" w:color="auto"/>
          </w:divBdr>
        </w:div>
      </w:divsChild>
    </w:div>
    <w:div w:id="1456633390">
      <w:bodyDiv w:val="1"/>
      <w:marLeft w:val="0"/>
      <w:marRight w:val="0"/>
      <w:marTop w:val="0"/>
      <w:marBottom w:val="0"/>
      <w:divBdr>
        <w:top w:val="none" w:sz="0" w:space="0" w:color="auto"/>
        <w:left w:val="none" w:sz="0" w:space="0" w:color="auto"/>
        <w:bottom w:val="none" w:sz="0" w:space="0" w:color="auto"/>
        <w:right w:val="none" w:sz="0" w:space="0" w:color="auto"/>
      </w:divBdr>
      <w:divsChild>
        <w:div w:id="981618656">
          <w:marLeft w:val="0"/>
          <w:marRight w:val="0"/>
          <w:marTop w:val="0"/>
          <w:marBottom w:val="0"/>
          <w:divBdr>
            <w:top w:val="none" w:sz="0" w:space="0" w:color="auto"/>
            <w:left w:val="none" w:sz="0" w:space="0" w:color="auto"/>
            <w:bottom w:val="none" w:sz="0" w:space="0" w:color="auto"/>
            <w:right w:val="none" w:sz="0" w:space="0" w:color="auto"/>
          </w:divBdr>
        </w:div>
      </w:divsChild>
    </w:div>
    <w:div w:id="1602302242">
      <w:bodyDiv w:val="1"/>
      <w:marLeft w:val="0"/>
      <w:marRight w:val="0"/>
      <w:marTop w:val="0"/>
      <w:marBottom w:val="0"/>
      <w:divBdr>
        <w:top w:val="none" w:sz="0" w:space="0" w:color="auto"/>
        <w:left w:val="none" w:sz="0" w:space="0" w:color="auto"/>
        <w:bottom w:val="none" w:sz="0" w:space="0" w:color="auto"/>
        <w:right w:val="none" w:sz="0" w:space="0" w:color="auto"/>
      </w:divBdr>
      <w:divsChild>
        <w:div w:id="2025521321">
          <w:marLeft w:val="0"/>
          <w:marRight w:val="0"/>
          <w:marTop w:val="0"/>
          <w:marBottom w:val="0"/>
          <w:divBdr>
            <w:top w:val="none" w:sz="0" w:space="0" w:color="auto"/>
            <w:left w:val="none" w:sz="0" w:space="0" w:color="auto"/>
            <w:bottom w:val="none" w:sz="0" w:space="0" w:color="auto"/>
            <w:right w:val="none" w:sz="0" w:space="0" w:color="auto"/>
          </w:divBdr>
        </w:div>
      </w:divsChild>
    </w:div>
    <w:div w:id="1615285511">
      <w:bodyDiv w:val="1"/>
      <w:marLeft w:val="0"/>
      <w:marRight w:val="0"/>
      <w:marTop w:val="0"/>
      <w:marBottom w:val="0"/>
      <w:divBdr>
        <w:top w:val="none" w:sz="0" w:space="0" w:color="auto"/>
        <w:left w:val="none" w:sz="0" w:space="0" w:color="auto"/>
        <w:bottom w:val="none" w:sz="0" w:space="0" w:color="auto"/>
        <w:right w:val="none" w:sz="0" w:space="0" w:color="auto"/>
      </w:divBdr>
    </w:div>
    <w:div w:id="1621958995">
      <w:bodyDiv w:val="1"/>
      <w:marLeft w:val="0"/>
      <w:marRight w:val="0"/>
      <w:marTop w:val="0"/>
      <w:marBottom w:val="0"/>
      <w:divBdr>
        <w:top w:val="none" w:sz="0" w:space="0" w:color="auto"/>
        <w:left w:val="none" w:sz="0" w:space="0" w:color="auto"/>
        <w:bottom w:val="none" w:sz="0" w:space="0" w:color="auto"/>
        <w:right w:val="none" w:sz="0" w:space="0" w:color="auto"/>
      </w:divBdr>
      <w:divsChild>
        <w:div w:id="455831529">
          <w:marLeft w:val="0"/>
          <w:marRight w:val="0"/>
          <w:marTop w:val="0"/>
          <w:marBottom w:val="0"/>
          <w:divBdr>
            <w:top w:val="none" w:sz="0" w:space="0" w:color="auto"/>
            <w:left w:val="none" w:sz="0" w:space="0" w:color="auto"/>
            <w:bottom w:val="none" w:sz="0" w:space="0" w:color="auto"/>
            <w:right w:val="none" w:sz="0" w:space="0" w:color="auto"/>
          </w:divBdr>
        </w:div>
      </w:divsChild>
    </w:div>
    <w:div w:id="1631545818">
      <w:bodyDiv w:val="1"/>
      <w:marLeft w:val="0"/>
      <w:marRight w:val="0"/>
      <w:marTop w:val="0"/>
      <w:marBottom w:val="0"/>
      <w:divBdr>
        <w:top w:val="none" w:sz="0" w:space="0" w:color="auto"/>
        <w:left w:val="none" w:sz="0" w:space="0" w:color="auto"/>
        <w:bottom w:val="none" w:sz="0" w:space="0" w:color="auto"/>
        <w:right w:val="none" w:sz="0" w:space="0" w:color="auto"/>
      </w:divBdr>
      <w:divsChild>
        <w:div w:id="555318393">
          <w:marLeft w:val="0"/>
          <w:marRight w:val="0"/>
          <w:marTop w:val="0"/>
          <w:marBottom w:val="0"/>
          <w:divBdr>
            <w:top w:val="none" w:sz="0" w:space="0" w:color="auto"/>
            <w:left w:val="none" w:sz="0" w:space="0" w:color="auto"/>
            <w:bottom w:val="none" w:sz="0" w:space="0" w:color="auto"/>
            <w:right w:val="none" w:sz="0" w:space="0" w:color="auto"/>
          </w:divBdr>
        </w:div>
      </w:divsChild>
    </w:div>
    <w:div w:id="1713770249">
      <w:bodyDiv w:val="1"/>
      <w:marLeft w:val="0"/>
      <w:marRight w:val="0"/>
      <w:marTop w:val="0"/>
      <w:marBottom w:val="0"/>
      <w:divBdr>
        <w:top w:val="none" w:sz="0" w:space="0" w:color="auto"/>
        <w:left w:val="none" w:sz="0" w:space="0" w:color="auto"/>
        <w:bottom w:val="none" w:sz="0" w:space="0" w:color="auto"/>
        <w:right w:val="none" w:sz="0" w:space="0" w:color="auto"/>
      </w:divBdr>
      <w:divsChild>
        <w:div w:id="1591237906">
          <w:marLeft w:val="0"/>
          <w:marRight w:val="0"/>
          <w:marTop w:val="0"/>
          <w:marBottom w:val="0"/>
          <w:divBdr>
            <w:top w:val="none" w:sz="0" w:space="0" w:color="auto"/>
            <w:left w:val="none" w:sz="0" w:space="0" w:color="auto"/>
            <w:bottom w:val="none" w:sz="0" w:space="0" w:color="auto"/>
            <w:right w:val="none" w:sz="0" w:space="0" w:color="auto"/>
          </w:divBdr>
          <w:divsChild>
            <w:div w:id="956912561">
              <w:marLeft w:val="0"/>
              <w:marRight w:val="0"/>
              <w:marTop w:val="0"/>
              <w:marBottom w:val="0"/>
              <w:divBdr>
                <w:top w:val="none" w:sz="0" w:space="0" w:color="auto"/>
                <w:left w:val="none" w:sz="0" w:space="0" w:color="auto"/>
                <w:bottom w:val="none" w:sz="0" w:space="0" w:color="auto"/>
                <w:right w:val="none" w:sz="0" w:space="0" w:color="auto"/>
              </w:divBdr>
              <w:divsChild>
                <w:div w:id="403530206">
                  <w:marLeft w:val="0"/>
                  <w:marRight w:val="0"/>
                  <w:marTop w:val="0"/>
                  <w:marBottom w:val="0"/>
                  <w:divBdr>
                    <w:top w:val="none" w:sz="0" w:space="0" w:color="auto"/>
                    <w:left w:val="none" w:sz="0" w:space="0" w:color="auto"/>
                    <w:bottom w:val="none" w:sz="0" w:space="0" w:color="auto"/>
                    <w:right w:val="none" w:sz="0" w:space="0" w:color="auto"/>
                  </w:divBdr>
                  <w:divsChild>
                    <w:div w:id="15833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891">
          <w:marLeft w:val="0"/>
          <w:marRight w:val="0"/>
          <w:marTop w:val="0"/>
          <w:marBottom w:val="0"/>
          <w:divBdr>
            <w:top w:val="none" w:sz="0" w:space="0" w:color="auto"/>
            <w:left w:val="none" w:sz="0" w:space="0" w:color="auto"/>
            <w:bottom w:val="none" w:sz="0" w:space="0" w:color="auto"/>
            <w:right w:val="none" w:sz="0" w:space="0" w:color="auto"/>
          </w:divBdr>
          <w:divsChild>
            <w:div w:id="2004430911">
              <w:marLeft w:val="0"/>
              <w:marRight w:val="0"/>
              <w:marTop w:val="0"/>
              <w:marBottom w:val="0"/>
              <w:divBdr>
                <w:top w:val="none" w:sz="0" w:space="0" w:color="auto"/>
                <w:left w:val="none" w:sz="0" w:space="0" w:color="auto"/>
                <w:bottom w:val="none" w:sz="0" w:space="0" w:color="auto"/>
                <w:right w:val="none" w:sz="0" w:space="0" w:color="auto"/>
              </w:divBdr>
              <w:divsChild>
                <w:div w:id="741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5606">
      <w:bodyDiv w:val="1"/>
      <w:marLeft w:val="0"/>
      <w:marRight w:val="0"/>
      <w:marTop w:val="0"/>
      <w:marBottom w:val="0"/>
      <w:divBdr>
        <w:top w:val="none" w:sz="0" w:space="0" w:color="auto"/>
        <w:left w:val="none" w:sz="0" w:space="0" w:color="auto"/>
        <w:bottom w:val="none" w:sz="0" w:space="0" w:color="auto"/>
        <w:right w:val="none" w:sz="0" w:space="0" w:color="auto"/>
      </w:divBdr>
    </w:div>
    <w:div w:id="1738670264">
      <w:bodyDiv w:val="1"/>
      <w:marLeft w:val="0"/>
      <w:marRight w:val="0"/>
      <w:marTop w:val="0"/>
      <w:marBottom w:val="0"/>
      <w:divBdr>
        <w:top w:val="none" w:sz="0" w:space="0" w:color="auto"/>
        <w:left w:val="none" w:sz="0" w:space="0" w:color="auto"/>
        <w:bottom w:val="none" w:sz="0" w:space="0" w:color="auto"/>
        <w:right w:val="none" w:sz="0" w:space="0" w:color="auto"/>
      </w:divBdr>
      <w:divsChild>
        <w:div w:id="1076317889">
          <w:marLeft w:val="0"/>
          <w:marRight w:val="0"/>
          <w:marTop w:val="0"/>
          <w:marBottom w:val="0"/>
          <w:divBdr>
            <w:top w:val="none" w:sz="0" w:space="0" w:color="auto"/>
            <w:left w:val="none" w:sz="0" w:space="0" w:color="auto"/>
            <w:bottom w:val="none" w:sz="0" w:space="0" w:color="auto"/>
            <w:right w:val="none" w:sz="0" w:space="0" w:color="auto"/>
          </w:divBdr>
        </w:div>
      </w:divsChild>
    </w:div>
    <w:div w:id="1778212181">
      <w:bodyDiv w:val="1"/>
      <w:marLeft w:val="0"/>
      <w:marRight w:val="0"/>
      <w:marTop w:val="0"/>
      <w:marBottom w:val="0"/>
      <w:divBdr>
        <w:top w:val="none" w:sz="0" w:space="0" w:color="auto"/>
        <w:left w:val="none" w:sz="0" w:space="0" w:color="auto"/>
        <w:bottom w:val="none" w:sz="0" w:space="0" w:color="auto"/>
        <w:right w:val="none" w:sz="0" w:space="0" w:color="auto"/>
      </w:divBdr>
      <w:divsChild>
        <w:div w:id="377706312">
          <w:marLeft w:val="0"/>
          <w:marRight w:val="0"/>
          <w:marTop w:val="0"/>
          <w:marBottom w:val="0"/>
          <w:divBdr>
            <w:top w:val="none" w:sz="0" w:space="0" w:color="auto"/>
            <w:left w:val="none" w:sz="0" w:space="0" w:color="auto"/>
            <w:bottom w:val="none" w:sz="0" w:space="0" w:color="auto"/>
            <w:right w:val="none" w:sz="0" w:space="0" w:color="auto"/>
          </w:divBdr>
        </w:div>
        <w:div w:id="359858878">
          <w:marLeft w:val="0"/>
          <w:marRight w:val="0"/>
          <w:marTop w:val="0"/>
          <w:marBottom w:val="0"/>
          <w:divBdr>
            <w:top w:val="none" w:sz="0" w:space="0" w:color="auto"/>
            <w:left w:val="none" w:sz="0" w:space="0" w:color="auto"/>
            <w:bottom w:val="none" w:sz="0" w:space="0" w:color="auto"/>
            <w:right w:val="none" w:sz="0" w:space="0" w:color="auto"/>
          </w:divBdr>
        </w:div>
        <w:div w:id="1251499939">
          <w:marLeft w:val="0"/>
          <w:marRight w:val="0"/>
          <w:marTop w:val="0"/>
          <w:marBottom w:val="0"/>
          <w:divBdr>
            <w:top w:val="none" w:sz="0" w:space="0" w:color="auto"/>
            <w:left w:val="none" w:sz="0" w:space="0" w:color="auto"/>
            <w:bottom w:val="none" w:sz="0" w:space="0" w:color="auto"/>
            <w:right w:val="none" w:sz="0" w:space="0" w:color="auto"/>
          </w:divBdr>
        </w:div>
        <w:div w:id="667371317">
          <w:marLeft w:val="0"/>
          <w:marRight w:val="0"/>
          <w:marTop w:val="0"/>
          <w:marBottom w:val="0"/>
          <w:divBdr>
            <w:top w:val="none" w:sz="0" w:space="0" w:color="auto"/>
            <w:left w:val="none" w:sz="0" w:space="0" w:color="auto"/>
            <w:bottom w:val="none" w:sz="0" w:space="0" w:color="auto"/>
            <w:right w:val="none" w:sz="0" w:space="0" w:color="auto"/>
          </w:divBdr>
        </w:div>
      </w:divsChild>
    </w:div>
    <w:div w:id="1847480615">
      <w:bodyDiv w:val="1"/>
      <w:marLeft w:val="0"/>
      <w:marRight w:val="0"/>
      <w:marTop w:val="0"/>
      <w:marBottom w:val="0"/>
      <w:divBdr>
        <w:top w:val="none" w:sz="0" w:space="0" w:color="auto"/>
        <w:left w:val="none" w:sz="0" w:space="0" w:color="auto"/>
        <w:bottom w:val="none" w:sz="0" w:space="0" w:color="auto"/>
        <w:right w:val="none" w:sz="0" w:space="0" w:color="auto"/>
      </w:divBdr>
    </w:div>
    <w:div w:id="1887907541">
      <w:bodyDiv w:val="1"/>
      <w:marLeft w:val="0"/>
      <w:marRight w:val="0"/>
      <w:marTop w:val="0"/>
      <w:marBottom w:val="0"/>
      <w:divBdr>
        <w:top w:val="none" w:sz="0" w:space="0" w:color="auto"/>
        <w:left w:val="none" w:sz="0" w:space="0" w:color="auto"/>
        <w:bottom w:val="none" w:sz="0" w:space="0" w:color="auto"/>
        <w:right w:val="none" w:sz="0" w:space="0" w:color="auto"/>
      </w:divBdr>
      <w:divsChild>
        <w:div w:id="1974477958">
          <w:marLeft w:val="0"/>
          <w:marRight w:val="0"/>
          <w:marTop w:val="0"/>
          <w:marBottom w:val="0"/>
          <w:divBdr>
            <w:top w:val="none" w:sz="0" w:space="0" w:color="auto"/>
            <w:left w:val="none" w:sz="0" w:space="0" w:color="auto"/>
            <w:bottom w:val="none" w:sz="0" w:space="0" w:color="auto"/>
            <w:right w:val="none" w:sz="0" w:space="0" w:color="auto"/>
          </w:divBdr>
        </w:div>
        <w:div w:id="1148128099">
          <w:marLeft w:val="0"/>
          <w:marRight w:val="0"/>
          <w:marTop w:val="0"/>
          <w:marBottom w:val="0"/>
          <w:divBdr>
            <w:top w:val="none" w:sz="0" w:space="0" w:color="auto"/>
            <w:left w:val="none" w:sz="0" w:space="0" w:color="auto"/>
            <w:bottom w:val="none" w:sz="0" w:space="0" w:color="auto"/>
            <w:right w:val="none" w:sz="0" w:space="0" w:color="auto"/>
          </w:divBdr>
        </w:div>
      </w:divsChild>
    </w:div>
    <w:div w:id="1920091135">
      <w:bodyDiv w:val="1"/>
      <w:marLeft w:val="0"/>
      <w:marRight w:val="0"/>
      <w:marTop w:val="0"/>
      <w:marBottom w:val="0"/>
      <w:divBdr>
        <w:top w:val="none" w:sz="0" w:space="0" w:color="auto"/>
        <w:left w:val="none" w:sz="0" w:space="0" w:color="auto"/>
        <w:bottom w:val="none" w:sz="0" w:space="0" w:color="auto"/>
        <w:right w:val="none" w:sz="0" w:space="0" w:color="auto"/>
      </w:divBdr>
      <w:divsChild>
        <w:div w:id="223491666">
          <w:marLeft w:val="0"/>
          <w:marRight w:val="0"/>
          <w:marTop w:val="0"/>
          <w:marBottom w:val="0"/>
          <w:divBdr>
            <w:top w:val="none" w:sz="0" w:space="0" w:color="auto"/>
            <w:left w:val="none" w:sz="0" w:space="0" w:color="auto"/>
            <w:bottom w:val="none" w:sz="0" w:space="0" w:color="auto"/>
            <w:right w:val="none" w:sz="0" w:space="0" w:color="auto"/>
          </w:divBdr>
        </w:div>
      </w:divsChild>
    </w:div>
    <w:div w:id="1983578863">
      <w:bodyDiv w:val="1"/>
      <w:marLeft w:val="0"/>
      <w:marRight w:val="0"/>
      <w:marTop w:val="0"/>
      <w:marBottom w:val="0"/>
      <w:divBdr>
        <w:top w:val="none" w:sz="0" w:space="0" w:color="auto"/>
        <w:left w:val="none" w:sz="0" w:space="0" w:color="auto"/>
        <w:bottom w:val="none" w:sz="0" w:space="0" w:color="auto"/>
        <w:right w:val="none" w:sz="0" w:space="0" w:color="auto"/>
      </w:divBdr>
    </w:div>
    <w:div w:id="1993286773">
      <w:bodyDiv w:val="1"/>
      <w:marLeft w:val="0"/>
      <w:marRight w:val="0"/>
      <w:marTop w:val="0"/>
      <w:marBottom w:val="0"/>
      <w:divBdr>
        <w:top w:val="none" w:sz="0" w:space="0" w:color="auto"/>
        <w:left w:val="none" w:sz="0" w:space="0" w:color="auto"/>
        <w:bottom w:val="none" w:sz="0" w:space="0" w:color="auto"/>
        <w:right w:val="none" w:sz="0" w:space="0" w:color="auto"/>
      </w:divBdr>
      <w:divsChild>
        <w:div w:id="457527692">
          <w:marLeft w:val="0"/>
          <w:marRight w:val="0"/>
          <w:marTop w:val="0"/>
          <w:marBottom w:val="0"/>
          <w:divBdr>
            <w:top w:val="none" w:sz="0" w:space="0" w:color="auto"/>
            <w:left w:val="none" w:sz="0" w:space="0" w:color="auto"/>
            <w:bottom w:val="none" w:sz="0" w:space="0" w:color="auto"/>
            <w:right w:val="none" w:sz="0" w:space="0" w:color="auto"/>
          </w:divBdr>
        </w:div>
      </w:divsChild>
    </w:div>
    <w:div w:id="2012830908">
      <w:bodyDiv w:val="1"/>
      <w:marLeft w:val="0"/>
      <w:marRight w:val="0"/>
      <w:marTop w:val="0"/>
      <w:marBottom w:val="0"/>
      <w:divBdr>
        <w:top w:val="none" w:sz="0" w:space="0" w:color="auto"/>
        <w:left w:val="none" w:sz="0" w:space="0" w:color="auto"/>
        <w:bottom w:val="none" w:sz="0" w:space="0" w:color="auto"/>
        <w:right w:val="none" w:sz="0" w:space="0" w:color="auto"/>
      </w:divBdr>
      <w:divsChild>
        <w:div w:id="111411300">
          <w:marLeft w:val="0"/>
          <w:marRight w:val="0"/>
          <w:marTop w:val="0"/>
          <w:marBottom w:val="0"/>
          <w:divBdr>
            <w:top w:val="none" w:sz="0" w:space="0" w:color="auto"/>
            <w:left w:val="none" w:sz="0" w:space="0" w:color="auto"/>
            <w:bottom w:val="none" w:sz="0" w:space="0" w:color="auto"/>
            <w:right w:val="none" w:sz="0" w:space="0" w:color="auto"/>
          </w:divBdr>
        </w:div>
      </w:divsChild>
    </w:div>
    <w:div w:id="2042784048">
      <w:bodyDiv w:val="1"/>
      <w:marLeft w:val="0"/>
      <w:marRight w:val="0"/>
      <w:marTop w:val="0"/>
      <w:marBottom w:val="0"/>
      <w:divBdr>
        <w:top w:val="none" w:sz="0" w:space="0" w:color="auto"/>
        <w:left w:val="none" w:sz="0" w:space="0" w:color="auto"/>
        <w:bottom w:val="none" w:sz="0" w:space="0" w:color="auto"/>
        <w:right w:val="none" w:sz="0" w:space="0" w:color="auto"/>
      </w:divBdr>
      <w:divsChild>
        <w:div w:id="1327395561">
          <w:marLeft w:val="384"/>
          <w:marRight w:val="384"/>
          <w:marTop w:val="0"/>
          <w:marBottom w:val="0"/>
          <w:divBdr>
            <w:top w:val="none" w:sz="0" w:space="0" w:color="auto"/>
            <w:left w:val="none" w:sz="0" w:space="0" w:color="auto"/>
            <w:bottom w:val="none" w:sz="0" w:space="0" w:color="auto"/>
            <w:right w:val="none" w:sz="0" w:space="0" w:color="auto"/>
          </w:divBdr>
          <w:divsChild>
            <w:div w:id="361832978">
              <w:marLeft w:val="0"/>
              <w:marRight w:val="172"/>
              <w:marTop w:val="0"/>
              <w:marBottom w:val="0"/>
              <w:divBdr>
                <w:top w:val="none" w:sz="0" w:space="0" w:color="auto"/>
                <w:left w:val="none" w:sz="0" w:space="0" w:color="auto"/>
                <w:bottom w:val="none" w:sz="0" w:space="0" w:color="auto"/>
                <w:right w:val="none" w:sz="0" w:space="0" w:color="auto"/>
              </w:divBdr>
              <w:divsChild>
                <w:div w:id="1272929294">
                  <w:marLeft w:val="0"/>
                  <w:marRight w:val="0"/>
                  <w:marTop w:val="0"/>
                  <w:marBottom w:val="0"/>
                  <w:divBdr>
                    <w:top w:val="none" w:sz="0" w:space="0" w:color="auto"/>
                    <w:left w:val="none" w:sz="0" w:space="0" w:color="auto"/>
                    <w:bottom w:val="none" w:sz="0" w:space="0" w:color="auto"/>
                    <w:right w:val="none" w:sz="0" w:space="0" w:color="auto"/>
                  </w:divBdr>
                  <w:divsChild>
                    <w:div w:id="523859378">
                      <w:marLeft w:val="0"/>
                      <w:marRight w:val="0"/>
                      <w:marTop w:val="0"/>
                      <w:marBottom w:val="0"/>
                      <w:divBdr>
                        <w:top w:val="none" w:sz="0" w:space="0" w:color="auto"/>
                        <w:left w:val="none" w:sz="0" w:space="0" w:color="auto"/>
                        <w:bottom w:val="none" w:sz="0" w:space="0" w:color="auto"/>
                        <w:right w:val="none" w:sz="0" w:space="0" w:color="auto"/>
                      </w:divBdr>
                      <w:divsChild>
                        <w:div w:id="1199663828">
                          <w:marLeft w:val="0"/>
                          <w:marRight w:val="0"/>
                          <w:marTop w:val="0"/>
                          <w:marBottom w:val="0"/>
                          <w:divBdr>
                            <w:top w:val="none" w:sz="0" w:space="0" w:color="auto"/>
                            <w:left w:val="none" w:sz="0" w:space="0" w:color="auto"/>
                            <w:bottom w:val="none" w:sz="0" w:space="0" w:color="auto"/>
                            <w:right w:val="none" w:sz="0" w:space="0" w:color="auto"/>
                          </w:divBdr>
                          <w:divsChild>
                            <w:div w:id="446509914">
                              <w:marLeft w:val="0"/>
                              <w:marRight w:val="0"/>
                              <w:marTop w:val="0"/>
                              <w:marBottom w:val="166"/>
                              <w:divBdr>
                                <w:top w:val="none" w:sz="0" w:space="0" w:color="auto"/>
                                <w:left w:val="none" w:sz="0" w:space="0" w:color="auto"/>
                                <w:bottom w:val="none" w:sz="0" w:space="0" w:color="auto"/>
                                <w:right w:val="none" w:sz="0" w:space="0" w:color="auto"/>
                              </w:divBdr>
                              <w:divsChild>
                                <w:div w:id="930159924">
                                  <w:marLeft w:val="0"/>
                                  <w:marRight w:val="0"/>
                                  <w:marTop w:val="166"/>
                                  <w:marBottom w:val="166"/>
                                  <w:divBdr>
                                    <w:top w:val="none" w:sz="0" w:space="0" w:color="auto"/>
                                    <w:left w:val="none" w:sz="0" w:space="0" w:color="auto"/>
                                    <w:bottom w:val="none" w:sz="0" w:space="0" w:color="auto"/>
                                    <w:right w:val="none" w:sz="0" w:space="0" w:color="auto"/>
                                  </w:divBdr>
                                  <w:divsChild>
                                    <w:div w:id="1565027237">
                                      <w:marLeft w:val="0"/>
                                      <w:marRight w:val="0"/>
                                      <w:marTop w:val="0"/>
                                      <w:marBottom w:val="0"/>
                                      <w:divBdr>
                                        <w:top w:val="none" w:sz="0" w:space="0" w:color="auto"/>
                                        <w:left w:val="none" w:sz="0" w:space="0" w:color="auto"/>
                                        <w:bottom w:val="none" w:sz="0" w:space="0" w:color="auto"/>
                                        <w:right w:val="none" w:sz="0" w:space="0" w:color="auto"/>
                                      </w:divBdr>
                                    </w:div>
                                  </w:divsChild>
                                </w:div>
                                <w:div w:id="34931555">
                                  <w:marLeft w:val="0"/>
                                  <w:marRight w:val="0"/>
                                  <w:marTop w:val="166"/>
                                  <w:marBottom w:val="166"/>
                                  <w:divBdr>
                                    <w:top w:val="none" w:sz="0" w:space="0" w:color="auto"/>
                                    <w:left w:val="none" w:sz="0" w:space="0" w:color="auto"/>
                                    <w:bottom w:val="none" w:sz="0" w:space="0" w:color="auto"/>
                                    <w:right w:val="none" w:sz="0" w:space="0" w:color="auto"/>
                                  </w:divBdr>
                                  <w:divsChild>
                                    <w:div w:id="2006006348">
                                      <w:marLeft w:val="0"/>
                                      <w:marRight w:val="0"/>
                                      <w:marTop w:val="0"/>
                                      <w:marBottom w:val="0"/>
                                      <w:divBdr>
                                        <w:top w:val="none" w:sz="0" w:space="0" w:color="auto"/>
                                        <w:left w:val="none" w:sz="0" w:space="0" w:color="auto"/>
                                        <w:bottom w:val="none" w:sz="0" w:space="0" w:color="auto"/>
                                        <w:right w:val="none" w:sz="0" w:space="0" w:color="auto"/>
                                      </w:divBdr>
                                    </w:div>
                                  </w:divsChild>
                                </w:div>
                                <w:div w:id="714084988">
                                  <w:marLeft w:val="0"/>
                                  <w:marRight w:val="0"/>
                                  <w:marTop w:val="332"/>
                                  <w:marBottom w:val="332"/>
                                  <w:divBdr>
                                    <w:top w:val="single" w:sz="6" w:space="5" w:color="EAC3AF"/>
                                    <w:left w:val="single" w:sz="6" w:space="8" w:color="EAC3AF"/>
                                    <w:bottom w:val="single" w:sz="6" w:space="5" w:color="EAC3AF"/>
                                    <w:right w:val="single" w:sz="6" w:space="8" w:color="EAC3AF"/>
                                  </w:divBdr>
                                  <w:divsChild>
                                    <w:div w:id="133377845">
                                      <w:marLeft w:val="0"/>
                                      <w:marRight w:val="0"/>
                                      <w:marTop w:val="0"/>
                                      <w:marBottom w:val="0"/>
                                      <w:divBdr>
                                        <w:top w:val="none" w:sz="0" w:space="0" w:color="auto"/>
                                        <w:left w:val="none" w:sz="0" w:space="0" w:color="auto"/>
                                        <w:bottom w:val="none" w:sz="0" w:space="0" w:color="auto"/>
                                        <w:right w:val="none" w:sz="0" w:space="0" w:color="auto"/>
                                      </w:divBdr>
                                      <w:divsChild>
                                        <w:div w:id="17257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49365">
                              <w:marLeft w:val="0"/>
                              <w:marRight w:val="0"/>
                              <w:marTop w:val="0"/>
                              <w:marBottom w:val="0"/>
                              <w:divBdr>
                                <w:top w:val="none" w:sz="0" w:space="0" w:color="auto"/>
                                <w:left w:val="none" w:sz="0" w:space="0" w:color="auto"/>
                                <w:bottom w:val="none" w:sz="0" w:space="0" w:color="auto"/>
                                <w:right w:val="none" w:sz="0" w:space="0" w:color="auto"/>
                              </w:divBdr>
                              <w:divsChild>
                                <w:div w:id="421528893">
                                  <w:marLeft w:val="0"/>
                                  <w:marRight w:val="0"/>
                                  <w:marTop w:val="0"/>
                                  <w:marBottom w:val="0"/>
                                  <w:divBdr>
                                    <w:top w:val="none" w:sz="0" w:space="0" w:color="auto"/>
                                    <w:left w:val="none" w:sz="0" w:space="0" w:color="auto"/>
                                    <w:bottom w:val="none" w:sz="0" w:space="0" w:color="auto"/>
                                    <w:right w:val="none" w:sz="0" w:space="0" w:color="auto"/>
                                  </w:divBdr>
                                </w:div>
                                <w:div w:id="120658906">
                                  <w:marLeft w:val="0"/>
                                  <w:marRight w:val="0"/>
                                  <w:marTop w:val="0"/>
                                  <w:marBottom w:val="0"/>
                                  <w:divBdr>
                                    <w:top w:val="none" w:sz="0" w:space="0" w:color="auto"/>
                                    <w:left w:val="none" w:sz="0" w:space="0" w:color="auto"/>
                                    <w:bottom w:val="none" w:sz="0" w:space="0" w:color="auto"/>
                                    <w:right w:val="none" w:sz="0" w:space="0" w:color="auto"/>
                                  </w:divBdr>
                                </w:div>
                              </w:divsChild>
                            </w:div>
                            <w:div w:id="192765326">
                              <w:marLeft w:val="0"/>
                              <w:marRight w:val="0"/>
                              <w:marTop w:val="0"/>
                              <w:marBottom w:val="0"/>
                              <w:divBdr>
                                <w:top w:val="none" w:sz="0" w:space="0" w:color="auto"/>
                                <w:left w:val="none" w:sz="0" w:space="0" w:color="auto"/>
                                <w:bottom w:val="none" w:sz="0" w:space="0" w:color="auto"/>
                                <w:right w:val="none" w:sz="0" w:space="0" w:color="auto"/>
                              </w:divBdr>
                            </w:div>
                            <w:div w:id="671833014">
                              <w:marLeft w:val="0"/>
                              <w:marRight w:val="0"/>
                              <w:marTop w:val="0"/>
                              <w:marBottom w:val="0"/>
                              <w:divBdr>
                                <w:top w:val="none" w:sz="0" w:space="0" w:color="auto"/>
                                <w:left w:val="none" w:sz="0" w:space="0" w:color="auto"/>
                                <w:bottom w:val="none" w:sz="0" w:space="0" w:color="auto"/>
                                <w:right w:val="none" w:sz="0" w:space="0" w:color="auto"/>
                              </w:divBdr>
                              <w:divsChild>
                                <w:div w:id="1170020992">
                                  <w:marLeft w:val="0"/>
                                  <w:marRight w:val="0"/>
                                  <w:marTop w:val="0"/>
                                  <w:marBottom w:val="0"/>
                                  <w:divBdr>
                                    <w:top w:val="none" w:sz="0" w:space="0" w:color="auto"/>
                                    <w:left w:val="none" w:sz="0" w:space="0" w:color="auto"/>
                                    <w:bottom w:val="none" w:sz="0" w:space="0" w:color="auto"/>
                                    <w:right w:val="none" w:sz="0" w:space="0" w:color="auto"/>
                                  </w:divBdr>
                                  <w:divsChild>
                                    <w:div w:id="25286172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09857320">
                                          <w:marLeft w:val="0"/>
                                          <w:marRight w:val="0"/>
                                          <w:marTop w:val="0"/>
                                          <w:marBottom w:val="0"/>
                                          <w:divBdr>
                                            <w:top w:val="none" w:sz="0" w:space="0" w:color="auto"/>
                                            <w:left w:val="none" w:sz="0" w:space="0" w:color="auto"/>
                                            <w:bottom w:val="none" w:sz="0" w:space="0" w:color="auto"/>
                                            <w:right w:val="none" w:sz="0" w:space="0" w:color="auto"/>
                                          </w:divBdr>
                                        </w:div>
                                        <w:div w:id="713771610">
                                          <w:marLeft w:val="0"/>
                                          <w:marRight w:val="0"/>
                                          <w:marTop w:val="0"/>
                                          <w:marBottom w:val="0"/>
                                          <w:divBdr>
                                            <w:top w:val="none" w:sz="0" w:space="0" w:color="auto"/>
                                            <w:left w:val="none" w:sz="0" w:space="0" w:color="auto"/>
                                            <w:bottom w:val="none" w:sz="0" w:space="0" w:color="auto"/>
                                            <w:right w:val="none" w:sz="0" w:space="0" w:color="auto"/>
                                          </w:divBdr>
                                        </w:div>
                                        <w:div w:id="311106505">
                                          <w:marLeft w:val="0"/>
                                          <w:marRight w:val="0"/>
                                          <w:marTop w:val="332"/>
                                          <w:marBottom w:val="332"/>
                                          <w:divBdr>
                                            <w:top w:val="none" w:sz="0" w:space="0" w:color="auto"/>
                                            <w:left w:val="none" w:sz="0" w:space="0" w:color="auto"/>
                                            <w:bottom w:val="none" w:sz="0" w:space="0" w:color="auto"/>
                                            <w:right w:val="none" w:sz="0" w:space="0" w:color="auto"/>
                                          </w:divBdr>
                                          <w:divsChild>
                                            <w:div w:id="17315814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041591741">
                                  <w:marLeft w:val="0"/>
                                  <w:marRight w:val="0"/>
                                  <w:marTop w:val="0"/>
                                  <w:marBottom w:val="0"/>
                                  <w:divBdr>
                                    <w:top w:val="none" w:sz="0" w:space="0" w:color="auto"/>
                                    <w:left w:val="none" w:sz="0" w:space="0" w:color="auto"/>
                                    <w:bottom w:val="none" w:sz="0" w:space="0" w:color="auto"/>
                                    <w:right w:val="none" w:sz="0" w:space="0" w:color="auto"/>
                                  </w:divBdr>
                                </w:div>
                                <w:div w:id="2079207540">
                                  <w:marLeft w:val="0"/>
                                  <w:marRight w:val="0"/>
                                  <w:marTop w:val="0"/>
                                  <w:marBottom w:val="0"/>
                                  <w:divBdr>
                                    <w:top w:val="none" w:sz="0" w:space="0" w:color="auto"/>
                                    <w:left w:val="none" w:sz="0" w:space="0" w:color="auto"/>
                                    <w:bottom w:val="none" w:sz="0" w:space="0" w:color="auto"/>
                                    <w:right w:val="none" w:sz="0" w:space="0" w:color="auto"/>
                                  </w:divBdr>
                                </w:div>
                                <w:div w:id="1510559648">
                                  <w:marLeft w:val="0"/>
                                  <w:marRight w:val="0"/>
                                  <w:marTop w:val="0"/>
                                  <w:marBottom w:val="0"/>
                                  <w:divBdr>
                                    <w:top w:val="none" w:sz="0" w:space="0" w:color="auto"/>
                                    <w:left w:val="none" w:sz="0" w:space="0" w:color="auto"/>
                                    <w:bottom w:val="none" w:sz="0" w:space="0" w:color="auto"/>
                                    <w:right w:val="none" w:sz="0" w:space="0" w:color="auto"/>
                                  </w:divBdr>
                                </w:div>
                                <w:div w:id="496969265">
                                  <w:marLeft w:val="0"/>
                                  <w:marRight w:val="0"/>
                                  <w:marTop w:val="0"/>
                                  <w:marBottom w:val="0"/>
                                  <w:divBdr>
                                    <w:top w:val="none" w:sz="0" w:space="0" w:color="auto"/>
                                    <w:left w:val="none" w:sz="0" w:space="0" w:color="auto"/>
                                    <w:bottom w:val="none" w:sz="0" w:space="0" w:color="auto"/>
                                    <w:right w:val="none" w:sz="0" w:space="0" w:color="auto"/>
                                  </w:divBdr>
                                  <w:divsChild>
                                    <w:div w:id="99812000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92051136">
                                          <w:marLeft w:val="0"/>
                                          <w:marRight w:val="0"/>
                                          <w:marTop w:val="0"/>
                                          <w:marBottom w:val="332"/>
                                          <w:divBdr>
                                            <w:top w:val="none" w:sz="0" w:space="0" w:color="auto"/>
                                            <w:left w:val="none" w:sz="0" w:space="0" w:color="auto"/>
                                            <w:bottom w:val="none" w:sz="0" w:space="0" w:color="auto"/>
                                            <w:right w:val="none" w:sz="0" w:space="0" w:color="auto"/>
                                          </w:divBdr>
                                        </w:div>
                                        <w:div w:id="2113239056">
                                          <w:marLeft w:val="0"/>
                                          <w:marRight w:val="0"/>
                                          <w:marTop w:val="0"/>
                                          <w:marBottom w:val="0"/>
                                          <w:divBdr>
                                            <w:top w:val="none" w:sz="0" w:space="0" w:color="auto"/>
                                            <w:left w:val="none" w:sz="0" w:space="0" w:color="auto"/>
                                            <w:bottom w:val="none" w:sz="0" w:space="0" w:color="auto"/>
                                            <w:right w:val="none" w:sz="0" w:space="0" w:color="auto"/>
                                          </w:divBdr>
                                          <w:divsChild>
                                            <w:div w:id="794055845">
                                              <w:marLeft w:val="0"/>
                                              <w:marRight w:val="0"/>
                                              <w:marTop w:val="0"/>
                                              <w:marBottom w:val="0"/>
                                              <w:divBdr>
                                                <w:top w:val="none" w:sz="0" w:space="0" w:color="auto"/>
                                                <w:left w:val="none" w:sz="0" w:space="0" w:color="auto"/>
                                                <w:bottom w:val="none" w:sz="0" w:space="0" w:color="auto"/>
                                                <w:right w:val="none" w:sz="0" w:space="0" w:color="auto"/>
                                              </w:divBdr>
                                            </w:div>
                                            <w:div w:id="14207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3661">
                              <w:marLeft w:val="0"/>
                              <w:marRight w:val="0"/>
                              <w:marTop w:val="0"/>
                              <w:marBottom w:val="0"/>
                              <w:divBdr>
                                <w:top w:val="none" w:sz="0" w:space="0" w:color="auto"/>
                                <w:left w:val="none" w:sz="0" w:space="0" w:color="auto"/>
                                <w:bottom w:val="none" w:sz="0" w:space="0" w:color="auto"/>
                                <w:right w:val="none" w:sz="0" w:space="0" w:color="auto"/>
                              </w:divBdr>
                              <w:divsChild>
                                <w:div w:id="1776511806">
                                  <w:marLeft w:val="0"/>
                                  <w:marRight w:val="0"/>
                                  <w:marTop w:val="0"/>
                                  <w:marBottom w:val="0"/>
                                  <w:divBdr>
                                    <w:top w:val="none" w:sz="0" w:space="0" w:color="auto"/>
                                    <w:left w:val="none" w:sz="0" w:space="0" w:color="auto"/>
                                    <w:bottom w:val="none" w:sz="0" w:space="0" w:color="auto"/>
                                    <w:right w:val="none" w:sz="0" w:space="0" w:color="auto"/>
                                  </w:divBdr>
                                  <w:divsChild>
                                    <w:div w:id="21929496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1212793">
                                          <w:marLeft w:val="0"/>
                                          <w:marRight w:val="0"/>
                                          <w:marTop w:val="0"/>
                                          <w:marBottom w:val="0"/>
                                          <w:divBdr>
                                            <w:top w:val="none" w:sz="0" w:space="0" w:color="auto"/>
                                            <w:left w:val="none" w:sz="0" w:space="0" w:color="auto"/>
                                            <w:bottom w:val="none" w:sz="0" w:space="0" w:color="auto"/>
                                            <w:right w:val="none" w:sz="0" w:space="0" w:color="auto"/>
                                          </w:divBdr>
                                        </w:div>
                                        <w:div w:id="816920454">
                                          <w:marLeft w:val="0"/>
                                          <w:marRight w:val="0"/>
                                          <w:marTop w:val="0"/>
                                          <w:marBottom w:val="0"/>
                                          <w:divBdr>
                                            <w:top w:val="none" w:sz="0" w:space="0" w:color="auto"/>
                                            <w:left w:val="none" w:sz="0" w:space="0" w:color="auto"/>
                                            <w:bottom w:val="none" w:sz="0" w:space="0" w:color="auto"/>
                                            <w:right w:val="none" w:sz="0" w:space="0" w:color="auto"/>
                                          </w:divBdr>
                                        </w:div>
                                        <w:div w:id="921568530">
                                          <w:marLeft w:val="0"/>
                                          <w:marRight w:val="0"/>
                                          <w:marTop w:val="332"/>
                                          <w:marBottom w:val="332"/>
                                          <w:divBdr>
                                            <w:top w:val="none" w:sz="0" w:space="0" w:color="auto"/>
                                            <w:left w:val="none" w:sz="0" w:space="0" w:color="auto"/>
                                            <w:bottom w:val="none" w:sz="0" w:space="0" w:color="auto"/>
                                            <w:right w:val="none" w:sz="0" w:space="0" w:color="auto"/>
                                          </w:divBdr>
                                          <w:divsChild>
                                            <w:div w:id="46196940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2081705012">
                                  <w:marLeft w:val="0"/>
                                  <w:marRight w:val="0"/>
                                  <w:marTop w:val="0"/>
                                  <w:marBottom w:val="0"/>
                                  <w:divBdr>
                                    <w:top w:val="none" w:sz="0" w:space="0" w:color="auto"/>
                                    <w:left w:val="none" w:sz="0" w:space="0" w:color="auto"/>
                                    <w:bottom w:val="none" w:sz="0" w:space="0" w:color="auto"/>
                                    <w:right w:val="none" w:sz="0" w:space="0" w:color="auto"/>
                                  </w:divBdr>
                                  <w:divsChild>
                                    <w:div w:id="136243670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482545095">
                                          <w:marLeft w:val="0"/>
                                          <w:marRight w:val="0"/>
                                          <w:marTop w:val="0"/>
                                          <w:marBottom w:val="332"/>
                                          <w:divBdr>
                                            <w:top w:val="none" w:sz="0" w:space="0" w:color="auto"/>
                                            <w:left w:val="none" w:sz="0" w:space="0" w:color="auto"/>
                                            <w:bottom w:val="none" w:sz="0" w:space="0" w:color="auto"/>
                                            <w:right w:val="none" w:sz="0" w:space="0" w:color="auto"/>
                                          </w:divBdr>
                                        </w:div>
                                        <w:div w:id="978849268">
                                          <w:marLeft w:val="0"/>
                                          <w:marRight w:val="0"/>
                                          <w:marTop w:val="0"/>
                                          <w:marBottom w:val="0"/>
                                          <w:divBdr>
                                            <w:top w:val="none" w:sz="0" w:space="0" w:color="auto"/>
                                            <w:left w:val="none" w:sz="0" w:space="0" w:color="auto"/>
                                            <w:bottom w:val="none" w:sz="0" w:space="0" w:color="auto"/>
                                            <w:right w:val="none" w:sz="0" w:space="0" w:color="auto"/>
                                          </w:divBdr>
                                          <w:divsChild>
                                            <w:div w:id="656886485">
                                              <w:marLeft w:val="0"/>
                                              <w:marRight w:val="0"/>
                                              <w:marTop w:val="0"/>
                                              <w:marBottom w:val="0"/>
                                              <w:divBdr>
                                                <w:top w:val="none" w:sz="0" w:space="0" w:color="auto"/>
                                                <w:left w:val="none" w:sz="0" w:space="0" w:color="auto"/>
                                                <w:bottom w:val="none" w:sz="0" w:space="0" w:color="auto"/>
                                                <w:right w:val="none" w:sz="0" w:space="0" w:color="auto"/>
                                              </w:divBdr>
                                            </w:div>
                                            <w:div w:id="2041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3284">
                              <w:marLeft w:val="0"/>
                              <w:marRight w:val="0"/>
                              <w:marTop w:val="0"/>
                              <w:marBottom w:val="0"/>
                              <w:divBdr>
                                <w:top w:val="none" w:sz="0" w:space="0" w:color="auto"/>
                                <w:left w:val="none" w:sz="0" w:space="0" w:color="auto"/>
                                <w:bottom w:val="none" w:sz="0" w:space="0" w:color="auto"/>
                                <w:right w:val="none" w:sz="0" w:space="0" w:color="auto"/>
                              </w:divBdr>
                              <w:divsChild>
                                <w:div w:id="350183475">
                                  <w:marLeft w:val="0"/>
                                  <w:marRight w:val="0"/>
                                  <w:marTop w:val="0"/>
                                  <w:marBottom w:val="0"/>
                                  <w:divBdr>
                                    <w:top w:val="none" w:sz="0" w:space="0" w:color="auto"/>
                                    <w:left w:val="none" w:sz="0" w:space="0" w:color="auto"/>
                                    <w:bottom w:val="none" w:sz="0" w:space="0" w:color="auto"/>
                                    <w:right w:val="none" w:sz="0" w:space="0" w:color="auto"/>
                                  </w:divBdr>
                                </w:div>
                              </w:divsChild>
                            </w:div>
                            <w:div w:id="1296060792">
                              <w:marLeft w:val="0"/>
                              <w:marRight w:val="0"/>
                              <w:marTop w:val="0"/>
                              <w:marBottom w:val="0"/>
                              <w:divBdr>
                                <w:top w:val="none" w:sz="0" w:space="0" w:color="auto"/>
                                <w:left w:val="none" w:sz="0" w:space="0" w:color="auto"/>
                                <w:bottom w:val="none" w:sz="0" w:space="0" w:color="auto"/>
                                <w:right w:val="none" w:sz="0" w:space="0" w:color="auto"/>
                              </w:divBdr>
                            </w:div>
                            <w:div w:id="77288124">
                              <w:marLeft w:val="0"/>
                              <w:marRight w:val="0"/>
                              <w:marTop w:val="0"/>
                              <w:marBottom w:val="0"/>
                              <w:divBdr>
                                <w:top w:val="none" w:sz="0" w:space="0" w:color="auto"/>
                                <w:left w:val="none" w:sz="0" w:space="0" w:color="auto"/>
                                <w:bottom w:val="none" w:sz="0" w:space="0" w:color="auto"/>
                                <w:right w:val="none" w:sz="0" w:space="0" w:color="auto"/>
                              </w:divBdr>
                            </w:div>
                            <w:div w:id="352993972">
                              <w:marLeft w:val="0"/>
                              <w:marRight w:val="0"/>
                              <w:marTop w:val="0"/>
                              <w:marBottom w:val="0"/>
                              <w:divBdr>
                                <w:top w:val="none" w:sz="0" w:space="0" w:color="auto"/>
                                <w:left w:val="none" w:sz="0" w:space="0" w:color="auto"/>
                                <w:bottom w:val="none" w:sz="0" w:space="0" w:color="auto"/>
                                <w:right w:val="none" w:sz="0" w:space="0" w:color="auto"/>
                              </w:divBdr>
                            </w:div>
                            <w:div w:id="552085340">
                              <w:marLeft w:val="0"/>
                              <w:marRight w:val="0"/>
                              <w:marTop w:val="0"/>
                              <w:marBottom w:val="0"/>
                              <w:divBdr>
                                <w:top w:val="none" w:sz="0" w:space="0" w:color="auto"/>
                                <w:left w:val="none" w:sz="0" w:space="0" w:color="auto"/>
                                <w:bottom w:val="none" w:sz="0" w:space="0" w:color="auto"/>
                                <w:right w:val="none" w:sz="0" w:space="0" w:color="auto"/>
                              </w:divBdr>
                            </w:div>
                            <w:div w:id="522285596">
                              <w:marLeft w:val="0"/>
                              <w:marRight w:val="0"/>
                              <w:marTop w:val="0"/>
                              <w:marBottom w:val="0"/>
                              <w:divBdr>
                                <w:top w:val="none" w:sz="0" w:space="0" w:color="auto"/>
                                <w:left w:val="none" w:sz="0" w:space="0" w:color="auto"/>
                                <w:bottom w:val="none" w:sz="0" w:space="0" w:color="auto"/>
                                <w:right w:val="none" w:sz="0" w:space="0" w:color="auto"/>
                              </w:divBdr>
                              <w:divsChild>
                                <w:div w:id="770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497">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 w:id="1440486600">
              <w:marLeft w:val="0"/>
              <w:marRight w:val="-90"/>
              <w:marTop w:val="0"/>
              <w:marBottom w:val="0"/>
              <w:divBdr>
                <w:top w:val="none" w:sz="0" w:space="0" w:color="auto"/>
                <w:left w:val="none" w:sz="0" w:space="0" w:color="auto"/>
                <w:bottom w:val="none" w:sz="0" w:space="0" w:color="auto"/>
                <w:right w:val="none" w:sz="0" w:space="0" w:color="auto"/>
              </w:divBdr>
              <w:divsChild>
                <w:div w:id="250897286">
                  <w:marLeft w:val="0"/>
                  <w:marRight w:val="0"/>
                  <w:marTop w:val="0"/>
                  <w:marBottom w:val="0"/>
                  <w:divBdr>
                    <w:top w:val="none" w:sz="0" w:space="0" w:color="auto"/>
                    <w:left w:val="none" w:sz="0" w:space="0" w:color="auto"/>
                    <w:bottom w:val="none" w:sz="0" w:space="0" w:color="auto"/>
                    <w:right w:val="none" w:sz="0" w:space="0" w:color="auto"/>
                  </w:divBdr>
                  <w:divsChild>
                    <w:div w:id="2143184486">
                      <w:marLeft w:val="0"/>
                      <w:marRight w:val="0"/>
                      <w:marTop w:val="0"/>
                      <w:marBottom w:val="240"/>
                      <w:divBdr>
                        <w:top w:val="none" w:sz="0" w:space="0" w:color="auto"/>
                        <w:left w:val="none" w:sz="0" w:space="0" w:color="auto"/>
                        <w:bottom w:val="none" w:sz="0" w:space="0" w:color="auto"/>
                        <w:right w:val="none" w:sz="0" w:space="0" w:color="auto"/>
                      </w:divBdr>
                    </w:div>
                  </w:divsChild>
                </w:div>
                <w:div w:id="1913467712">
                  <w:marLeft w:val="0"/>
                  <w:marRight w:val="0"/>
                  <w:marTop w:val="0"/>
                  <w:marBottom w:val="0"/>
                  <w:divBdr>
                    <w:top w:val="none" w:sz="0" w:space="0" w:color="auto"/>
                    <w:left w:val="none" w:sz="0" w:space="0" w:color="auto"/>
                    <w:bottom w:val="none" w:sz="0" w:space="0" w:color="auto"/>
                    <w:right w:val="none" w:sz="0" w:space="0" w:color="auto"/>
                  </w:divBdr>
                </w:div>
                <w:div w:id="2039697909">
                  <w:marLeft w:val="0"/>
                  <w:marRight w:val="0"/>
                  <w:marTop w:val="0"/>
                  <w:marBottom w:val="0"/>
                  <w:divBdr>
                    <w:top w:val="none" w:sz="0" w:space="0" w:color="auto"/>
                    <w:left w:val="none" w:sz="0" w:space="0" w:color="auto"/>
                    <w:bottom w:val="none" w:sz="0" w:space="0" w:color="auto"/>
                    <w:right w:val="none" w:sz="0" w:space="0" w:color="auto"/>
                  </w:divBdr>
                  <w:divsChild>
                    <w:div w:id="627779163">
                      <w:marLeft w:val="0"/>
                      <w:marRight w:val="0"/>
                      <w:marTop w:val="0"/>
                      <w:marBottom w:val="517"/>
                      <w:divBdr>
                        <w:top w:val="single" w:sz="36" w:space="6" w:color="97B0C8"/>
                        <w:left w:val="none" w:sz="0" w:space="0" w:color="auto"/>
                        <w:bottom w:val="none" w:sz="0" w:space="0" w:color="auto"/>
                        <w:right w:val="none" w:sz="0" w:space="0" w:color="auto"/>
                      </w:divBdr>
                      <w:divsChild>
                        <w:div w:id="802192733">
                          <w:marLeft w:val="0"/>
                          <w:marRight w:val="0"/>
                          <w:marTop w:val="0"/>
                          <w:marBottom w:val="111"/>
                          <w:divBdr>
                            <w:top w:val="none" w:sz="0" w:space="0" w:color="auto"/>
                            <w:left w:val="none" w:sz="0" w:space="0" w:color="auto"/>
                            <w:bottom w:val="none" w:sz="0" w:space="0" w:color="auto"/>
                            <w:right w:val="none" w:sz="0" w:space="0" w:color="auto"/>
                          </w:divBdr>
                          <w:divsChild>
                            <w:div w:id="681513716">
                              <w:marLeft w:val="0"/>
                              <w:marRight w:val="480"/>
                              <w:marTop w:val="0"/>
                              <w:marBottom w:val="0"/>
                              <w:divBdr>
                                <w:top w:val="none" w:sz="0" w:space="0" w:color="auto"/>
                                <w:left w:val="none" w:sz="0" w:space="0" w:color="auto"/>
                                <w:bottom w:val="none" w:sz="0" w:space="0" w:color="auto"/>
                                <w:right w:val="none" w:sz="0" w:space="0" w:color="auto"/>
                              </w:divBdr>
                            </w:div>
                          </w:divsChild>
                        </w:div>
                        <w:div w:id="1484933009">
                          <w:marLeft w:val="0"/>
                          <w:marRight w:val="0"/>
                          <w:marTop w:val="0"/>
                          <w:marBottom w:val="0"/>
                          <w:divBdr>
                            <w:top w:val="none" w:sz="0" w:space="0" w:color="auto"/>
                            <w:left w:val="none" w:sz="0" w:space="0" w:color="auto"/>
                            <w:bottom w:val="none" w:sz="0" w:space="0" w:color="auto"/>
                            <w:right w:val="none" w:sz="0" w:space="0" w:color="auto"/>
                          </w:divBdr>
                          <w:divsChild>
                            <w:div w:id="958876199">
                              <w:marLeft w:val="0"/>
                              <w:marRight w:val="0"/>
                              <w:marTop w:val="0"/>
                              <w:marBottom w:val="0"/>
                              <w:divBdr>
                                <w:top w:val="none" w:sz="0" w:space="0" w:color="auto"/>
                                <w:left w:val="none" w:sz="0" w:space="0" w:color="auto"/>
                                <w:bottom w:val="none" w:sz="0" w:space="0" w:color="auto"/>
                                <w:right w:val="none" w:sz="0" w:space="0" w:color="auto"/>
                              </w:divBdr>
                              <w:divsChild>
                                <w:div w:id="1786464830">
                                  <w:marLeft w:val="0"/>
                                  <w:marRight w:val="0"/>
                                  <w:marTop w:val="0"/>
                                  <w:marBottom w:val="0"/>
                                  <w:divBdr>
                                    <w:top w:val="none" w:sz="0" w:space="0" w:color="auto"/>
                                    <w:left w:val="none" w:sz="0" w:space="0" w:color="auto"/>
                                    <w:bottom w:val="none" w:sz="0" w:space="0" w:color="auto"/>
                                    <w:right w:val="none" w:sz="0" w:space="0" w:color="auto"/>
                                  </w:divBdr>
                                  <w:divsChild>
                                    <w:div w:id="581911119">
                                      <w:marLeft w:val="0"/>
                                      <w:marRight w:val="0"/>
                                      <w:marTop w:val="0"/>
                                      <w:marBottom w:val="0"/>
                                      <w:divBdr>
                                        <w:top w:val="none" w:sz="0" w:space="0" w:color="auto"/>
                                        <w:left w:val="none" w:sz="0" w:space="0" w:color="auto"/>
                                        <w:bottom w:val="none" w:sz="0" w:space="0" w:color="auto"/>
                                        <w:right w:val="none" w:sz="0" w:space="0" w:color="auto"/>
                                      </w:divBdr>
                                      <w:divsChild>
                                        <w:div w:id="360517877">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867454371">
                      <w:marLeft w:val="0"/>
                      <w:marRight w:val="0"/>
                      <w:marTop w:val="0"/>
                      <w:marBottom w:val="517"/>
                      <w:divBdr>
                        <w:top w:val="single" w:sz="36" w:space="6" w:color="97B0C8"/>
                        <w:left w:val="none" w:sz="0" w:space="0" w:color="auto"/>
                        <w:bottom w:val="none" w:sz="0" w:space="0" w:color="auto"/>
                        <w:right w:val="none" w:sz="0" w:space="0" w:color="auto"/>
                      </w:divBdr>
                      <w:divsChild>
                        <w:div w:id="1558660272">
                          <w:marLeft w:val="0"/>
                          <w:marRight w:val="0"/>
                          <w:marTop w:val="0"/>
                          <w:marBottom w:val="111"/>
                          <w:divBdr>
                            <w:top w:val="none" w:sz="0" w:space="0" w:color="auto"/>
                            <w:left w:val="none" w:sz="0" w:space="0" w:color="auto"/>
                            <w:bottom w:val="none" w:sz="0" w:space="0" w:color="auto"/>
                            <w:right w:val="none" w:sz="0" w:space="0" w:color="auto"/>
                          </w:divBdr>
                          <w:divsChild>
                            <w:div w:id="224491444">
                              <w:marLeft w:val="0"/>
                              <w:marRight w:val="480"/>
                              <w:marTop w:val="0"/>
                              <w:marBottom w:val="0"/>
                              <w:divBdr>
                                <w:top w:val="none" w:sz="0" w:space="0" w:color="auto"/>
                                <w:left w:val="none" w:sz="0" w:space="0" w:color="auto"/>
                                <w:bottom w:val="none" w:sz="0" w:space="0" w:color="auto"/>
                                <w:right w:val="none" w:sz="0" w:space="0" w:color="auto"/>
                              </w:divBdr>
                            </w:div>
                          </w:divsChild>
                        </w:div>
                        <w:div w:id="1597596587">
                          <w:marLeft w:val="0"/>
                          <w:marRight w:val="0"/>
                          <w:marTop w:val="0"/>
                          <w:marBottom w:val="0"/>
                          <w:divBdr>
                            <w:top w:val="none" w:sz="0" w:space="0" w:color="auto"/>
                            <w:left w:val="none" w:sz="0" w:space="0" w:color="auto"/>
                            <w:bottom w:val="none" w:sz="0" w:space="0" w:color="auto"/>
                            <w:right w:val="none" w:sz="0" w:space="0" w:color="auto"/>
                          </w:divBdr>
                          <w:divsChild>
                            <w:div w:id="1160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410">
                      <w:marLeft w:val="0"/>
                      <w:marRight w:val="0"/>
                      <w:marTop w:val="0"/>
                      <w:marBottom w:val="517"/>
                      <w:divBdr>
                        <w:top w:val="single" w:sz="36" w:space="6" w:color="97B0C8"/>
                        <w:left w:val="none" w:sz="0" w:space="0" w:color="auto"/>
                        <w:bottom w:val="none" w:sz="0" w:space="0" w:color="auto"/>
                        <w:right w:val="none" w:sz="0" w:space="0" w:color="auto"/>
                      </w:divBdr>
                      <w:divsChild>
                        <w:div w:id="2016837075">
                          <w:marLeft w:val="0"/>
                          <w:marRight w:val="0"/>
                          <w:marTop w:val="0"/>
                          <w:marBottom w:val="111"/>
                          <w:divBdr>
                            <w:top w:val="none" w:sz="0" w:space="0" w:color="auto"/>
                            <w:left w:val="none" w:sz="0" w:space="0" w:color="auto"/>
                            <w:bottom w:val="none" w:sz="0" w:space="0" w:color="auto"/>
                            <w:right w:val="none" w:sz="0" w:space="0" w:color="auto"/>
                          </w:divBdr>
                          <w:divsChild>
                            <w:div w:id="2097507012">
                              <w:marLeft w:val="0"/>
                              <w:marRight w:val="480"/>
                              <w:marTop w:val="0"/>
                              <w:marBottom w:val="0"/>
                              <w:divBdr>
                                <w:top w:val="none" w:sz="0" w:space="0" w:color="auto"/>
                                <w:left w:val="none" w:sz="0" w:space="0" w:color="auto"/>
                                <w:bottom w:val="none" w:sz="0" w:space="0" w:color="auto"/>
                                <w:right w:val="none" w:sz="0" w:space="0" w:color="auto"/>
                              </w:divBdr>
                            </w:div>
                          </w:divsChild>
                        </w:div>
                        <w:div w:id="1410691439">
                          <w:marLeft w:val="0"/>
                          <w:marRight w:val="0"/>
                          <w:marTop w:val="0"/>
                          <w:marBottom w:val="0"/>
                          <w:divBdr>
                            <w:top w:val="none" w:sz="0" w:space="0" w:color="auto"/>
                            <w:left w:val="none" w:sz="0" w:space="0" w:color="auto"/>
                            <w:bottom w:val="none" w:sz="0" w:space="0" w:color="auto"/>
                            <w:right w:val="none" w:sz="0" w:space="0" w:color="auto"/>
                          </w:divBdr>
                          <w:divsChild>
                            <w:div w:id="5134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1284">
                      <w:marLeft w:val="0"/>
                      <w:marRight w:val="0"/>
                      <w:marTop w:val="0"/>
                      <w:marBottom w:val="517"/>
                      <w:divBdr>
                        <w:top w:val="single" w:sz="36" w:space="6" w:color="97B0C8"/>
                        <w:left w:val="none" w:sz="0" w:space="0" w:color="auto"/>
                        <w:bottom w:val="none" w:sz="0" w:space="0" w:color="auto"/>
                        <w:right w:val="none" w:sz="0" w:space="0" w:color="auto"/>
                      </w:divBdr>
                      <w:divsChild>
                        <w:div w:id="1120606815">
                          <w:marLeft w:val="0"/>
                          <w:marRight w:val="0"/>
                          <w:marTop w:val="0"/>
                          <w:marBottom w:val="111"/>
                          <w:divBdr>
                            <w:top w:val="none" w:sz="0" w:space="0" w:color="auto"/>
                            <w:left w:val="none" w:sz="0" w:space="0" w:color="auto"/>
                            <w:bottom w:val="none" w:sz="0" w:space="0" w:color="auto"/>
                            <w:right w:val="none" w:sz="0" w:space="0" w:color="auto"/>
                          </w:divBdr>
                          <w:divsChild>
                            <w:div w:id="819612615">
                              <w:marLeft w:val="0"/>
                              <w:marRight w:val="480"/>
                              <w:marTop w:val="0"/>
                              <w:marBottom w:val="0"/>
                              <w:divBdr>
                                <w:top w:val="none" w:sz="0" w:space="0" w:color="auto"/>
                                <w:left w:val="none" w:sz="0" w:space="0" w:color="auto"/>
                                <w:bottom w:val="none" w:sz="0" w:space="0" w:color="auto"/>
                                <w:right w:val="none" w:sz="0" w:space="0" w:color="auto"/>
                              </w:divBdr>
                            </w:div>
                          </w:divsChild>
                        </w:div>
                        <w:div w:id="595527475">
                          <w:marLeft w:val="0"/>
                          <w:marRight w:val="0"/>
                          <w:marTop w:val="0"/>
                          <w:marBottom w:val="0"/>
                          <w:divBdr>
                            <w:top w:val="none" w:sz="0" w:space="0" w:color="auto"/>
                            <w:left w:val="none" w:sz="0" w:space="0" w:color="auto"/>
                            <w:bottom w:val="none" w:sz="0" w:space="0" w:color="auto"/>
                            <w:right w:val="none" w:sz="0" w:space="0" w:color="auto"/>
                          </w:divBdr>
                          <w:divsChild>
                            <w:div w:id="1584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8222">
                      <w:marLeft w:val="0"/>
                      <w:marRight w:val="0"/>
                      <w:marTop w:val="0"/>
                      <w:marBottom w:val="517"/>
                      <w:divBdr>
                        <w:top w:val="single" w:sz="36" w:space="6" w:color="97B0C8"/>
                        <w:left w:val="none" w:sz="0" w:space="0" w:color="auto"/>
                        <w:bottom w:val="none" w:sz="0" w:space="0" w:color="auto"/>
                        <w:right w:val="none" w:sz="0" w:space="0" w:color="auto"/>
                      </w:divBdr>
                      <w:divsChild>
                        <w:div w:id="1523666868">
                          <w:marLeft w:val="0"/>
                          <w:marRight w:val="0"/>
                          <w:marTop w:val="0"/>
                          <w:marBottom w:val="111"/>
                          <w:divBdr>
                            <w:top w:val="none" w:sz="0" w:space="0" w:color="auto"/>
                            <w:left w:val="none" w:sz="0" w:space="0" w:color="auto"/>
                            <w:bottom w:val="none" w:sz="0" w:space="0" w:color="auto"/>
                            <w:right w:val="none" w:sz="0" w:space="0" w:color="auto"/>
                          </w:divBdr>
                          <w:divsChild>
                            <w:div w:id="334767195">
                              <w:marLeft w:val="0"/>
                              <w:marRight w:val="480"/>
                              <w:marTop w:val="0"/>
                              <w:marBottom w:val="0"/>
                              <w:divBdr>
                                <w:top w:val="none" w:sz="0" w:space="0" w:color="auto"/>
                                <w:left w:val="none" w:sz="0" w:space="0" w:color="auto"/>
                                <w:bottom w:val="none" w:sz="0" w:space="0" w:color="auto"/>
                                <w:right w:val="none" w:sz="0" w:space="0" w:color="auto"/>
                              </w:divBdr>
                            </w:div>
                          </w:divsChild>
                        </w:div>
                        <w:div w:id="152064864">
                          <w:marLeft w:val="0"/>
                          <w:marRight w:val="0"/>
                          <w:marTop w:val="0"/>
                          <w:marBottom w:val="0"/>
                          <w:divBdr>
                            <w:top w:val="none" w:sz="0" w:space="0" w:color="auto"/>
                            <w:left w:val="none" w:sz="0" w:space="0" w:color="auto"/>
                            <w:bottom w:val="none" w:sz="0" w:space="0" w:color="auto"/>
                            <w:right w:val="none" w:sz="0" w:space="0" w:color="auto"/>
                          </w:divBdr>
                          <w:divsChild>
                            <w:div w:id="773132009">
                              <w:marLeft w:val="0"/>
                              <w:marRight w:val="0"/>
                              <w:marTop w:val="0"/>
                              <w:marBottom w:val="0"/>
                              <w:divBdr>
                                <w:top w:val="none" w:sz="0" w:space="0" w:color="auto"/>
                                <w:left w:val="none" w:sz="0" w:space="0" w:color="auto"/>
                                <w:bottom w:val="none" w:sz="0" w:space="0" w:color="auto"/>
                                <w:right w:val="none" w:sz="0" w:space="0" w:color="auto"/>
                              </w:divBdr>
                              <w:divsChild>
                                <w:div w:id="1310791623">
                                  <w:marLeft w:val="0"/>
                                  <w:marRight w:val="0"/>
                                  <w:marTop w:val="0"/>
                                  <w:marBottom w:val="0"/>
                                  <w:divBdr>
                                    <w:top w:val="none" w:sz="0" w:space="0" w:color="auto"/>
                                    <w:left w:val="none" w:sz="0" w:space="0" w:color="auto"/>
                                    <w:bottom w:val="none" w:sz="0" w:space="0" w:color="auto"/>
                                    <w:right w:val="none" w:sz="0" w:space="0" w:color="auto"/>
                                  </w:divBdr>
                                  <w:divsChild>
                                    <w:div w:id="1071192933">
                                      <w:marLeft w:val="0"/>
                                      <w:marRight w:val="0"/>
                                      <w:marTop w:val="0"/>
                                      <w:marBottom w:val="0"/>
                                      <w:divBdr>
                                        <w:top w:val="none" w:sz="0" w:space="0" w:color="auto"/>
                                        <w:left w:val="none" w:sz="0" w:space="0" w:color="auto"/>
                                        <w:bottom w:val="none" w:sz="0" w:space="0" w:color="auto"/>
                                        <w:right w:val="none" w:sz="0" w:space="0" w:color="auto"/>
                                      </w:divBdr>
                                    </w:div>
                                    <w:div w:id="1147162813">
                                      <w:marLeft w:val="0"/>
                                      <w:marRight w:val="0"/>
                                      <w:marTop w:val="0"/>
                                      <w:marBottom w:val="0"/>
                                      <w:divBdr>
                                        <w:top w:val="none" w:sz="0" w:space="0" w:color="auto"/>
                                        <w:left w:val="none" w:sz="0" w:space="0" w:color="auto"/>
                                        <w:bottom w:val="none" w:sz="0" w:space="0" w:color="auto"/>
                                        <w:right w:val="none" w:sz="0" w:space="0" w:color="auto"/>
                                      </w:divBdr>
                                      <w:divsChild>
                                        <w:div w:id="345401780">
                                          <w:marLeft w:val="0"/>
                                          <w:marRight w:val="0"/>
                                          <w:marTop w:val="96"/>
                                          <w:marBottom w:val="0"/>
                                          <w:divBdr>
                                            <w:top w:val="none" w:sz="0" w:space="0" w:color="auto"/>
                                            <w:left w:val="none" w:sz="0" w:space="0" w:color="auto"/>
                                            <w:bottom w:val="none" w:sz="0" w:space="0" w:color="auto"/>
                                            <w:right w:val="none" w:sz="0" w:space="0" w:color="auto"/>
                                          </w:divBdr>
                                        </w:div>
                                      </w:divsChild>
                                    </w:div>
                                    <w:div w:id="1639719970">
                                      <w:marLeft w:val="0"/>
                                      <w:marRight w:val="0"/>
                                      <w:marTop w:val="0"/>
                                      <w:marBottom w:val="0"/>
                                      <w:divBdr>
                                        <w:top w:val="none" w:sz="0" w:space="0" w:color="auto"/>
                                        <w:left w:val="none" w:sz="0" w:space="0" w:color="auto"/>
                                        <w:bottom w:val="none" w:sz="0" w:space="0" w:color="auto"/>
                                        <w:right w:val="none" w:sz="0" w:space="0" w:color="auto"/>
                                      </w:divBdr>
                                      <w:divsChild>
                                        <w:div w:id="229115306">
                                          <w:marLeft w:val="0"/>
                                          <w:marRight w:val="0"/>
                                          <w:marTop w:val="96"/>
                                          <w:marBottom w:val="0"/>
                                          <w:divBdr>
                                            <w:top w:val="none" w:sz="0" w:space="0" w:color="auto"/>
                                            <w:left w:val="none" w:sz="0" w:space="0" w:color="auto"/>
                                            <w:bottom w:val="none" w:sz="0" w:space="0" w:color="auto"/>
                                            <w:right w:val="none" w:sz="0" w:space="0" w:color="auto"/>
                                          </w:divBdr>
                                        </w:div>
                                      </w:divsChild>
                                    </w:div>
                                    <w:div w:id="700940164">
                                      <w:marLeft w:val="0"/>
                                      <w:marRight w:val="0"/>
                                      <w:marTop w:val="0"/>
                                      <w:marBottom w:val="0"/>
                                      <w:divBdr>
                                        <w:top w:val="none" w:sz="0" w:space="0" w:color="auto"/>
                                        <w:left w:val="none" w:sz="0" w:space="0" w:color="auto"/>
                                        <w:bottom w:val="none" w:sz="0" w:space="0" w:color="auto"/>
                                        <w:right w:val="none" w:sz="0" w:space="0" w:color="auto"/>
                                      </w:divBdr>
                                      <w:divsChild>
                                        <w:div w:id="1291788294">
                                          <w:marLeft w:val="0"/>
                                          <w:marRight w:val="0"/>
                                          <w:marTop w:val="96"/>
                                          <w:marBottom w:val="0"/>
                                          <w:divBdr>
                                            <w:top w:val="none" w:sz="0" w:space="0" w:color="auto"/>
                                            <w:left w:val="none" w:sz="0" w:space="0" w:color="auto"/>
                                            <w:bottom w:val="none" w:sz="0" w:space="0" w:color="auto"/>
                                            <w:right w:val="none" w:sz="0" w:space="0" w:color="auto"/>
                                          </w:divBdr>
                                        </w:div>
                                      </w:divsChild>
                                    </w:div>
                                    <w:div w:id="1621254326">
                                      <w:marLeft w:val="0"/>
                                      <w:marRight w:val="0"/>
                                      <w:marTop w:val="0"/>
                                      <w:marBottom w:val="0"/>
                                      <w:divBdr>
                                        <w:top w:val="none" w:sz="0" w:space="0" w:color="auto"/>
                                        <w:left w:val="none" w:sz="0" w:space="0" w:color="auto"/>
                                        <w:bottom w:val="none" w:sz="0" w:space="0" w:color="auto"/>
                                        <w:right w:val="none" w:sz="0" w:space="0" w:color="auto"/>
                                      </w:divBdr>
                                      <w:divsChild>
                                        <w:div w:id="327752658">
                                          <w:marLeft w:val="0"/>
                                          <w:marRight w:val="0"/>
                                          <w:marTop w:val="96"/>
                                          <w:marBottom w:val="0"/>
                                          <w:divBdr>
                                            <w:top w:val="none" w:sz="0" w:space="0" w:color="auto"/>
                                            <w:left w:val="none" w:sz="0" w:space="0" w:color="auto"/>
                                            <w:bottom w:val="none" w:sz="0" w:space="0" w:color="auto"/>
                                            <w:right w:val="none" w:sz="0" w:space="0" w:color="auto"/>
                                          </w:divBdr>
                                        </w:div>
                                      </w:divsChild>
                                    </w:div>
                                    <w:div w:id="498935125">
                                      <w:marLeft w:val="0"/>
                                      <w:marRight w:val="0"/>
                                      <w:marTop w:val="0"/>
                                      <w:marBottom w:val="0"/>
                                      <w:divBdr>
                                        <w:top w:val="none" w:sz="0" w:space="0" w:color="auto"/>
                                        <w:left w:val="none" w:sz="0" w:space="0" w:color="auto"/>
                                        <w:bottom w:val="none" w:sz="0" w:space="0" w:color="auto"/>
                                        <w:right w:val="none" w:sz="0" w:space="0" w:color="auto"/>
                                      </w:divBdr>
                                      <w:divsChild>
                                        <w:div w:id="148696816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533">
                      <w:marLeft w:val="0"/>
                      <w:marRight w:val="0"/>
                      <w:marTop w:val="0"/>
                      <w:marBottom w:val="0"/>
                      <w:divBdr>
                        <w:top w:val="none" w:sz="0" w:space="0" w:color="auto"/>
                        <w:left w:val="none" w:sz="0" w:space="0" w:color="auto"/>
                        <w:bottom w:val="none" w:sz="0" w:space="0" w:color="auto"/>
                        <w:right w:val="none" w:sz="0" w:space="0" w:color="auto"/>
                      </w:divBdr>
                      <w:divsChild>
                        <w:div w:id="1643773963">
                          <w:marLeft w:val="0"/>
                          <w:marRight w:val="0"/>
                          <w:marTop w:val="0"/>
                          <w:marBottom w:val="517"/>
                          <w:divBdr>
                            <w:top w:val="single" w:sz="6" w:space="3" w:color="000000"/>
                            <w:left w:val="single" w:sz="12" w:space="3" w:color="FFFFFF"/>
                            <w:bottom w:val="single" w:sz="12" w:space="3" w:color="FFFFFF"/>
                            <w:right w:val="single" w:sz="12" w:space="3" w:color="FFFFFF"/>
                          </w:divBdr>
                          <w:divsChild>
                            <w:div w:id="1204370238">
                              <w:marLeft w:val="0"/>
                              <w:marRight w:val="0"/>
                              <w:marTop w:val="0"/>
                              <w:marBottom w:val="0"/>
                              <w:divBdr>
                                <w:top w:val="none" w:sz="0" w:space="0" w:color="auto"/>
                                <w:left w:val="none" w:sz="0" w:space="0" w:color="auto"/>
                                <w:bottom w:val="none" w:sz="0" w:space="0" w:color="auto"/>
                                <w:right w:val="none" w:sz="0" w:space="0" w:color="auto"/>
                              </w:divBdr>
                            </w:div>
                          </w:divsChild>
                        </w:div>
                        <w:div w:id="275870892">
                          <w:marLeft w:val="0"/>
                          <w:marRight w:val="0"/>
                          <w:marTop w:val="0"/>
                          <w:marBottom w:val="517"/>
                          <w:divBdr>
                            <w:top w:val="single" w:sz="6" w:space="3" w:color="000000"/>
                            <w:left w:val="single" w:sz="12" w:space="3" w:color="FFFFFF"/>
                            <w:bottom w:val="single" w:sz="12" w:space="3" w:color="FFFFFF"/>
                            <w:right w:val="single" w:sz="12" w:space="3" w:color="FFFFFF"/>
                          </w:divBdr>
                          <w:divsChild>
                            <w:div w:id="430397603">
                              <w:marLeft w:val="0"/>
                              <w:marRight w:val="0"/>
                              <w:marTop w:val="0"/>
                              <w:marBottom w:val="0"/>
                              <w:divBdr>
                                <w:top w:val="none" w:sz="0" w:space="0" w:color="auto"/>
                                <w:left w:val="none" w:sz="0" w:space="0" w:color="auto"/>
                                <w:bottom w:val="none" w:sz="0" w:space="0" w:color="auto"/>
                                <w:right w:val="none" w:sz="0" w:space="0" w:color="auto"/>
                              </w:divBdr>
                            </w:div>
                          </w:divsChild>
                        </w:div>
                        <w:div w:id="1772897019">
                          <w:marLeft w:val="0"/>
                          <w:marRight w:val="0"/>
                          <w:marTop w:val="0"/>
                          <w:marBottom w:val="517"/>
                          <w:divBdr>
                            <w:top w:val="single" w:sz="6" w:space="3" w:color="000000"/>
                            <w:left w:val="single" w:sz="12" w:space="3" w:color="FFFFFF"/>
                            <w:bottom w:val="single" w:sz="12" w:space="3" w:color="FFFFFF"/>
                            <w:right w:val="single" w:sz="12" w:space="3" w:color="FFFFFF"/>
                          </w:divBdr>
                          <w:divsChild>
                            <w:div w:id="1696727787">
                              <w:marLeft w:val="0"/>
                              <w:marRight w:val="0"/>
                              <w:marTop w:val="0"/>
                              <w:marBottom w:val="0"/>
                              <w:divBdr>
                                <w:top w:val="none" w:sz="0" w:space="0" w:color="auto"/>
                                <w:left w:val="none" w:sz="0" w:space="0" w:color="auto"/>
                                <w:bottom w:val="none" w:sz="0" w:space="0" w:color="auto"/>
                                <w:right w:val="none" w:sz="0" w:space="0" w:color="auto"/>
                              </w:divBdr>
                            </w:div>
                          </w:divsChild>
                        </w:div>
                        <w:div w:id="1996956497">
                          <w:marLeft w:val="0"/>
                          <w:marRight w:val="0"/>
                          <w:marTop w:val="0"/>
                          <w:marBottom w:val="517"/>
                          <w:divBdr>
                            <w:top w:val="single" w:sz="6" w:space="3" w:color="000000"/>
                            <w:left w:val="single" w:sz="12" w:space="3" w:color="FFFFFF"/>
                            <w:bottom w:val="single" w:sz="12" w:space="3" w:color="FFFFFF"/>
                            <w:right w:val="single" w:sz="12" w:space="3" w:color="FFFFFF"/>
                          </w:divBdr>
                          <w:divsChild>
                            <w:div w:id="1720935644">
                              <w:marLeft w:val="0"/>
                              <w:marRight w:val="0"/>
                              <w:marTop w:val="0"/>
                              <w:marBottom w:val="0"/>
                              <w:divBdr>
                                <w:top w:val="none" w:sz="0" w:space="0" w:color="auto"/>
                                <w:left w:val="none" w:sz="0" w:space="0" w:color="auto"/>
                                <w:bottom w:val="none" w:sz="0" w:space="0" w:color="auto"/>
                                <w:right w:val="none" w:sz="0" w:space="0" w:color="auto"/>
                              </w:divBdr>
                            </w:div>
                          </w:divsChild>
                        </w:div>
                        <w:div w:id="1101491173">
                          <w:marLeft w:val="0"/>
                          <w:marRight w:val="0"/>
                          <w:marTop w:val="0"/>
                          <w:marBottom w:val="517"/>
                          <w:divBdr>
                            <w:top w:val="single" w:sz="6" w:space="3" w:color="000000"/>
                            <w:left w:val="single" w:sz="12" w:space="3" w:color="FFFFFF"/>
                            <w:bottom w:val="single" w:sz="12" w:space="3" w:color="FFFFFF"/>
                            <w:right w:val="single" w:sz="12" w:space="3" w:color="FFFFFF"/>
                          </w:divBdr>
                          <w:divsChild>
                            <w:div w:id="804734659">
                              <w:marLeft w:val="0"/>
                              <w:marRight w:val="0"/>
                              <w:marTop w:val="0"/>
                              <w:marBottom w:val="0"/>
                              <w:divBdr>
                                <w:top w:val="none" w:sz="0" w:space="0" w:color="auto"/>
                                <w:left w:val="none" w:sz="0" w:space="0" w:color="auto"/>
                                <w:bottom w:val="none" w:sz="0" w:space="0" w:color="auto"/>
                                <w:right w:val="none" w:sz="0" w:space="0" w:color="auto"/>
                              </w:divBdr>
                            </w:div>
                          </w:divsChild>
                        </w:div>
                        <w:div w:id="1795439156">
                          <w:marLeft w:val="0"/>
                          <w:marRight w:val="0"/>
                          <w:marTop w:val="0"/>
                          <w:marBottom w:val="517"/>
                          <w:divBdr>
                            <w:top w:val="single" w:sz="6" w:space="3" w:color="000000"/>
                            <w:left w:val="single" w:sz="12" w:space="3" w:color="FFFFFF"/>
                            <w:bottom w:val="single" w:sz="12" w:space="3" w:color="FFFFFF"/>
                            <w:right w:val="single" w:sz="12" w:space="3" w:color="FFFFFF"/>
                          </w:divBdr>
                          <w:divsChild>
                            <w:div w:id="975648494">
                              <w:marLeft w:val="0"/>
                              <w:marRight w:val="0"/>
                              <w:marTop w:val="0"/>
                              <w:marBottom w:val="0"/>
                              <w:divBdr>
                                <w:top w:val="none" w:sz="0" w:space="0" w:color="auto"/>
                                <w:left w:val="none" w:sz="0" w:space="0" w:color="auto"/>
                                <w:bottom w:val="none" w:sz="0" w:space="0" w:color="auto"/>
                                <w:right w:val="none" w:sz="0" w:space="0" w:color="auto"/>
                              </w:divBdr>
                            </w:div>
                          </w:divsChild>
                        </w:div>
                        <w:div w:id="2118256612">
                          <w:marLeft w:val="0"/>
                          <w:marRight w:val="0"/>
                          <w:marTop w:val="0"/>
                          <w:marBottom w:val="517"/>
                          <w:divBdr>
                            <w:top w:val="single" w:sz="6" w:space="3" w:color="000000"/>
                            <w:left w:val="single" w:sz="12" w:space="3" w:color="FFFFFF"/>
                            <w:bottom w:val="single" w:sz="12" w:space="3" w:color="FFFFFF"/>
                            <w:right w:val="single" w:sz="12" w:space="3" w:color="FFFFFF"/>
                          </w:divBdr>
                          <w:divsChild>
                            <w:div w:id="476341919">
                              <w:marLeft w:val="0"/>
                              <w:marRight w:val="0"/>
                              <w:marTop w:val="0"/>
                              <w:marBottom w:val="0"/>
                              <w:divBdr>
                                <w:top w:val="none" w:sz="0" w:space="0" w:color="auto"/>
                                <w:left w:val="none" w:sz="0" w:space="0" w:color="auto"/>
                                <w:bottom w:val="none" w:sz="0" w:space="0" w:color="auto"/>
                                <w:right w:val="none" w:sz="0" w:space="0" w:color="auto"/>
                              </w:divBdr>
                            </w:div>
                          </w:divsChild>
                        </w:div>
                        <w:div w:id="2023899012">
                          <w:marLeft w:val="0"/>
                          <w:marRight w:val="0"/>
                          <w:marTop w:val="0"/>
                          <w:marBottom w:val="517"/>
                          <w:divBdr>
                            <w:top w:val="single" w:sz="6" w:space="3" w:color="000000"/>
                            <w:left w:val="single" w:sz="12" w:space="3" w:color="FFFFFF"/>
                            <w:bottom w:val="single" w:sz="12" w:space="3" w:color="FFFFFF"/>
                            <w:right w:val="single" w:sz="12" w:space="3" w:color="FFFFFF"/>
                          </w:divBdr>
                          <w:divsChild>
                            <w:div w:id="123886054">
                              <w:marLeft w:val="0"/>
                              <w:marRight w:val="0"/>
                              <w:marTop w:val="0"/>
                              <w:marBottom w:val="0"/>
                              <w:divBdr>
                                <w:top w:val="none" w:sz="0" w:space="0" w:color="auto"/>
                                <w:left w:val="none" w:sz="0" w:space="0" w:color="auto"/>
                                <w:bottom w:val="none" w:sz="0" w:space="0" w:color="auto"/>
                                <w:right w:val="none" w:sz="0" w:space="0" w:color="auto"/>
                              </w:divBdr>
                            </w:div>
                          </w:divsChild>
                        </w:div>
                        <w:div w:id="1889535566">
                          <w:marLeft w:val="0"/>
                          <w:marRight w:val="0"/>
                          <w:marTop w:val="0"/>
                          <w:marBottom w:val="517"/>
                          <w:divBdr>
                            <w:top w:val="single" w:sz="6" w:space="3" w:color="000000"/>
                            <w:left w:val="single" w:sz="12" w:space="3" w:color="FFFFFF"/>
                            <w:bottom w:val="single" w:sz="12" w:space="3" w:color="FFFFFF"/>
                            <w:right w:val="single" w:sz="12" w:space="3" w:color="FFFFFF"/>
                          </w:divBdr>
                          <w:divsChild>
                            <w:div w:id="416875810">
                              <w:marLeft w:val="0"/>
                              <w:marRight w:val="0"/>
                              <w:marTop w:val="0"/>
                              <w:marBottom w:val="0"/>
                              <w:divBdr>
                                <w:top w:val="none" w:sz="0" w:space="0" w:color="auto"/>
                                <w:left w:val="none" w:sz="0" w:space="0" w:color="auto"/>
                                <w:bottom w:val="none" w:sz="0" w:space="0" w:color="auto"/>
                                <w:right w:val="none" w:sz="0" w:space="0" w:color="auto"/>
                              </w:divBdr>
                            </w:div>
                          </w:divsChild>
                        </w:div>
                        <w:div w:id="583998700">
                          <w:marLeft w:val="0"/>
                          <w:marRight w:val="0"/>
                          <w:marTop w:val="0"/>
                          <w:marBottom w:val="517"/>
                          <w:divBdr>
                            <w:top w:val="single" w:sz="6" w:space="3" w:color="000000"/>
                            <w:left w:val="single" w:sz="12" w:space="3" w:color="FFFFFF"/>
                            <w:bottom w:val="single" w:sz="12" w:space="3" w:color="FFFFFF"/>
                            <w:right w:val="single" w:sz="12" w:space="3" w:color="FFFFFF"/>
                          </w:divBdr>
                          <w:divsChild>
                            <w:div w:id="280838920">
                              <w:marLeft w:val="0"/>
                              <w:marRight w:val="0"/>
                              <w:marTop w:val="0"/>
                              <w:marBottom w:val="0"/>
                              <w:divBdr>
                                <w:top w:val="none" w:sz="0" w:space="0" w:color="auto"/>
                                <w:left w:val="none" w:sz="0" w:space="0" w:color="auto"/>
                                <w:bottom w:val="none" w:sz="0" w:space="0" w:color="auto"/>
                                <w:right w:val="none" w:sz="0" w:space="0" w:color="auto"/>
                              </w:divBdr>
                            </w:div>
                          </w:divsChild>
                        </w:div>
                        <w:div w:id="1014458594">
                          <w:marLeft w:val="0"/>
                          <w:marRight w:val="0"/>
                          <w:marTop w:val="0"/>
                          <w:marBottom w:val="517"/>
                          <w:divBdr>
                            <w:top w:val="single" w:sz="6" w:space="3" w:color="000000"/>
                            <w:left w:val="single" w:sz="12" w:space="3" w:color="FFFFFF"/>
                            <w:bottom w:val="single" w:sz="12" w:space="3" w:color="FFFFFF"/>
                            <w:right w:val="single" w:sz="12" w:space="3" w:color="FFFFFF"/>
                          </w:divBdr>
                          <w:divsChild>
                            <w:div w:id="1631789430">
                              <w:marLeft w:val="0"/>
                              <w:marRight w:val="0"/>
                              <w:marTop w:val="0"/>
                              <w:marBottom w:val="0"/>
                              <w:divBdr>
                                <w:top w:val="none" w:sz="0" w:space="0" w:color="auto"/>
                                <w:left w:val="none" w:sz="0" w:space="0" w:color="auto"/>
                                <w:bottom w:val="none" w:sz="0" w:space="0" w:color="auto"/>
                                <w:right w:val="none" w:sz="0" w:space="0" w:color="auto"/>
                              </w:divBdr>
                            </w:div>
                          </w:divsChild>
                        </w:div>
                        <w:div w:id="1442451563">
                          <w:marLeft w:val="0"/>
                          <w:marRight w:val="0"/>
                          <w:marTop w:val="0"/>
                          <w:marBottom w:val="517"/>
                          <w:divBdr>
                            <w:top w:val="single" w:sz="6" w:space="3" w:color="000000"/>
                            <w:left w:val="single" w:sz="12" w:space="3" w:color="FFFFFF"/>
                            <w:bottom w:val="single" w:sz="12" w:space="3" w:color="FFFFFF"/>
                            <w:right w:val="single" w:sz="12" w:space="3" w:color="FFFFFF"/>
                          </w:divBdr>
                          <w:divsChild>
                            <w:div w:id="747265500">
                              <w:marLeft w:val="0"/>
                              <w:marRight w:val="0"/>
                              <w:marTop w:val="0"/>
                              <w:marBottom w:val="0"/>
                              <w:divBdr>
                                <w:top w:val="none" w:sz="0" w:space="0" w:color="auto"/>
                                <w:left w:val="none" w:sz="0" w:space="0" w:color="auto"/>
                                <w:bottom w:val="none" w:sz="0" w:space="0" w:color="auto"/>
                                <w:right w:val="none" w:sz="0" w:space="0" w:color="auto"/>
                              </w:divBdr>
                            </w:div>
                          </w:divsChild>
                        </w:div>
                        <w:div w:id="794177037">
                          <w:marLeft w:val="0"/>
                          <w:marRight w:val="0"/>
                          <w:marTop w:val="0"/>
                          <w:marBottom w:val="517"/>
                          <w:divBdr>
                            <w:top w:val="single" w:sz="6" w:space="3" w:color="000000"/>
                            <w:left w:val="single" w:sz="12" w:space="3" w:color="FFFFFF"/>
                            <w:bottom w:val="single" w:sz="12" w:space="3" w:color="FFFFFF"/>
                            <w:right w:val="single" w:sz="12" w:space="3" w:color="FFFFFF"/>
                          </w:divBdr>
                          <w:divsChild>
                            <w:div w:id="976952580">
                              <w:marLeft w:val="0"/>
                              <w:marRight w:val="0"/>
                              <w:marTop w:val="0"/>
                              <w:marBottom w:val="0"/>
                              <w:divBdr>
                                <w:top w:val="none" w:sz="0" w:space="0" w:color="auto"/>
                                <w:left w:val="none" w:sz="0" w:space="0" w:color="auto"/>
                                <w:bottom w:val="none" w:sz="0" w:space="0" w:color="auto"/>
                                <w:right w:val="none" w:sz="0" w:space="0" w:color="auto"/>
                              </w:divBdr>
                            </w:div>
                          </w:divsChild>
                        </w:div>
                        <w:div w:id="749347630">
                          <w:marLeft w:val="0"/>
                          <w:marRight w:val="0"/>
                          <w:marTop w:val="0"/>
                          <w:marBottom w:val="517"/>
                          <w:divBdr>
                            <w:top w:val="single" w:sz="6" w:space="3" w:color="000000"/>
                            <w:left w:val="single" w:sz="12" w:space="3" w:color="FFFFFF"/>
                            <w:bottom w:val="single" w:sz="12" w:space="3" w:color="FFFFFF"/>
                            <w:right w:val="single" w:sz="12" w:space="3" w:color="FFFFFF"/>
                          </w:divBdr>
                          <w:divsChild>
                            <w:div w:id="592592491">
                              <w:marLeft w:val="0"/>
                              <w:marRight w:val="0"/>
                              <w:marTop w:val="0"/>
                              <w:marBottom w:val="0"/>
                              <w:divBdr>
                                <w:top w:val="none" w:sz="0" w:space="0" w:color="auto"/>
                                <w:left w:val="none" w:sz="0" w:space="0" w:color="auto"/>
                                <w:bottom w:val="none" w:sz="0" w:space="0" w:color="auto"/>
                                <w:right w:val="none" w:sz="0" w:space="0" w:color="auto"/>
                              </w:divBdr>
                            </w:div>
                          </w:divsChild>
                        </w:div>
                        <w:div w:id="458425799">
                          <w:marLeft w:val="0"/>
                          <w:marRight w:val="0"/>
                          <w:marTop w:val="0"/>
                          <w:marBottom w:val="517"/>
                          <w:divBdr>
                            <w:top w:val="single" w:sz="6" w:space="3" w:color="000000"/>
                            <w:left w:val="single" w:sz="12" w:space="3" w:color="FFFFFF"/>
                            <w:bottom w:val="single" w:sz="12" w:space="3" w:color="FFFFFF"/>
                            <w:right w:val="single" w:sz="12" w:space="3" w:color="FFFFFF"/>
                          </w:divBdr>
                          <w:divsChild>
                            <w:div w:id="1275558110">
                              <w:marLeft w:val="0"/>
                              <w:marRight w:val="0"/>
                              <w:marTop w:val="0"/>
                              <w:marBottom w:val="0"/>
                              <w:divBdr>
                                <w:top w:val="none" w:sz="0" w:space="0" w:color="auto"/>
                                <w:left w:val="none" w:sz="0" w:space="0" w:color="auto"/>
                                <w:bottom w:val="none" w:sz="0" w:space="0" w:color="auto"/>
                                <w:right w:val="none" w:sz="0" w:space="0" w:color="auto"/>
                              </w:divBdr>
                            </w:div>
                          </w:divsChild>
                        </w:div>
                        <w:div w:id="287585781">
                          <w:marLeft w:val="0"/>
                          <w:marRight w:val="0"/>
                          <w:marTop w:val="0"/>
                          <w:marBottom w:val="517"/>
                          <w:divBdr>
                            <w:top w:val="single" w:sz="6" w:space="3" w:color="000000"/>
                            <w:left w:val="single" w:sz="12" w:space="3" w:color="FFFFFF"/>
                            <w:bottom w:val="single" w:sz="12" w:space="3" w:color="FFFFFF"/>
                            <w:right w:val="single" w:sz="12" w:space="3" w:color="FFFFFF"/>
                          </w:divBdr>
                          <w:divsChild>
                            <w:div w:id="15650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8065">
          <w:marLeft w:val="0"/>
          <w:marRight w:val="0"/>
          <w:marTop w:val="0"/>
          <w:marBottom w:val="0"/>
          <w:divBdr>
            <w:top w:val="none" w:sz="0" w:space="0" w:color="auto"/>
            <w:left w:val="none" w:sz="0" w:space="0" w:color="auto"/>
            <w:bottom w:val="none" w:sz="0" w:space="0" w:color="auto"/>
            <w:right w:val="none" w:sz="0" w:space="0" w:color="auto"/>
          </w:divBdr>
        </w:div>
        <w:div w:id="2051568344">
          <w:marLeft w:val="0"/>
          <w:marRight w:val="0"/>
          <w:marTop w:val="240"/>
          <w:marBottom w:val="720"/>
          <w:divBdr>
            <w:top w:val="none" w:sz="0" w:space="0" w:color="auto"/>
            <w:left w:val="none" w:sz="0" w:space="0" w:color="auto"/>
            <w:bottom w:val="none" w:sz="0" w:space="0" w:color="auto"/>
            <w:right w:val="none" w:sz="0" w:space="0" w:color="auto"/>
          </w:divBdr>
          <w:divsChild>
            <w:div w:id="386269760">
              <w:marLeft w:val="384"/>
              <w:marRight w:val="0"/>
              <w:marTop w:val="0"/>
              <w:marBottom w:val="0"/>
              <w:divBdr>
                <w:top w:val="none" w:sz="0" w:space="0" w:color="auto"/>
                <w:left w:val="none" w:sz="0" w:space="0" w:color="auto"/>
                <w:bottom w:val="none" w:sz="0" w:space="0" w:color="auto"/>
                <w:right w:val="none" w:sz="0" w:space="0" w:color="auto"/>
              </w:divBdr>
              <w:divsChild>
                <w:div w:id="95760908">
                  <w:marLeft w:val="0"/>
                  <w:marRight w:val="0"/>
                  <w:marTop w:val="0"/>
                  <w:marBottom w:val="0"/>
                  <w:divBdr>
                    <w:top w:val="none" w:sz="0" w:space="0" w:color="auto"/>
                    <w:left w:val="none" w:sz="0" w:space="0" w:color="auto"/>
                    <w:bottom w:val="none" w:sz="0" w:space="0" w:color="auto"/>
                    <w:right w:val="none" w:sz="0" w:space="0" w:color="auto"/>
                  </w:divBdr>
                </w:div>
              </w:divsChild>
            </w:div>
            <w:div w:id="1750693110">
              <w:marLeft w:val="0"/>
              <w:marRight w:val="0"/>
              <w:marTop w:val="0"/>
              <w:marBottom w:val="0"/>
              <w:divBdr>
                <w:top w:val="none" w:sz="0" w:space="0" w:color="auto"/>
                <w:left w:val="none" w:sz="0" w:space="0" w:color="auto"/>
                <w:bottom w:val="none" w:sz="0" w:space="0" w:color="auto"/>
                <w:right w:val="none" w:sz="0" w:space="0" w:color="auto"/>
              </w:divBdr>
            </w:div>
            <w:div w:id="1731885264">
              <w:marLeft w:val="384"/>
              <w:marRight w:val="384"/>
              <w:marTop w:val="240"/>
              <w:marBottom w:val="240"/>
              <w:divBdr>
                <w:top w:val="none" w:sz="0" w:space="0" w:color="auto"/>
                <w:left w:val="none" w:sz="0" w:space="0" w:color="auto"/>
                <w:bottom w:val="none" w:sz="0" w:space="0" w:color="auto"/>
                <w:right w:val="none" w:sz="0" w:space="0" w:color="auto"/>
              </w:divBdr>
              <w:divsChild>
                <w:div w:id="888347869">
                  <w:marLeft w:val="0"/>
                  <w:marRight w:val="0"/>
                  <w:marTop w:val="0"/>
                  <w:marBottom w:val="0"/>
                  <w:divBdr>
                    <w:top w:val="none" w:sz="0" w:space="0" w:color="auto"/>
                    <w:left w:val="none" w:sz="0" w:space="0" w:color="auto"/>
                    <w:bottom w:val="none" w:sz="0" w:space="0" w:color="auto"/>
                    <w:right w:val="none" w:sz="0" w:space="0" w:color="auto"/>
                  </w:divBdr>
                </w:div>
                <w:div w:id="1326010362">
                  <w:marLeft w:val="0"/>
                  <w:marRight w:val="0"/>
                  <w:marTop w:val="0"/>
                  <w:marBottom w:val="0"/>
                  <w:divBdr>
                    <w:top w:val="none" w:sz="0" w:space="0" w:color="auto"/>
                    <w:left w:val="none" w:sz="0" w:space="0" w:color="auto"/>
                    <w:bottom w:val="none" w:sz="0" w:space="0" w:color="auto"/>
                    <w:right w:val="none" w:sz="0" w:space="0" w:color="auto"/>
                  </w:divBdr>
                </w:div>
                <w:div w:id="1551771588">
                  <w:marLeft w:val="0"/>
                  <w:marRight w:val="0"/>
                  <w:marTop w:val="0"/>
                  <w:marBottom w:val="0"/>
                  <w:divBdr>
                    <w:top w:val="none" w:sz="0" w:space="0" w:color="auto"/>
                    <w:left w:val="none" w:sz="0" w:space="0" w:color="auto"/>
                    <w:bottom w:val="none" w:sz="0" w:space="0" w:color="auto"/>
                    <w:right w:val="none" w:sz="0" w:space="0" w:color="auto"/>
                  </w:divBdr>
                </w:div>
                <w:div w:id="343435827">
                  <w:marLeft w:val="0"/>
                  <w:marRight w:val="0"/>
                  <w:marTop w:val="0"/>
                  <w:marBottom w:val="0"/>
                  <w:divBdr>
                    <w:top w:val="none" w:sz="0" w:space="0" w:color="auto"/>
                    <w:left w:val="none" w:sz="0" w:space="0" w:color="auto"/>
                    <w:bottom w:val="none" w:sz="0" w:space="0" w:color="auto"/>
                    <w:right w:val="none" w:sz="0" w:space="0" w:color="auto"/>
                  </w:divBdr>
                </w:div>
                <w:div w:id="11902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788">
      <w:bodyDiv w:val="1"/>
      <w:marLeft w:val="0"/>
      <w:marRight w:val="0"/>
      <w:marTop w:val="0"/>
      <w:marBottom w:val="0"/>
      <w:divBdr>
        <w:top w:val="none" w:sz="0" w:space="0" w:color="auto"/>
        <w:left w:val="none" w:sz="0" w:space="0" w:color="auto"/>
        <w:bottom w:val="none" w:sz="0" w:space="0" w:color="auto"/>
        <w:right w:val="none" w:sz="0" w:space="0" w:color="auto"/>
      </w:divBdr>
    </w:div>
    <w:div w:id="2069449631">
      <w:bodyDiv w:val="1"/>
      <w:marLeft w:val="0"/>
      <w:marRight w:val="0"/>
      <w:marTop w:val="0"/>
      <w:marBottom w:val="0"/>
      <w:divBdr>
        <w:top w:val="none" w:sz="0" w:space="0" w:color="auto"/>
        <w:left w:val="none" w:sz="0" w:space="0" w:color="auto"/>
        <w:bottom w:val="none" w:sz="0" w:space="0" w:color="auto"/>
        <w:right w:val="none" w:sz="0" w:space="0" w:color="auto"/>
      </w:divBdr>
      <w:divsChild>
        <w:div w:id="500200402">
          <w:marLeft w:val="0"/>
          <w:marRight w:val="0"/>
          <w:marTop w:val="0"/>
          <w:marBottom w:val="0"/>
          <w:divBdr>
            <w:top w:val="none" w:sz="0" w:space="0" w:color="auto"/>
            <w:left w:val="none" w:sz="0" w:space="0" w:color="auto"/>
            <w:bottom w:val="none" w:sz="0" w:space="0" w:color="auto"/>
            <w:right w:val="none" w:sz="0" w:space="0" w:color="auto"/>
          </w:divBdr>
        </w:div>
      </w:divsChild>
    </w:div>
    <w:div w:id="2085102258">
      <w:bodyDiv w:val="1"/>
      <w:marLeft w:val="0"/>
      <w:marRight w:val="0"/>
      <w:marTop w:val="0"/>
      <w:marBottom w:val="0"/>
      <w:divBdr>
        <w:top w:val="none" w:sz="0" w:space="0" w:color="auto"/>
        <w:left w:val="none" w:sz="0" w:space="0" w:color="auto"/>
        <w:bottom w:val="none" w:sz="0" w:space="0" w:color="auto"/>
        <w:right w:val="none" w:sz="0" w:space="0" w:color="auto"/>
      </w:divBdr>
      <w:divsChild>
        <w:div w:id="551577227">
          <w:marLeft w:val="0"/>
          <w:marRight w:val="0"/>
          <w:marTop w:val="0"/>
          <w:marBottom w:val="0"/>
          <w:divBdr>
            <w:top w:val="none" w:sz="0" w:space="0" w:color="auto"/>
            <w:left w:val="none" w:sz="0" w:space="0" w:color="auto"/>
            <w:bottom w:val="none" w:sz="0" w:space="0" w:color="auto"/>
            <w:right w:val="none" w:sz="0" w:space="0" w:color="auto"/>
          </w:divBdr>
        </w:div>
      </w:divsChild>
    </w:div>
    <w:div w:id="2134518182">
      <w:bodyDiv w:val="1"/>
      <w:marLeft w:val="0"/>
      <w:marRight w:val="0"/>
      <w:marTop w:val="0"/>
      <w:marBottom w:val="0"/>
      <w:divBdr>
        <w:top w:val="none" w:sz="0" w:space="0" w:color="auto"/>
        <w:left w:val="none" w:sz="0" w:space="0" w:color="auto"/>
        <w:bottom w:val="none" w:sz="0" w:space="0" w:color="auto"/>
        <w:right w:val="none" w:sz="0" w:space="0" w:color="auto"/>
      </w:divBdr>
      <w:divsChild>
        <w:div w:id="191596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13" Type="http://schemas.openxmlformats.org/officeDocument/2006/relationships/hyperlink" Target="mailto:antonellagemelli1@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iuri@studicognitivi.net" TargetMode="External"/><Relationship Id="rId17" Type="http://schemas.openxmlformats.org/officeDocument/2006/relationships/hyperlink" Target="mailto:spadam@lsbu.ac.uk" TargetMode="External"/><Relationship Id="rId2" Type="http://schemas.openxmlformats.org/officeDocument/2006/relationships/numbering" Target="numbering.xml"/><Relationship Id="rId16" Type="http://schemas.openxmlformats.org/officeDocument/2006/relationships/hyperlink" Target="mailto:g.caselli@milano-sfu.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ffredi@studicognitivi.net" TargetMode="External"/><Relationship Id="rId5" Type="http://schemas.openxmlformats.org/officeDocument/2006/relationships/webSettings" Target="webSettings.xml"/><Relationship Id="rId15" Type="http://schemas.openxmlformats.org/officeDocument/2006/relationships/hyperlink" Target="mailto:andrea.ferrari7@gmail.com" TargetMode="External"/><Relationship Id="rId10" Type="http://schemas.openxmlformats.org/officeDocument/2006/relationships/hyperlink" Target="mailto:kolubid2@lsbu.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kcevic@kingston.ac.uk" TargetMode="External"/><Relationship Id="rId14" Type="http://schemas.openxmlformats.org/officeDocument/2006/relationships/hyperlink" Target="mailto:alessandra.brugn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62AFD5-BC39-457B-BB12-472DA819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9470</Words>
  <Characters>53985</Characters>
  <Application>Microsoft Office Word</Application>
  <DocSecurity>0</DocSecurity>
  <Lines>449</Lines>
  <Paragraphs>126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Spada, M. M. et al. Metacognitions, rumination, and worry in Personality Disorder</vt:lpstr>
      <vt:lpstr>Spada, M. M. et al. Metacognitions, rumination, and worry in Personality Disorder</vt:lpstr>
    </vt:vector>
  </TitlesOfParts>
  <Company>Hewlett-Packard Company</Company>
  <LinksUpToDate>false</LinksUpToDate>
  <CharactersWithSpaces>63329</CharactersWithSpaces>
  <SharedDoc>false</SharedDoc>
  <HLinks>
    <vt:vector size="6" baseType="variant">
      <vt:variant>
        <vt:i4>3604575</vt:i4>
      </vt:variant>
      <vt:variant>
        <vt:i4>0</vt:i4>
      </vt:variant>
      <vt:variant>
        <vt:i4>0</vt:i4>
      </vt:variant>
      <vt:variant>
        <vt:i4>5</vt:i4>
      </vt:variant>
      <vt:variant>
        <vt:lpwstr>mailto:g.caselli@studicognitivi.net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Spada, M. M. et al. Metacognitions, rumination, and worry in Personality Disorder</dc:title>
  <dc:creator>M Spada</dc:creator>
  <cp:lastModifiedBy>Spada, Marcantonio</cp:lastModifiedBy>
  <cp:revision>10</cp:revision>
  <cp:lastPrinted>2021-03-11T16:53:00Z</cp:lastPrinted>
  <dcterms:created xsi:type="dcterms:W3CDTF">2021-05-07T10:02:00Z</dcterms:created>
  <dcterms:modified xsi:type="dcterms:W3CDTF">2021-06-21T09:46:00Z</dcterms:modified>
</cp:coreProperties>
</file>