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01" w:rsidRPr="00C17B0A" w:rsidRDefault="003154F2" w:rsidP="00AF4E9F">
      <w:pPr>
        <w:spacing w:line="240" w:lineRule="auto"/>
        <w:jc w:val="center"/>
        <w:rPr>
          <w:rFonts w:ascii="Times New Roman" w:eastAsia="PMingLiU" w:hAnsi="Times New Roman" w:cs="Times New Roman"/>
          <w:sz w:val="24"/>
          <w:szCs w:val="24"/>
          <w:lang w:eastAsia="zh-TW"/>
        </w:rPr>
      </w:pPr>
      <w:bookmarkStart w:id="0" w:name="_GoBack"/>
      <w:bookmarkEnd w:id="0"/>
      <w:r w:rsidRPr="00C17B0A">
        <w:rPr>
          <w:rFonts w:ascii="Times New Roman" w:eastAsia="Times New Roman" w:hAnsi="Times New Roman" w:cs="Times New Roman"/>
          <w:b/>
          <w:bCs/>
          <w:sz w:val="32"/>
          <w:szCs w:val="32"/>
          <w:lang w:val="en-GB" w:eastAsia="en-GB"/>
        </w:rPr>
        <w:t>The importance of thinking style</w:t>
      </w:r>
      <w:r w:rsidR="0039687E" w:rsidRPr="00C17B0A">
        <w:rPr>
          <w:rFonts w:ascii="Times New Roman" w:eastAsia="Times New Roman" w:hAnsi="Times New Roman" w:cs="Times New Roman"/>
          <w:b/>
          <w:bCs/>
          <w:sz w:val="32"/>
          <w:szCs w:val="32"/>
          <w:lang w:val="en-GB" w:eastAsia="en-GB"/>
        </w:rPr>
        <w:t>s</w:t>
      </w:r>
      <w:r w:rsidRPr="00C17B0A">
        <w:rPr>
          <w:rFonts w:ascii="Times New Roman" w:eastAsia="Times New Roman" w:hAnsi="Times New Roman" w:cs="Times New Roman"/>
          <w:b/>
          <w:bCs/>
          <w:sz w:val="32"/>
          <w:szCs w:val="32"/>
          <w:lang w:val="en-GB" w:eastAsia="en-GB"/>
        </w:rPr>
        <w:t xml:space="preserve"> in </w:t>
      </w:r>
      <w:r w:rsidR="006474AC" w:rsidRPr="00C17B0A">
        <w:rPr>
          <w:rFonts w:ascii="Times New Roman" w:eastAsia="Times New Roman" w:hAnsi="Times New Roman" w:cs="Times New Roman"/>
          <w:b/>
          <w:bCs/>
          <w:sz w:val="32"/>
          <w:szCs w:val="32"/>
          <w:lang w:val="en-GB" w:eastAsia="en-GB"/>
        </w:rPr>
        <w:t>predict</w:t>
      </w:r>
      <w:r w:rsidRPr="00C17B0A">
        <w:rPr>
          <w:rFonts w:ascii="Times New Roman" w:eastAsia="Times New Roman" w:hAnsi="Times New Roman" w:cs="Times New Roman"/>
          <w:b/>
          <w:bCs/>
          <w:sz w:val="32"/>
          <w:szCs w:val="32"/>
          <w:lang w:val="en-GB" w:eastAsia="en-GB"/>
        </w:rPr>
        <w:t>ing</w:t>
      </w:r>
      <w:r w:rsidR="006474AC" w:rsidRPr="00C17B0A">
        <w:rPr>
          <w:rFonts w:ascii="Times New Roman" w:eastAsia="Times New Roman" w:hAnsi="Times New Roman" w:cs="Times New Roman"/>
          <w:b/>
          <w:bCs/>
          <w:sz w:val="32"/>
          <w:szCs w:val="32"/>
          <w:lang w:val="en-GB" w:eastAsia="en-GB"/>
        </w:rPr>
        <w:t xml:space="preserve"> binge eating</w:t>
      </w:r>
    </w:p>
    <w:p w:rsidR="00D10B01" w:rsidRPr="00C17B0A" w:rsidRDefault="00D10B01" w:rsidP="00AF4E9F">
      <w:pPr>
        <w:spacing w:line="240" w:lineRule="auto"/>
        <w:jc w:val="center"/>
        <w:rPr>
          <w:rFonts w:ascii="Times New Roman" w:eastAsia="PMingLiU" w:hAnsi="Times New Roman" w:cs="Times New Roman"/>
          <w:sz w:val="24"/>
          <w:szCs w:val="24"/>
          <w:lang w:eastAsia="zh-TW"/>
        </w:rPr>
      </w:pPr>
    </w:p>
    <w:p w:rsidR="00D10B01" w:rsidRPr="00C17B0A" w:rsidRDefault="00D10B01" w:rsidP="00AF4E9F">
      <w:pPr>
        <w:spacing w:line="240" w:lineRule="auto"/>
        <w:jc w:val="center"/>
        <w:rPr>
          <w:rFonts w:ascii="Times New Roman" w:eastAsia="PMingLiU" w:hAnsi="Times New Roman" w:cs="Times New Roman"/>
          <w:b/>
          <w:sz w:val="24"/>
          <w:szCs w:val="24"/>
          <w:lang w:eastAsia="zh-TW"/>
        </w:rPr>
      </w:pPr>
      <w:r w:rsidRPr="00C17B0A">
        <w:rPr>
          <w:rFonts w:ascii="Times New Roman" w:eastAsia="PMingLiU" w:hAnsi="Times New Roman" w:cs="Times New Roman"/>
          <w:b/>
          <w:sz w:val="24"/>
          <w:szCs w:val="24"/>
          <w:lang w:eastAsia="zh-TW"/>
        </w:rPr>
        <w:t>Regular Article</w:t>
      </w:r>
    </w:p>
    <w:p w:rsidR="00D10B01" w:rsidRPr="00C17B0A" w:rsidRDefault="00D10B01" w:rsidP="00AF4E9F">
      <w:pPr>
        <w:spacing w:line="240" w:lineRule="auto"/>
        <w:jc w:val="center"/>
        <w:rPr>
          <w:rFonts w:ascii="Times New Roman" w:hAnsi="Times New Roman" w:cs="Times New Roman"/>
          <w:sz w:val="24"/>
          <w:szCs w:val="24"/>
        </w:rPr>
      </w:pPr>
      <w:r w:rsidRPr="00C17B0A">
        <w:rPr>
          <w:rFonts w:ascii="Times New Roman" w:hAnsi="Times New Roman" w:cs="Times New Roman"/>
          <w:sz w:val="24"/>
          <w:szCs w:val="24"/>
        </w:rPr>
        <w:t xml:space="preserve">Word count (all sections included): </w:t>
      </w:r>
      <w:r w:rsidR="00D12DEC" w:rsidRPr="00C17B0A">
        <w:rPr>
          <w:rFonts w:ascii="Times New Roman" w:hAnsi="Times New Roman" w:cs="Times New Roman"/>
          <w:sz w:val="24"/>
          <w:szCs w:val="24"/>
        </w:rPr>
        <w:t>5</w:t>
      </w:r>
      <w:r w:rsidR="00A853F8" w:rsidRPr="00C17B0A">
        <w:rPr>
          <w:rFonts w:ascii="Times New Roman" w:hAnsi="Times New Roman" w:cs="Times New Roman"/>
          <w:sz w:val="24"/>
          <w:szCs w:val="24"/>
        </w:rPr>
        <w:t>,</w:t>
      </w:r>
      <w:r w:rsidR="00C579EF" w:rsidRPr="00C17B0A">
        <w:rPr>
          <w:rFonts w:ascii="Times New Roman" w:hAnsi="Times New Roman" w:cs="Times New Roman"/>
          <w:sz w:val="24"/>
          <w:szCs w:val="24"/>
        </w:rPr>
        <w:t>197</w:t>
      </w:r>
    </w:p>
    <w:p w:rsidR="00D10B01" w:rsidRPr="00C17B0A" w:rsidRDefault="00D10B01" w:rsidP="00AF4E9F">
      <w:pPr>
        <w:spacing w:line="240" w:lineRule="auto"/>
        <w:jc w:val="center"/>
        <w:rPr>
          <w:rFonts w:ascii="Times New Roman" w:hAnsi="Times New Roman" w:cs="Times New Roman"/>
          <w:sz w:val="24"/>
          <w:szCs w:val="24"/>
        </w:rPr>
      </w:pPr>
      <w:r w:rsidRPr="00C17B0A">
        <w:rPr>
          <w:rFonts w:ascii="Times New Roman" w:hAnsi="Times New Roman" w:cs="Times New Roman"/>
          <w:sz w:val="24"/>
          <w:szCs w:val="24"/>
        </w:rPr>
        <w:t xml:space="preserve">Date of </w:t>
      </w:r>
      <w:r w:rsidR="00FA4DC4" w:rsidRPr="00C17B0A">
        <w:rPr>
          <w:rFonts w:ascii="Times New Roman" w:hAnsi="Times New Roman" w:cs="Times New Roman"/>
          <w:sz w:val="24"/>
          <w:szCs w:val="24"/>
        </w:rPr>
        <w:t>1</w:t>
      </w:r>
      <w:r w:rsidR="00FA4DC4" w:rsidRPr="00C17B0A">
        <w:rPr>
          <w:rFonts w:ascii="Times New Roman" w:hAnsi="Times New Roman" w:cs="Times New Roman"/>
          <w:sz w:val="24"/>
          <w:szCs w:val="24"/>
          <w:vertAlign w:val="superscript"/>
        </w:rPr>
        <w:t>st</w:t>
      </w:r>
      <w:r w:rsidRPr="00C17B0A">
        <w:rPr>
          <w:rFonts w:ascii="Times New Roman" w:hAnsi="Times New Roman" w:cs="Times New Roman"/>
          <w:sz w:val="24"/>
          <w:szCs w:val="24"/>
        </w:rPr>
        <w:t xml:space="preserve"> submission: </w:t>
      </w:r>
      <w:r w:rsidR="00A348AF" w:rsidRPr="00C17B0A">
        <w:rPr>
          <w:rFonts w:ascii="Times New Roman" w:hAnsi="Times New Roman" w:cs="Times New Roman"/>
          <w:sz w:val="24"/>
          <w:szCs w:val="24"/>
        </w:rPr>
        <w:t>12</w:t>
      </w:r>
      <w:r w:rsidRPr="00C17B0A">
        <w:rPr>
          <w:rFonts w:ascii="Times New Roman" w:hAnsi="Times New Roman" w:cs="Times New Roman"/>
          <w:sz w:val="24"/>
          <w:szCs w:val="24"/>
        </w:rPr>
        <w:t>/</w:t>
      </w:r>
      <w:r w:rsidR="00A348AF" w:rsidRPr="00C17B0A">
        <w:rPr>
          <w:rFonts w:ascii="Times New Roman" w:hAnsi="Times New Roman" w:cs="Times New Roman"/>
          <w:sz w:val="24"/>
          <w:szCs w:val="24"/>
        </w:rPr>
        <w:t>10</w:t>
      </w:r>
      <w:r w:rsidR="00932AEB" w:rsidRPr="00C17B0A">
        <w:rPr>
          <w:rFonts w:ascii="Times New Roman" w:hAnsi="Times New Roman" w:cs="Times New Roman"/>
          <w:sz w:val="24"/>
          <w:szCs w:val="24"/>
        </w:rPr>
        <w:t>/201</w:t>
      </w:r>
      <w:r w:rsidR="00214162" w:rsidRPr="00C17B0A">
        <w:rPr>
          <w:rFonts w:ascii="Times New Roman" w:hAnsi="Times New Roman" w:cs="Times New Roman"/>
          <w:sz w:val="24"/>
          <w:szCs w:val="24"/>
        </w:rPr>
        <w:t>6</w:t>
      </w:r>
    </w:p>
    <w:p w:rsidR="00C408A6" w:rsidRPr="00C17B0A" w:rsidRDefault="00C408A6" w:rsidP="00AF4E9F">
      <w:pPr>
        <w:spacing w:line="240" w:lineRule="auto"/>
        <w:jc w:val="center"/>
        <w:rPr>
          <w:rFonts w:ascii="Times New Roman" w:hAnsi="Times New Roman" w:cs="Times New Roman"/>
          <w:sz w:val="24"/>
          <w:szCs w:val="24"/>
        </w:rPr>
      </w:pPr>
      <w:r w:rsidRPr="00C17B0A">
        <w:rPr>
          <w:rFonts w:ascii="Times New Roman" w:hAnsi="Times New Roman" w:cs="Times New Roman"/>
          <w:sz w:val="24"/>
          <w:szCs w:val="24"/>
        </w:rPr>
        <w:t>Date of 2</w:t>
      </w:r>
      <w:r w:rsidRPr="00C17B0A">
        <w:rPr>
          <w:rFonts w:ascii="Times New Roman" w:hAnsi="Times New Roman" w:cs="Times New Roman"/>
          <w:sz w:val="24"/>
          <w:szCs w:val="24"/>
          <w:vertAlign w:val="superscript"/>
        </w:rPr>
        <w:t>nd</w:t>
      </w:r>
      <w:r w:rsidRPr="00C17B0A">
        <w:rPr>
          <w:rFonts w:ascii="Times New Roman" w:hAnsi="Times New Roman" w:cs="Times New Roman"/>
          <w:sz w:val="24"/>
          <w:szCs w:val="24"/>
        </w:rPr>
        <w:t xml:space="preserve"> submission: </w:t>
      </w:r>
      <w:r w:rsidR="00F63812" w:rsidRPr="00C17B0A">
        <w:rPr>
          <w:rFonts w:ascii="Times New Roman" w:hAnsi="Times New Roman" w:cs="Times New Roman"/>
          <w:sz w:val="24"/>
          <w:szCs w:val="24"/>
        </w:rPr>
        <w:t>31</w:t>
      </w:r>
      <w:r w:rsidRPr="00C17B0A">
        <w:rPr>
          <w:rFonts w:ascii="Times New Roman" w:hAnsi="Times New Roman" w:cs="Times New Roman"/>
          <w:sz w:val="24"/>
          <w:szCs w:val="24"/>
        </w:rPr>
        <w:t>/</w:t>
      </w:r>
      <w:r w:rsidR="00F63812" w:rsidRPr="00C17B0A">
        <w:rPr>
          <w:rFonts w:ascii="Times New Roman" w:hAnsi="Times New Roman" w:cs="Times New Roman"/>
          <w:sz w:val="24"/>
          <w:szCs w:val="24"/>
        </w:rPr>
        <w:t>12/2016</w:t>
      </w:r>
    </w:p>
    <w:p w:rsidR="00D10B01" w:rsidRPr="00C17B0A" w:rsidRDefault="00D10B01" w:rsidP="00AF4E9F">
      <w:pPr>
        <w:spacing w:line="240" w:lineRule="auto"/>
        <w:jc w:val="center"/>
        <w:rPr>
          <w:rFonts w:ascii="Times New Roman" w:hAnsi="Times New Roman" w:cs="Times New Roman"/>
          <w:sz w:val="24"/>
          <w:szCs w:val="24"/>
        </w:rPr>
      </w:pPr>
    </w:p>
    <w:p w:rsidR="00D10B01" w:rsidRPr="00C17B0A" w:rsidRDefault="00D10B01" w:rsidP="00AF4E9F">
      <w:pPr>
        <w:pStyle w:val="Default"/>
        <w:jc w:val="center"/>
        <w:rPr>
          <w:rFonts w:ascii="Times New Roman" w:hAnsi="Times New Roman" w:cs="Times New Roman"/>
          <w:color w:val="auto"/>
          <w:sz w:val="24"/>
          <w:szCs w:val="24"/>
          <w:shd w:val="clear" w:color="auto" w:fill="FFFFFF"/>
        </w:rPr>
      </w:pPr>
    </w:p>
    <w:p w:rsidR="006474AC" w:rsidRPr="00C17B0A" w:rsidRDefault="006474AC" w:rsidP="00AF4E9F">
      <w:pPr>
        <w:pStyle w:val="Default"/>
        <w:jc w:val="center"/>
        <w:rPr>
          <w:rFonts w:ascii="Times New Roman" w:hAnsi="Times New Roman" w:cs="Times New Roman"/>
          <w:color w:val="auto"/>
          <w:sz w:val="24"/>
          <w:szCs w:val="24"/>
          <w:shd w:val="clear" w:color="auto" w:fill="FFFFFF"/>
          <w:lang w:val="it-IT"/>
        </w:rPr>
      </w:pPr>
      <w:r w:rsidRPr="00C17B0A">
        <w:rPr>
          <w:rFonts w:ascii="Times New Roman" w:hAnsi="Times New Roman" w:cs="Times New Roman"/>
          <w:color w:val="auto"/>
          <w:sz w:val="24"/>
          <w:szCs w:val="24"/>
          <w:shd w:val="clear" w:color="auto" w:fill="FFFFFF"/>
          <w:lang w:val="it-IT"/>
        </w:rPr>
        <w:t>Nikčević, A. V.</w:t>
      </w:r>
      <w:r w:rsidRPr="00C17B0A">
        <w:rPr>
          <w:rFonts w:ascii="Times New Roman" w:hAnsi="Times New Roman" w:cs="Times New Roman"/>
          <w:color w:val="auto"/>
          <w:sz w:val="24"/>
          <w:szCs w:val="24"/>
          <w:shd w:val="clear" w:color="auto" w:fill="FFFFFF"/>
          <w:vertAlign w:val="superscript"/>
          <w:lang w:val="it-IT"/>
        </w:rPr>
        <w:t>a</w:t>
      </w:r>
      <w:r w:rsidR="001023C0" w:rsidRPr="00C17B0A">
        <w:rPr>
          <w:rFonts w:ascii="Times New Roman" w:hAnsi="Times New Roman" w:cs="Times New Roman"/>
          <w:color w:val="auto"/>
          <w:sz w:val="24"/>
          <w:szCs w:val="24"/>
          <w:shd w:val="clear" w:color="auto" w:fill="FFFFFF"/>
          <w:vertAlign w:val="superscript"/>
          <w:lang w:val="it-IT"/>
        </w:rPr>
        <w:t>,*</w:t>
      </w:r>
      <w:r w:rsidRPr="00C17B0A">
        <w:rPr>
          <w:rFonts w:ascii="Times New Roman" w:hAnsi="Times New Roman" w:cs="Times New Roman"/>
          <w:color w:val="auto"/>
          <w:sz w:val="24"/>
          <w:szCs w:val="24"/>
          <w:shd w:val="clear" w:color="auto" w:fill="FFFFFF"/>
          <w:lang w:val="it-IT"/>
        </w:rPr>
        <w:t>, Marino, C.</w:t>
      </w:r>
      <w:r w:rsidRPr="00C17B0A">
        <w:rPr>
          <w:rFonts w:ascii="Times New Roman" w:hAnsi="Times New Roman" w:cs="Times New Roman"/>
          <w:color w:val="auto"/>
          <w:sz w:val="24"/>
          <w:szCs w:val="24"/>
          <w:shd w:val="clear" w:color="auto" w:fill="FFFFFF"/>
          <w:vertAlign w:val="superscript"/>
          <w:lang w:val="it-IT"/>
        </w:rPr>
        <w:t xml:space="preserve"> b,c</w:t>
      </w:r>
      <w:r w:rsidRPr="00C17B0A">
        <w:rPr>
          <w:rFonts w:ascii="Times New Roman" w:hAnsi="Times New Roman" w:cs="Times New Roman"/>
          <w:color w:val="auto"/>
          <w:sz w:val="24"/>
          <w:szCs w:val="24"/>
          <w:shd w:val="clear" w:color="auto" w:fill="FFFFFF"/>
          <w:lang w:val="it-IT"/>
        </w:rPr>
        <w:t>, Caselli, G.</w:t>
      </w:r>
      <w:r w:rsidR="001023C0" w:rsidRPr="00C17B0A">
        <w:rPr>
          <w:rFonts w:ascii="Times New Roman" w:hAnsi="Times New Roman" w:cs="Times New Roman"/>
          <w:color w:val="auto"/>
          <w:sz w:val="24"/>
          <w:szCs w:val="24"/>
          <w:shd w:val="clear" w:color="auto" w:fill="FFFFFF"/>
          <w:vertAlign w:val="superscript"/>
          <w:lang w:val="it-IT"/>
        </w:rPr>
        <w:t>c,d</w:t>
      </w:r>
      <w:r w:rsidRPr="00C17B0A">
        <w:rPr>
          <w:rFonts w:ascii="Times New Roman" w:hAnsi="Times New Roman" w:cs="Times New Roman"/>
          <w:color w:val="auto"/>
          <w:sz w:val="24"/>
          <w:szCs w:val="24"/>
          <w:shd w:val="clear" w:color="auto" w:fill="FFFFFF"/>
          <w:vertAlign w:val="superscript"/>
          <w:lang w:val="it-IT"/>
        </w:rPr>
        <w:t>,e</w:t>
      </w:r>
      <w:r w:rsidRPr="00C17B0A">
        <w:rPr>
          <w:rFonts w:ascii="Times New Roman" w:hAnsi="Times New Roman" w:cs="Times New Roman"/>
          <w:color w:val="auto"/>
          <w:sz w:val="24"/>
          <w:szCs w:val="24"/>
          <w:shd w:val="clear" w:color="auto" w:fill="FFFFFF"/>
          <w:lang w:val="it-IT"/>
        </w:rPr>
        <w:t>&amp; Spada, M. M.</w:t>
      </w:r>
      <w:r w:rsidR="001023C0" w:rsidRPr="00C17B0A">
        <w:rPr>
          <w:rFonts w:ascii="Times New Roman" w:hAnsi="Times New Roman" w:cs="Times New Roman"/>
          <w:color w:val="auto"/>
          <w:sz w:val="24"/>
          <w:szCs w:val="24"/>
          <w:shd w:val="clear" w:color="auto" w:fill="FFFFFF"/>
          <w:vertAlign w:val="superscript"/>
          <w:lang w:val="it-IT"/>
        </w:rPr>
        <w:t>c</w:t>
      </w:r>
    </w:p>
    <w:p w:rsidR="006474AC" w:rsidRPr="00C17B0A" w:rsidRDefault="006474AC" w:rsidP="00AF4E9F">
      <w:pPr>
        <w:pStyle w:val="Default"/>
        <w:jc w:val="center"/>
        <w:rPr>
          <w:rFonts w:ascii="Times New Roman" w:hAnsi="Times New Roman" w:cs="Times New Roman"/>
          <w:color w:val="auto"/>
          <w:sz w:val="24"/>
          <w:szCs w:val="24"/>
          <w:shd w:val="clear" w:color="auto" w:fill="FFFFFF"/>
          <w:lang w:val="it-IT"/>
        </w:rPr>
      </w:pPr>
    </w:p>
    <w:p w:rsidR="00D10B01" w:rsidRPr="00C17B0A" w:rsidRDefault="00D10B01" w:rsidP="00AF4E9F">
      <w:pPr>
        <w:spacing w:line="240" w:lineRule="auto"/>
        <w:jc w:val="center"/>
        <w:rPr>
          <w:rFonts w:ascii="Times New Roman" w:hAnsi="Times New Roman" w:cs="Times New Roman"/>
          <w:sz w:val="24"/>
          <w:szCs w:val="24"/>
          <w:lang w:val="it-IT"/>
        </w:rPr>
      </w:pP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en-GB"/>
        </w:rPr>
      </w:pPr>
      <w:r w:rsidRPr="00C17B0A">
        <w:rPr>
          <w:rFonts w:ascii="Times New Roman" w:hAnsi="Times New Roman" w:cs="Times New Roman"/>
          <w:color w:val="000000" w:themeColor="text1"/>
          <w:sz w:val="24"/>
          <w:szCs w:val="24"/>
          <w:shd w:val="clear" w:color="auto" w:fill="FFFFFF"/>
          <w:vertAlign w:val="superscript"/>
        </w:rPr>
        <w:t>a</w:t>
      </w:r>
      <w:r w:rsidRPr="00C17B0A">
        <w:rPr>
          <w:rFonts w:ascii="Times New Roman" w:hAnsi="Times New Roman" w:cs="Times New Roman"/>
          <w:color w:val="000000" w:themeColor="text1"/>
          <w:sz w:val="24"/>
          <w:szCs w:val="24"/>
          <w:lang w:val="en-GB"/>
        </w:rPr>
        <w:t>Department of Psychology, Kingston University, Kingston-upon-Thames, UK</w:t>
      </w: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en-GB"/>
        </w:rPr>
      </w:pP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it-IT"/>
        </w:rPr>
      </w:pPr>
      <w:r w:rsidRPr="00C17B0A">
        <w:rPr>
          <w:rFonts w:ascii="Times New Roman" w:hAnsi="Times New Roman" w:cs="Times New Roman"/>
          <w:color w:val="000000" w:themeColor="text1"/>
          <w:sz w:val="24"/>
          <w:szCs w:val="24"/>
          <w:shd w:val="clear" w:color="auto" w:fill="FFFFFF"/>
          <w:vertAlign w:val="superscript"/>
          <w:lang w:val="it-IT"/>
        </w:rPr>
        <w:t xml:space="preserve">b </w:t>
      </w:r>
      <w:r w:rsidRPr="00C17B0A">
        <w:rPr>
          <w:rFonts w:ascii="Times New Roman" w:hAnsi="Times New Roman" w:cs="Times New Roman"/>
          <w:color w:val="000000" w:themeColor="text1"/>
          <w:sz w:val="24"/>
          <w:szCs w:val="24"/>
          <w:lang w:val="it-IT"/>
        </w:rPr>
        <w:t>Dipartimento di Psicologia dello Sviluppo e della Socializzazione, Università degli Studi di Padova, Padova, Italy</w:t>
      </w: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it-IT"/>
        </w:rPr>
      </w:pP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en-GB"/>
        </w:rPr>
      </w:pPr>
      <w:r w:rsidRPr="00C17B0A">
        <w:rPr>
          <w:rFonts w:ascii="Times New Roman" w:hAnsi="Times New Roman" w:cs="Times New Roman"/>
          <w:color w:val="000000" w:themeColor="text1"/>
          <w:sz w:val="24"/>
          <w:szCs w:val="24"/>
          <w:shd w:val="clear" w:color="auto" w:fill="FFFFFF"/>
          <w:vertAlign w:val="superscript"/>
        </w:rPr>
        <w:t>c</w:t>
      </w:r>
      <w:r w:rsidRPr="00C17B0A">
        <w:rPr>
          <w:rFonts w:ascii="Times New Roman" w:hAnsi="Times New Roman" w:cs="Times New Roman"/>
          <w:color w:val="000000" w:themeColor="text1"/>
          <w:sz w:val="24"/>
          <w:szCs w:val="24"/>
          <w:lang w:val="en-GB"/>
        </w:rPr>
        <w:t>Division of Psychology, School of Applied Sciences, London South Bank University, London, UK</w:t>
      </w: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en-GB"/>
        </w:rPr>
      </w:pP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it-IT"/>
        </w:rPr>
      </w:pPr>
      <w:r w:rsidRPr="00C17B0A">
        <w:rPr>
          <w:rFonts w:ascii="Times New Roman" w:hAnsi="Times New Roman" w:cs="Times New Roman"/>
          <w:color w:val="000000" w:themeColor="text1"/>
          <w:sz w:val="24"/>
          <w:szCs w:val="24"/>
          <w:shd w:val="clear" w:color="auto" w:fill="FFFFFF"/>
          <w:vertAlign w:val="superscript"/>
          <w:lang w:val="it-IT"/>
        </w:rPr>
        <w:t xml:space="preserve">d </w:t>
      </w:r>
      <w:r w:rsidRPr="00C17B0A">
        <w:rPr>
          <w:rFonts w:ascii="Times New Roman" w:hAnsi="Times New Roman" w:cs="Times New Roman"/>
          <w:color w:val="000000" w:themeColor="text1"/>
          <w:sz w:val="24"/>
          <w:szCs w:val="24"/>
          <w:lang w:val="it-IT"/>
        </w:rPr>
        <w:t>Studi Cognitivi, Milano, Italy</w:t>
      </w: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it-IT"/>
        </w:rPr>
      </w:pP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it-IT"/>
        </w:rPr>
      </w:pPr>
      <w:r w:rsidRPr="00C17B0A">
        <w:rPr>
          <w:rFonts w:ascii="Times New Roman" w:hAnsi="Times New Roman" w:cs="Times New Roman"/>
          <w:color w:val="000000" w:themeColor="text1"/>
          <w:sz w:val="24"/>
          <w:szCs w:val="24"/>
          <w:shd w:val="clear" w:color="auto" w:fill="FFFFFF"/>
          <w:vertAlign w:val="superscript"/>
          <w:lang w:val="it-IT"/>
        </w:rPr>
        <w:t xml:space="preserve">e </w:t>
      </w:r>
      <w:r w:rsidRPr="00C17B0A">
        <w:rPr>
          <w:rFonts w:ascii="Times New Roman" w:hAnsi="Times New Roman" w:cs="Times New Roman"/>
          <w:color w:val="000000" w:themeColor="text1"/>
          <w:sz w:val="24"/>
          <w:szCs w:val="24"/>
          <w:lang w:val="it-IT"/>
        </w:rPr>
        <w:t>Sigmund Freud University, Milano, Italy</w:t>
      </w:r>
    </w:p>
    <w:p w:rsidR="006474AC" w:rsidRPr="00C17B0A" w:rsidRDefault="006474AC" w:rsidP="006474AC">
      <w:pPr>
        <w:pStyle w:val="Default"/>
        <w:tabs>
          <w:tab w:val="left" w:pos="567"/>
        </w:tabs>
        <w:rPr>
          <w:rFonts w:ascii="Times New Roman" w:hAnsi="Times New Roman" w:cs="Times New Roman"/>
          <w:color w:val="000000" w:themeColor="text1"/>
          <w:sz w:val="24"/>
          <w:szCs w:val="24"/>
          <w:lang w:val="it-IT"/>
        </w:rPr>
      </w:pPr>
    </w:p>
    <w:p w:rsidR="005531C7" w:rsidRPr="00C17B0A" w:rsidRDefault="005531C7" w:rsidP="00AF4E9F">
      <w:pPr>
        <w:pStyle w:val="Default"/>
        <w:rPr>
          <w:rFonts w:ascii="Times New Roman" w:hAnsi="Times New Roman" w:cs="Times New Roman"/>
          <w:color w:val="auto"/>
          <w:sz w:val="24"/>
          <w:szCs w:val="24"/>
          <w:lang w:val="it-IT"/>
        </w:rPr>
      </w:pPr>
    </w:p>
    <w:p w:rsidR="00D10B01" w:rsidRPr="00C17B0A" w:rsidRDefault="00D10B01" w:rsidP="00AF4E9F">
      <w:pPr>
        <w:pStyle w:val="Default"/>
        <w:rPr>
          <w:rFonts w:ascii="Times New Roman" w:hAnsi="Times New Roman" w:cs="Times New Roman"/>
          <w:color w:val="auto"/>
          <w:sz w:val="24"/>
          <w:szCs w:val="24"/>
          <w:lang w:val="en-GB"/>
        </w:rPr>
      </w:pPr>
      <w:r w:rsidRPr="00C17B0A">
        <w:rPr>
          <w:rFonts w:ascii="Times New Roman" w:hAnsi="Times New Roman" w:cs="Times New Roman"/>
          <w:color w:val="auto"/>
          <w:sz w:val="24"/>
          <w:szCs w:val="24"/>
          <w:shd w:val="clear" w:color="auto" w:fill="FFFFFF"/>
          <w:vertAlign w:val="superscript"/>
        </w:rPr>
        <w:t xml:space="preserve">* </w:t>
      </w:r>
      <w:r w:rsidRPr="00C17B0A">
        <w:rPr>
          <w:rFonts w:ascii="Times New Roman" w:hAnsi="Times New Roman" w:cs="Times New Roman"/>
          <w:color w:val="auto"/>
          <w:sz w:val="24"/>
          <w:szCs w:val="24"/>
          <w:lang w:val="en-GB"/>
        </w:rPr>
        <w:t xml:space="preserve">Correspondence to: </w:t>
      </w:r>
    </w:p>
    <w:p w:rsidR="001023C0" w:rsidRPr="00C17B0A" w:rsidRDefault="001023C0" w:rsidP="00AF4E9F">
      <w:pPr>
        <w:pStyle w:val="Default"/>
        <w:rPr>
          <w:rFonts w:ascii="Times New Roman" w:hAnsi="Times New Roman" w:cs="Times New Roman"/>
          <w:color w:val="auto"/>
          <w:sz w:val="24"/>
          <w:szCs w:val="24"/>
          <w:shd w:val="clear" w:color="auto" w:fill="FFFFFF"/>
        </w:rPr>
      </w:pPr>
    </w:p>
    <w:p w:rsidR="00D10B01" w:rsidRPr="00C17B0A" w:rsidRDefault="001023C0" w:rsidP="00AF4E9F">
      <w:pPr>
        <w:pStyle w:val="Default"/>
        <w:rPr>
          <w:rFonts w:ascii="Times New Roman" w:hAnsi="Times New Roman" w:cs="Times New Roman"/>
          <w:color w:val="auto"/>
          <w:lang w:val="en-GB"/>
        </w:rPr>
      </w:pPr>
      <w:r w:rsidRPr="00C17B0A">
        <w:rPr>
          <w:rFonts w:ascii="Times New Roman" w:hAnsi="Times New Roman" w:cs="Times New Roman"/>
          <w:color w:val="auto"/>
          <w:sz w:val="24"/>
          <w:szCs w:val="24"/>
          <w:shd w:val="clear" w:color="auto" w:fill="FFFFFF"/>
        </w:rPr>
        <w:t xml:space="preserve">Ana V. Nikčević, </w:t>
      </w:r>
      <w:r w:rsidRPr="00C17B0A">
        <w:rPr>
          <w:rFonts w:ascii="Times New Roman" w:hAnsi="Times New Roman" w:cs="Times New Roman"/>
          <w:color w:val="000000" w:themeColor="text1"/>
          <w:sz w:val="24"/>
          <w:szCs w:val="24"/>
          <w:lang w:val="en-GB"/>
        </w:rPr>
        <w:t xml:space="preserve">Department of Psychology, Kingston University, Kingston-upon-Thames, UK; </w:t>
      </w:r>
      <w:hyperlink r:id="rId9" w:history="1">
        <w:r w:rsidRPr="00C17B0A">
          <w:rPr>
            <w:rStyle w:val="Hyperlink"/>
            <w:rFonts w:ascii="Times New Roman" w:hAnsi="Times New Roman" w:cs="Times New Roman"/>
            <w:sz w:val="24"/>
            <w:szCs w:val="24"/>
            <w:lang w:val="en-GB"/>
          </w:rPr>
          <w:t>a.nikcevic@kingston.ac.uk</w:t>
        </w:r>
      </w:hyperlink>
    </w:p>
    <w:p w:rsidR="001023C0" w:rsidRPr="00C17B0A" w:rsidRDefault="001023C0" w:rsidP="00AF4E9F">
      <w:pPr>
        <w:pStyle w:val="Default"/>
        <w:rPr>
          <w:rFonts w:ascii="Times New Roman" w:hAnsi="Times New Roman" w:cs="Times New Roman"/>
          <w:color w:val="auto"/>
          <w:lang w:val="en-GB"/>
        </w:rPr>
      </w:pPr>
    </w:p>
    <w:p w:rsidR="00AF4E9F" w:rsidRPr="00C17B0A" w:rsidRDefault="00AF4E9F" w:rsidP="00AF4E9F">
      <w:pPr>
        <w:pStyle w:val="Default"/>
        <w:rPr>
          <w:rFonts w:ascii="Times New Roman" w:hAnsi="Times New Roman" w:cs="Times New Roman"/>
          <w:color w:val="auto"/>
          <w:lang w:val="en-GB"/>
        </w:rPr>
      </w:pPr>
    </w:p>
    <w:p w:rsidR="00D10B01" w:rsidRPr="00C17B0A" w:rsidRDefault="00D10B01" w:rsidP="00AF4E9F">
      <w:pPr>
        <w:pStyle w:val="Default"/>
        <w:rPr>
          <w:rFonts w:ascii="Times New Roman" w:hAnsi="Times New Roman" w:cs="Times New Roman"/>
          <w:color w:val="auto"/>
          <w:lang w:val="en-GB"/>
        </w:rPr>
      </w:pPr>
    </w:p>
    <w:p w:rsidR="00D10B01" w:rsidRPr="00C17B0A" w:rsidRDefault="00D10B01" w:rsidP="00AF4E9F">
      <w:pPr>
        <w:pStyle w:val="Default"/>
        <w:rPr>
          <w:rFonts w:ascii="Times New Roman" w:hAnsi="Times New Roman" w:cs="Times New Roman"/>
          <w:color w:val="auto"/>
          <w:lang w:val="en-GB"/>
        </w:rPr>
      </w:pPr>
    </w:p>
    <w:p w:rsidR="00D10B01" w:rsidRPr="00C17B0A" w:rsidRDefault="00D10B01" w:rsidP="00AF4E9F">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1630B8" w:rsidRPr="00C17B0A" w:rsidRDefault="001630B8" w:rsidP="00D10B01">
      <w:pPr>
        <w:pStyle w:val="Default"/>
        <w:rPr>
          <w:rFonts w:ascii="Times New Roman" w:hAnsi="Times New Roman" w:cs="Times New Roman"/>
          <w:color w:val="auto"/>
          <w:lang w:val="en-GB"/>
        </w:rPr>
      </w:pPr>
    </w:p>
    <w:p w:rsidR="001630B8" w:rsidRPr="00C17B0A" w:rsidRDefault="001630B8"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6474AC" w:rsidRPr="00C17B0A" w:rsidRDefault="006474AC" w:rsidP="00D10B01">
      <w:pPr>
        <w:pStyle w:val="Default"/>
        <w:rPr>
          <w:rFonts w:ascii="Times New Roman" w:hAnsi="Times New Roman" w:cs="Times New Roman"/>
          <w:color w:val="auto"/>
          <w:lang w:val="en-GB"/>
        </w:rPr>
      </w:pPr>
    </w:p>
    <w:p w:rsidR="006474AC" w:rsidRPr="00C17B0A" w:rsidRDefault="006474AC" w:rsidP="00D10B01">
      <w:pPr>
        <w:pStyle w:val="Default"/>
        <w:rPr>
          <w:rFonts w:ascii="Times New Roman" w:hAnsi="Times New Roman" w:cs="Times New Roman"/>
          <w:color w:val="auto"/>
          <w:lang w:val="en-GB"/>
        </w:rPr>
      </w:pPr>
    </w:p>
    <w:p w:rsidR="006474AC" w:rsidRPr="00C17B0A" w:rsidRDefault="006474AC" w:rsidP="00D10B01">
      <w:pPr>
        <w:pStyle w:val="Default"/>
        <w:rPr>
          <w:rFonts w:ascii="Times New Roman" w:hAnsi="Times New Roman" w:cs="Times New Roman"/>
          <w:color w:val="auto"/>
          <w:lang w:val="en-GB"/>
        </w:rPr>
      </w:pPr>
    </w:p>
    <w:p w:rsidR="006474AC" w:rsidRPr="00C17B0A" w:rsidRDefault="006474AC" w:rsidP="00D10B01">
      <w:pPr>
        <w:pStyle w:val="Default"/>
        <w:rPr>
          <w:rFonts w:ascii="Times New Roman" w:hAnsi="Times New Roman" w:cs="Times New Roman"/>
          <w:color w:val="auto"/>
          <w:lang w:val="en-GB"/>
        </w:rPr>
      </w:pPr>
    </w:p>
    <w:p w:rsidR="006474AC" w:rsidRPr="00C17B0A" w:rsidRDefault="006474AC" w:rsidP="00D10B01">
      <w:pPr>
        <w:pStyle w:val="Default"/>
        <w:rPr>
          <w:rFonts w:ascii="Times New Roman" w:hAnsi="Times New Roman" w:cs="Times New Roman"/>
          <w:color w:val="auto"/>
          <w:lang w:val="en-GB"/>
        </w:rPr>
      </w:pPr>
    </w:p>
    <w:p w:rsidR="00D10B01" w:rsidRPr="00C17B0A" w:rsidRDefault="00D10B01" w:rsidP="00D10B01">
      <w:pPr>
        <w:pStyle w:val="Default"/>
        <w:rPr>
          <w:rFonts w:ascii="Times New Roman" w:hAnsi="Times New Roman" w:cs="Times New Roman"/>
          <w:color w:val="auto"/>
          <w:lang w:val="en-GB"/>
        </w:rPr>
      </w:pPr>
    </w:p>
    <w:p w:rsidR="005A5002" w:rsidRPr="00C17B0A" w:rsidRDefault="005A5002" w:rsidP="00D10B01">
      <w:pPr>
        <w:pStyle w:val="Default"/>
        <w:rPr>
          <w:rFonts w:ascii="Times New Roman" w:hAnsi="Times New Roman" w:cs="Times New Roman"/>
          <w:color w:val="auto"/>
          <w:lang w:val="en-GB"/>
        </w:rPr>
      </w:pPr>
    </w:p>
    <w:p w:rsidR="003154F2" w:rsidRPr="00C17B0A" w:rsidRDefault="003154F2" w:rsidP="00D10B01">
      <w:pPr>
        <w:pStyle w:val="Default"/>
        <w:rPr>
          <w:rFonts w:ascii="Times New Roman" w:hAnsi="Times New Roman" w:cs="Times New Roman"/>
          <w:color w:val="auto"/>
          <w:lang w:val="en-GB"/>
        </w:rPr>
      </w:pPr>
    </w:p>
    <w:p w:rsidR="00D10B01" w:rsidRPr="00C17B0A" w:rsidRDefault="00D10B01" w:rsidP="00AF4E9F">
      <w:pPr>
        <w:ind w:right="619"/>
        <w:rPr>
          <w:rFonts w:ascii="Times New Roman" w:hAnsi="Times New Roman" w:cs="Times New Roman"/>
          <w:b/>
          <w:sz w:val="24"/>
          <w:szCs w:val="24"/>
        </w:rPr>
      </w:pPr>
      <w:r w:rsidRPr="00C17B0A">
        <w:rPr>
          <w:rFonts w:ascii="Times New Roman" w:hAnsi="Times New Roman" w:cs="Times New Roman"/>
          <w:b/>
          <w:sz w:val="24"/>
          <w:szCs w:val="24"/>
        </w:rPr>
        <w:lastRenderedPageBreak/>
        <w:t>Abstract</w:t>
      </w:r>
    </w:p>
    <w:p w:rsidR="00D10B01" w:rsidRPr="00C17B0A" w:rsidRDefault="009F0759" w:rsidP="003870D3">
      <w:pPr>
        <w:rPr>
          <w:rFonts w:ascii="Times New Roman" w:hAnsi="Times New Roman" w:cs="Times New Roman"/>
          <w:sz w:val="24"/>
          <w:szCs w:val="24"/>
          <w:shd w:val="clear" w:color="auto" w:fill="FFFFFF"/>
        </w:rPr>
      </w:pPr>
      <w:r w:rsidRPr="00C17B0A">
        <w:rPr>
          <w:rFonts w:ascii="Times New Roman" w:hAnsi="Times New Roman" w:cs="Times New Roman"/>
          <w:sz w:val="24"/>
          <w:szCs w:val="24"/>
          <w:shd w:val="clear" w:color="auto" w:fill="FFFFFF"/>
        </w:rPr>
        <w:t xml:space="preserve">Impulsivity, Body Mass Index, negative </w:t>
      </w:r>
      <w:r w:rsidR="000877C8" w:rsidRPr="00C17B0A">
        <w:rPr>
          <w:rFonts w:ascii="Times New Roman" w:hAnsi="Times New Roman" w:cs="Times New Roman"/>
          <w:sz w:val="24"/>
          <w:szCs w:val="24"/>
          <w:shd w:val="clear" w:color="auto" w:fill="FFFFFF"/>
        </w:rPr>
        <w:t>emotions</w:t>
      </w:r>
      <w:r w:rsidRPr="00C17B0A">
        <w:rPr>
          <w:rFonts w:ascii="Times New Roman" w:hAnsi="Times New Roman" w:cs="Times New Roman"/>
          <w:sz w:val="24"/>
          <w:szCs w:val="24"/>
          <w:shd w:val="clear" w:color="auto" w:fill="FFFFFF"/>
        </w:rPr>
        <w:t xml:space="preserve"> and irrational food beliefs are often reported as predictors of binge eating. </w:t>
      </w:r>
      <w:r w:rsidR="00C1564F" w:rsidRPr="00C17B0A">
        <w:rPr>
          <w:rFonts w:ascii="Times New Roman" w:hAnsi="Times New Roman" w:cs="Times New Roman"/>
          <w:sz w:val="24"/>
          <w:szCs w:val="24"/>
          <w:shd w:val="clear" w:color="auto" w:fill="FFFFFF"/>
        </w:rPr>
        <w:t xml:space="preserve">In the </w:t>
      </w:r>
      <w:r w:rsidR="008A7809" w:rsidRPr="00C17B0A">
        <w:rPr>
          <w:rFonts w:ascii="Times New Roman" w:hAnsi="Times New Roman" w:cs="Times New Roman"/>
          <w:sz w:val="24"/>
          <w:szCs w:val="24"/>
          <w:shd w:val="clear" w:color="auto" w:fill="FFFFFF"/>
        </w:rPr>
        <w:t xml:space="preserve">current </w:t>
      </w:r>
      <w:r w:rsidR="00D10B01" w:rsidRPr="00C17B0A">
        <w:rPr>
          <w:rFonts w:ascii="Times New Roman" w:hAnsi="Times New Roman" w:cs="Times New Roman"/>
          <w:sz w:val="24"/>
          <w:szCs w:val="24"/>
          <w:shd w:val="clear" w:color="auto" w:fill="FFFFFF"/>
        </w:rPr>
        <w:t xml:space="preserve">study </w:t>
      </w:r>
      <w:r w:rsidR="00C1564F" w:rsidRPr="00C17B0A">
        <w:rPr>
          <w:rFonts w:ascii="Times New Roman" w:hAnsi="Times New Roman" w:cs="Times New Roman"/>
          <w:sz w:val="24"/>
          <w:szCs w:val="24"/>
          <w:shd w:val="clear" w:color="auto" w:fill="FFFFFF"/>
        </w:rPr>
        <w:t>we explored</w:t>
      </w:r>
      <w:r w:rsidR="00D12DEC" w:rsidRPr="00C17B0A">
        <w:rPr>
          <w:rFonts w:ascii="Times New Roman" w:hAnsi="Times New Roman" w:cs="Times New Roman"/>
          <w:sz w:val="24"/>
          <w:szCs w:val="24"/>
          <w:shd w:val="clear" w:color="auto" w:fill="FFFFFF"/>
        </w:rPr>
        <w:t xml:space="preserve"> </w:t>
      </w:r>
      <w:r w:rsidR="000877C8" w:rsidRPr="00C17B0A">
        <w:rPr>
          <w:rFonts w:ascii="Times New Roman" w:hAnsi="Times New Roman" w:cs="Times New Roman"/>
          <w:sz w:val="24"/>
          <w:szCs w:val="24"/>
          <w:shd w:val="clear" w:color="auto" w:fill="FFFFFF"/>
        </w:rPr>
        <w:t xml:space="preserve">the </w:t>
      </w:r>
      <w:r w:rsidR="00D10B01" w:rsidRPr="00C17B0A">
        <w:rPr>
          <w:rFonts w:ascii="Times New Roman" w:hAnsi="Times New Roman" w:cs="Times New Roman"/>
          <w:sz w:val="24"/>
          <w:szCs w:val="24"/>
          <w:shd w:val="clear" w:color="auto" w:fill="FFFFFF"/>
        </w:rPr>
        <w:t xml:space="preserve">role </w:t>
      </w:r>
      <w:r w:rsidRPr="00C17B0A">
        <w:rPr>
          <w:rFonts w:ascii="Times New Roman" w:hAnsi="Times New Roman" w:cs="Times New Roman"/>
          <w:sz w:val="24"/>
          <w:szCs w:val="24"/>
          <w:shd w:val="clear" w:color="auto" w:fill="FFFFFF"/>
        </w:rPr>
        <w:t xml:space="preserve">played by </w:t>
      </w:r>
      <w:r w:rsidR="000877C8" w:rsidRPr="00C17B0A">
        <w:rPr>
          <w:rFonts w:ascii="Times New Roman" w:hAnsi="Times New Roman" w:cs="Times New Roman"/>
          <w:sz w:val="24"/>
          <w:szCs w:val="24"/>
          <w:shd w:val="clear" w:color="auto" w:fill="FFFFFF"/>
        </w:rPr>
        <w:t>two</w:t>
      </w:r>
      <w:r w:rsidRPr="00C17B0A">
        <w:rPr>
          <w:rFonts w:ascii="Times New Roman" w:hAnsi="Times New Roman" w:cs="Times New Roman"/>
          <w:sz w:val="24"/>
          <w:szCs w:val="24"/>
          <w:shd w:val="clear" w:color="auto" w:fill="FFFFFF"/>
        </w:rPr>
        <w:t xml:space="preserve"> thinking styles, namely food </w:t>
      </w:r>
      <w:r w:rsidR="005A5002" w:rsidRPr="00C17B0A">
        <w:rPr>
          <w:rFonts w:ascii="Times New Roman" w:hAnsi="Times New Roman" w:cs="Times New Roman"/>
          <w:sz w:val="24"/>
          <w:szCs w:val="24"/>
          <w:shd w:val="clear" w:color="auto" w:fill="FFFFFF"/>
        </w:rPr>
        <w:t>thought suppression and</w:t>
      </w:r>
      <w:r w:rsidR="00D10B01" w:rsidRPr="00C17B0A">
        <w:rPr>
          <w:rFonts w:ascii="Times New Roman" w:hAnsi="Times New Roman" w:cs="Times New Roman"/>
          <w:sz w:val="24"/>
          <w:szCs w:val="24"/>
          <w:shd w:val="clear" w:color="auto" w:fill="FFFFFF"/>
        </w:rPr>
        <w:t xml:space="preserve"> desire thin</w:t>
      </w:r>
      <w:r w:rsidR="005A5002" w:rsidRPr="00C17B0A">
        <w:rPr>
          <w:rFonts w:ascii="Times New Roman" w:hAnsi="Times New Roman" w:cs="Times New Roman"/>
          <w:sz w:val="24"/>
          <w:szCs w:val="24"/>
          <w:shd w:val="clear" w:color="auto" w:fill="FFFFFF"/>
        </w:rPr>
        <w:t>king</w:t>
      </w:r>
      <w:r w:rsidRPr="00C17B0A">
        <w:rPr>
          <w:rFonts w:ascii="Times New Roman" w:hAnsi="Times New Roman" w:cs="Times New Roman"/>
          <w:sz w:val="24"/>
          <w:szCs w:val="24"/>
          <w:shd w:val="clear" w:color="auto" w:fill="FFFFFF"/>
        </w:rPr>
        <w:t>,</w:t>
      </w:r>
      <w:r w:rsidR="005A5002" w:rsidRPr="00C17B0A">
        <w:rPr>
          <w:rFonts w:ascii="Times New Roman" w:hAnsi="Times New Roman" w:cs="Times New Roman"/>
          <w:sz w:val="24"/>
          <w:szCs w:val="24"/>
          <w:shd w:val="clear" w:color="auto" w:fill="FFFFFF"/>
        </w:rPr>
        <w:t xml:space="preserve"> in predicting binge eating among young adults</w:t>
      </w:r>
      <w:r w:rsidR="000562A0" w:rsidRPr="00C17B0A">
        <w:rPr>
          <w:rFonts w:ascii="Times New Roman" w:hAnsi="Times New Roman" w:cs="Times New Roman"/>
          <w:sz w:val="24"/>
          <w:szCs w:val="24"/>
          <w:shd w:val="clear" w:color="auto" w:fill="FFFFFF"/>
        </w:rPr>
        <w:t xml:space="preserve"> controlling for established predictors of this condition</w:t>
      </w:r>
      <w:r w:rsidR="005A5002" w:rsidRPr="00C17B0A">
        <w:rPr>
          <w:rFonts w:ascii="Times New Roman" w:hAnsi="Times New Roman" w:cs="Times New Roman"/>
          <w:sz w:val="24"/>
          <w:szCs w:val="24"/>
          <w:shd w:val="clear" w:color="auto" w:fill="FFFFFF"/>
        </w:rPr>
        <w:t xml:space="preserve">. </w:t>
      </w:r>
      <w:r w:rsidR="007251BB" w:rsidRPr="00C17B0A">
        <w:rPr>
          <w:rFonts w:ascii="Times New Roman" w:hAnsi="Times New Roman" w:cs="Times New Roman"/>
          <w:sz w:val="24"/>
          <w:szCs w:val="24"/>
          <w:shd w:val="clear" w:color="auto" w:fill="FFFFFF"/>
        </w:rPr>
        <w:t xml:space="preserve">A </w:t>
      </w:r>
      <w:r w:rsidR="00360B55" w:rsidRPr="00C17B0A">
        <w:rPr>
          <w:rFonts w:ascii="Times New Roman" w:hAnsi="Times New Roman" w:cs="Times New Roman"/>
          <w:sz w:val="24"/>
          <w:szCs w:val="24"/>
          <w:shd w:val="clear" w:color="auto" w:fill="FFFFFF"/>
        </w:rPr>
        <w:t>total</w:t>
      </w:r>
      <w:r w:rsidR="00D10B01" w:rsidRPr="00C17B0A">
        <w:rPr>
          <w:rFonts w:ascii="Times New Roman" w:hAnsi="Times New Roman" w:cs="Times New Roman"/>
          <w:sz w:val="24"/>
          <w:szCs w:val="24"/>
          <w:shd w:val="clear" w:color="auto" w:fill="FFFFFF"/>
        </w:rPr>
        <w:t xml:space="preserve"> of </w:t>
      </w:r>
      <w:r w:rsidR="005A5002" w:rsidRPr="00C17B0A">
        <w:rPr>
          <w:rFonts w:ascii="Times New Roman" w:hAnsi="Times New Roman" w:cs="Times New Roman"/>
          <w:sz w:val="24"/>
          <w:szCs w:val="24"/>
          <w:shd w:val="clear" w:color="auto" w:fill="FFFFFF"/>
        </w:rPr>
        <w:t xml:space="preserve">338 university students </w:t>
      </w:r>
      <w:r w:rsidRPr="00C17B0A">
        <w:rPr>
          <w:rFonts w:ascii="Times New Roman" w:hAnsi="Times New Roman" w:cs="Times New Roman"/>
          <w:sz w:val="24"/>
          <w:szCs w:val="24"/>
          <w:shd w:val="clear" w:color="auto" w:fill="FFFFFF"/>
        </w:rPr>
        <w:t xml:space="preserve">(268 females) </w:t>
      </w:r>
      <w:r w:rsidR="005A5002" w:rsidRPr="00C17B0A">
        <w:rPr>
          <w:rFonts w:ascii="Times New Roman" w:hAnsi="Times New Roman" w:cs="Times New Roman"/>
          <w:sz w:val="24"/>
          <w:szCs w:val="24"/>
          <w:shd w:val="clear" w:color="auto" w:fill="FFFFFF"/>
        </w:rPr>
        <w:t>participated in this study</w:t>
      </w:r>
      <w:r w:rsidRPr="00C17B0A">
        <w:rPr>
          <w:rFonts w:ascii="Times New Roman" w:hAnsi="Times New Roman" w:cs="Times New Roman"/>
          <w:sz w:val="24"/>
          <w:szCs w:val="24"/>
          <w:shd w:val="clear" w:color="auto" w:fill="FFFFFF"/>
        </w:rPr>
        <w:t xml:space="preserve"> by completing a battery of questionnaires measuring the study variables</w:t>
      </w:r>
      <w:r w:rsidR="005A5002" w:rsidRPr="00C17B0A">
        <w:rPr>
          <w:rFonts w:ascii="Times New Roman" w:hAnsi="Times New Roman" w:cs="Times New Roman"/>
          <w:sz w:val="24"/>
          <w:szCs w:val="24"/>
          <w:shd w:val="clear" w:color="auto" w:fill="FFFFFF"/>
        </w:rPr>
        <w:t xml:space="preserve">. Path analysis revealed that impulsivity was not </w:t>
      </w:r>
      <w:r w:rsidRPr="00C17B0A">
        <w:rPr>
          <w:rFonts w:ascii="Times New Roman" w:hAnsi="Times New Roman" w:cs="Times New Roman"/>
          <w:sz w:val="24"/>
          <w:szCs w:val="24"/>
          <w:shd w:val="clear" w:color="auto" w:fill="FFFFFF"/>
        </w:rPr>
        <w:t>associated</w:t>
      </w:r>
      <w:r w:rsidR="00D12DEC" w:rsidRPr="00C17B0A">
        <w:rPr>
          <w:rFonts w:ascii="Times New Roman" w:hAnsi="Times New Roman" w:cs="Times New Roman"/>
          <w:sz w:val="24"/>
          <w:szCs w:val="24"/>
          <w:shd w:val="clear" w:color="auto" w:fill="FFFFFF"/>
        </w:rPr>
        <w:t xml:space="preserve"> </w:t>
      </w:r>
      <w:r w:rsidRPr="00C17B0A">
        <w:rPr>
          <w:rFonts w:ascii="Times New Roman" w:hAnsi="Times New Roman" w:cs="Times New Roman"/>
          <w:sz w:val="24"/>
          <w:szCs w:val="24"/>
          <w:shd w:val="clear" w:color="auto" w:fill="FFFFFF"/>
        </w:rPr>
        <w:t>with</w:t>
      </w:r>
      <w:r w:rsidR="005A5002" w:rsidRPr="00C17B0A">
        <w:rPr>
          <w:rFonts w:ascii="Times New Roman" w:hAnsi="Times New Roman" w:cs="Times New Roman"/>
          <w:sz w:val="24"/>
          <w:szCs w:val="24"/>
          <w:shd w:val="clear" w:color="auto" w:fill="FFFFFF"/>
        </w:rPr>
        <w:t xml:space="preserve"> binge eating, that </w:t>
      </w:r>
      <w:r w:rsidR="000C0EA1" w:rsidRPr="00C17B0A">
        <w:rPr>
          <w:rFonts w:ascii="Times New Roman" w:hAnsi="Times New Roman" w:cs="Times New Roman"/>
          <w:sz w:val="24"/>
          <w:szCs w:val="24"/>
          <w:shd w:val="clear" w:color="auto" w:fill="FFFFFF"/>
        </w:rPr>
        <w:t>Body Mass Index</w:t>
      </w:r>
      <w:r w:rsidR="005A5002" w:rsidRPr="00C17B0A">
        <w:rPr>
          <w:rFonts w:ascii="Times New Roman" w:hAnsi="Times New Roman" w:cs="Times New Roman"/>
          <w:sz w:val="24"/>
          <w:szCs w:val="24"/>
          <w:shd w:val="clear" w:color="auto" w:fill="FFFFFF"/>
        </w:rPr>
        <w:t xml:space="preserve"> and </w:t>
      </w:r>
      <w:r w:rsidR="003C72AE" w:rsidRPr="00C17B0A">
        <w:rPr>
          <w:rFonts w:ascii="Times New Roman" w:hAnsi="Times New Roman" w:cs="Times New Roman"/>
          <w:sz w:val="24"/>
          <w:szCs w:val="24"/>
          <w:shd w:val="clear" w:color="auto" w:fill="FFFFFF"/>
        </w:rPr>
        <w:t>negative emotions</w:t>
      </w:r>
      <w:r w:rsidR="00D12DEC" w:rsidRPr="00C17B0A">
        <w:rPr>
          <w:rFonts w:ascii="Times New Roman" w:hAnsi="Times New Roman" w:cs="Times New Roman"/>
          <w:sz w:val="24"/>
          <w:szCs w:val="24"/>
          <w:shd w:val="clear" w:color="auto" w:fill="FFFFFF"/>
        </w:rPr>
        <w:t xml:space="preserve"> </w:t>
      </w:r>
      <w:r w:rsidR="008F4ED3" w:rsidRPr="00C17B0A">
        <w:rPr>
          <w:rFonts w:ascii="Times New Roman" w:hAnsi="Times New Roman" w:cs="Times New Roman"/>
          <w:sz w:val="24"/>
          <w:szCs w:val="24"/>
          <w:shd w:val="clear" w:color="auto" w:fill="FFFFFF"/>
        </w:rPr>
        <w:t>predicted</w:t>
      </w:r>
      <w:r w:rsidR="005A5002" w:rsidRPr="00C17B0A">
        <w:rPr>
          <w:rFonts w:ascii="Times New Roman" w:hAnsi="Times New Roman" w:cs="Times New Roman"/>
          <w:sz w:val="24"/>
          <w:szCs w:val="24"/>
          <w:shd w:val="clear" w:color="auto" w:fill="FFFFFF"/>
        </w:rPr>
        <w:t xml:space="preserve"> binge eating, and that irrational food beliefs</w:t>
      </w:r>
      <w:r w:rsidR="00CE6734" w:rsidRPr="00C17B0A">
        <w:rPr>
          <w:rFonts w:ascii="Times New Roman" w:hAnsi="Times New Roman" w:cs="Times New Roman"/>
          <w:sz w:val="24"/>
          <w:szCs w:val="24"/>
          <w:shd w:val="clear" w:color="auto" w:fill="FFFFFF"/>
        </w:rPr>
        <w:t xml:space="preserve"> only</w:t>
      </w:r>
      <w:r w:rsidR="005A5002" w:rsidRPr="00C17B0A">
        <w:rPr>
          <w:rFonts w:ascii="Times New Roman" w:hAnsi="Times New Roman" w:cs="Times New Roman"/>
          <w:sz w:val="24"/>
          <w:szCs w:val="24"/>
          <w:shd w:val="clear" w:color="auto" w:fill="FFFFFF"/>
        </w:rPr>
        <w:t xml:space="preserve"> influenced binge eating via </w:t>
      </w:r>
      <w:r w:rsidR="000877C8" w:rsidRPr="00C17B0A">
        <w:rPr>
          <w:rFonts w:ascii="Times New Roman" w:hAnsi="Times New Roman" w:cs="Times New Roman"/>
          <w:sz w:val="24"/>
          <w:szCs w:val="24"/>
          <w:shd w:val="clear" w:color="auto" w:fill="FFFFFF"/>
        </w:rPr>
        <w:t xml:space="preserve">food </w:t>
      </w:r>
      <w:r w:rsidR="005A5002" w:rsidRPr="00C17B0A">
        <w:rPr>
          <w:rFonts w:ascii="Times New Roman" w:hAnsi="Times New Roman" w:cs="Times New Roman"/>
          <w:sz w:val="24"/>
          <w:szCs w:val="24"/>
          <w:shd w:val="clear" w:color="auto" w:fill="FFFFFF"/>
        </w:rPr>
        <w:t xml:space="preserve">thought suppression and desire thinking. In conclusion, thinking styles </w:t>
      </w:r>
      <w:r w:rsidR="002C1F48" w:rsidRPr="00C17B0A">
        <w:rPr>
          <w:rFonts w:ascii="Times New Roman" w:hAnsi="Times New Roman" w:cs="Times New Roman"/>
          <w:sz w:val="24"/>
          <w:szCs w:val="24"/>
          <w:shd w:val="clear" w:color="auto" w:fill="FFFFFF"/>
        </w:rPr>
        <w:t xml:space="preserve">appear an important predictor of binge eating </w:t>
      </w:r>
      <w:r w:rsidR="005A5002" w:rsidRPr="00C17B0A">
        <w:rPr>
          <w:rFonts w:ascii="Times New Roman" w:hAnsi="Times New Roman" w:cs="Times New Roman"/>
          <w:sz w:val="24"/>
          <w:szCs w:val="24"/>
          <w:shd w:val="clear" w:color="auto" w:fill="FFFFFF"/>
        </w:rPr>
        <w:t xml:space="preserve">and they should be taken into </w:t>
      </w:r>
      <w:r w:rsidR="000877C8" w:rsidRPr="00C17B0A">
        <w:rPr>
          <w:rFonts w:ascii="Times New Roman" w:hAnsi="Times New Roman" w:cs="Times New Roman"/>
          <w:sz w:val="24"/>
          <w:szCs w:val="24"/>
          <w:shd w:val="clear" w:color="auto" w:fill="FFFFFF"/>
        </w:rPr>
        <w:t>consideration</w:t>
      </w:r>
      <w:r w:rsidR="00D12DEC" w:rsidRPr="00C17B0A">
        <w:rPr>
          <w:rFonts w:ascii="Times New Roman" w:hAnsi="Times New Roman" w:cs="Times New Roman"/>
          <w:sz w:val="24"/>
          <w:szCs w:val="24"/>
          <w:shd w:val="clear" w:color="auto" w:fill="FFFFFF"/>
        </w:rPr>
        <w:t xml:space="preserve"> </w:t>
      </w:r>
      <w:r w:rsidR="002C1F48" w:rsidRPr="00C17B0A">
        <w:rPr>
          <w:rFonts w:ascii="Times New Roman" w:hAnsi="Times New Roman" w:cs="Times New Roman"/>
          <w:sz w:val="24"/>
          <w:szCs w:val="24"/>
          <w:shd w:val="clear" w:color="auto" w:fill="FFFFFF"/>
        </w:rPr>
        <w:t>when</w:t>
      </w:r>
      <w:r w:rsidR="005A5002" w:rsidRPr="00C17B0A">
        <w:rPr>
          <w:rFonts w:ascii="Times New Roman" w:hAnsi="Times New Roman" w:cs="Times New Roman"/>
          <w:sz w:val="24"/>
          <w:szCs w:val="24"/>
          <w:shd w:val="clear" w:color="auto" w:fill="FFFFFF"/>
        </w:rPr>
        <w:t xml:space="preserve"> develop</w:t>
      </w:r>
      <w:r w:rsidR="002C1F48" w:rsidRPr="00C17B0A">
        <w:rPr>
          <w:rFonts w:ascii="Times New Roman" w:hAnsi="Times New Roman" w:cs="Times New Roman"/>
          <w:sz w:val="24"/>
          <w:szCs w:val="24"/>
          <w:shd w:val="clear" w:color="auto" w:fill="FFFFFF"/>
        </w:rPr>
        <w:t>ing</w:t>
      </w:r>
      <w:r w:rsidR="005A5002" w:rsidRPr="00C17B0A">
        <w:rPr>
          <w:rFonts w:ascii="Times New Roman" w:hAnsi="Times New Roman" w:cs="Times New Roman"/>
          <w:sz w:val="24"/>
          <w:szCs w:val="24"/>
          <w:shd w:val="clear" w:color="auto" w:fill="FFFFFF"/>
        </w:rPr>
        <w:t xml:space="preserve"> clinical interventions</w:t>
      </w:r>
      <w:r w:rsidR="002C1F48" w:rsidRPr="00C17B0A">
        <w:rPr>
          <w:rFonts w:ascii="Times New Roman" w:hAnsi="Times New Roman" w:cs="Times New Roman"/>
          <w:sz w:val="24"/>
          <w:szCs w:val="24"/>
          <w:shd w:val="clear" w:color="auto" w:fill="FFFFFF"/>
        </w:rPr>
        <w:t xml:space="preserve"> for binge eating</w:t>
      </w:r>
      <w:r w:rsidR="005A5002" w:rsidRPr="00C17B0A">
        <w:rPr>
          <w:rFonts w:ascii="Times New Roman" w:hAnsi="Times New Roman" w:cs="Times New Roman"/>
          <w:sz w:val="24"/>
          <w:szCs w:val="24"/>
          <w:shd w:val="clear" w:color="auto" w:fill="FFFFFF"/>
        </w:rPr>
        <w:t>.</w:t>
      </w:r>
    </w:p>
    <w:p w:rsidR="00D10B01" w:rsidRPr="00C17B0A" w:rsidRDefault="00D10B01" w:rsidP="00AF4E9F">
      <w:pPr>
        <w:rPr>
          <w:rFonts w:ascii="Times New Roman" w:hAnsi="Times New Roman" w:cs="Times New Roman"/>
          <w:sz w:val="24"/>
          <w:szCs w:val="24"/>
        </w:rPr>
      </w:pPr>
    </w:p>
    <w:p w:rsidR="00D10B01" w:rsidRPr="00C17B0A" w:rsidRDefault="00D10B01" w:rsidP="00AF4E9F">
      <w:pPr>
        <w:rPr>
          <w:rFonts w:ascii="Times New Roman" w:hAnsi="Times New Roman" w:cs="Times New Roman"/>
          <w:sz w:val="24"/>
          <w:szCs w:val="24"/>
        </w:rPr>
      </w:pPr>
    </w:p>
    <w:p w:rsidR="003870D3" w:rsidRPr="00C17B0A" w:rsidRDefault="00D10B01" w:rsidP="00AF4E9F">
      <w:pPr>
        <w:rPr>
          <w:rFonts w:ascii="Times New Roman" w:hAnsi="Times New Roman" w:cs="Times New Roman"/>
          <w:sz w:val="24"/>
          <w:szCs w:val="24"/>
        </w:rPr>
      </w:pPr>
      <w:r w:rsidRPr="00C17B0A">
        <w:rPr>
          <w:rFonts w:ascii="Times New Roman" w:hAnsi="Times New Roman" w:cs="Times New Roman"/>
          <w:b/>
          <w:sz w:val="24"/>
          <w:szCs w:val="24"/>
        </w:rPr>
        <w:t>Key words</w:t>
      </w:r>
      <w:r w:rsidRPr="00C17B0A">
        <w:rPr>
          <w:rFonts w:ascii="Times New Roman" w:hAnsi="Times New Roman" w:cs="Times New Roman"/>
          <w:sz w:val="24"/>
          <w:szCs w:val="24"/>
        </w:rPr>
        <w:t xml:space="preserve">: binge eating; desire thinking; </w:t>
      </w:r>
      <w:r w:rsidR="00C514A4" w:rsidRPr="00C17B0A">
        <w:rPr>
          <w:rFonts w:ascii="Times New Roman" w:hAnsi="Times New Roman" w:cs="Times New Roman"/>
          <w:sz w:val="24"/>
          <w:szCs w:val="24"/>
        </w:rPr>
        <w:t xml:space="preserve">impulsivity; </w:t>
      </w:r>
      <w:r w:rsidR="000877C8" w:rsidRPr="00C17B0A">
        <w:rPr>
          <w:rFonts w:ascii="Times New Roman" w:hAnsi="Times New Roman" w:cs="Times New Roman"/>
          <w:sz w:val="24"/>
          <w:szCs w:val="24"/>
        </w:rPr>
        <w:t xml:space="preserve">food thought suppression; </w:t>
      </w:r>
      <w:r w:rsidRPr="00C17B0A">
        <w:rPr>
          <w:rFonts w:ascii="Times New Roman" w:hAnsi="Times New Roman" w:cs="Times New Roman"/>
          <w:sz w:val="24"/>
          <w:szCs w:val="24"/>
        </w:rPr>
        <w:t xml:space="preserve">irrational food beliefs; </w:t>
      </w:r>
      <w:r w:rsidR="003C72AE" w:rsidRPr="00C17B0A">
        <w:rPr>
          <w:rFonts w:ascii="Times New Roman" w:hAnsi="Times New Roman" w:cs="Times New Roman"/>
          <w:sz w:val="24"/>
          <w:szCs w:val="24"/>
        </w:rPr>
        <w:t xml:space="preserve">negative emotions; </w:t>
      </w:r>
      <w:r w:rsidR="00C514A4" w:rsidRPr="00C17B0A">
        <w:rPr>
          <w:rFonts w:ascii="Times New Roman" w:hAnsi="Times New Roman" w:cs="Times New Roman"/>
          <w:sz w:val="24"/>
          <w:szCs w:val="24"/>
        </w:rPr>
        <w:t>self-reported Body Mass Index</w:t>
      </w:r>
      <w:r w:rsidRPr="00C17B0A">
        <w:rPr>
          <w:rFonts w:ascii="Times New Roman" w:hAnsi="Times New Roman" w:cs="Times New Roman"/>
          <w:sz w:val="24"/>
          <w:szCs w:val="24"/>
        </w:rPr>
        <w:t>.</w:t>
      </w:r>
    </w:p>
    <w:p w:rsidR="003870D3" w:rsidRPr="00C17B0A" w:rsidRDefault="003870D3">
      <w:pPr>
        <w:rPr>
          <w:rFonts w:ascii="Times New Roman" w:hAnsi="Times New Roman" w:cs="Times New Roman"/>
          <w:sz w:val="24"/>
          <w:szCs w:val="24"/>
        </w:rPr>
      </w:pPr>
      <w:r w:rsidRPr="00C17B0A">
        <w:rPr>
          <w:rFonts w:ascii="Times New Roman" w:hAnsi="Times New Roman" w:cs="Times New Roman"/>
          <w:sz w:val="24"/>
          <w:szCs w:val="24"/>
        </w:rPr>
        <w:br w:type="page"/>
      </w:r>
    </w:p>
    <w:p w:rsidR="00D10B01" w:rsidRPr="00C17B0A" w:rsidRDefault="00D10B01" w:rsidP="00AF4E9F">
      <w:pPr>
        <w:tabs>
          <w:tab w:val="left" w:pos="9026"/>
        </w:tabs>
        <w:ind w:right="-46"/>
        <w:rPr>
          <w:rFonts w:ascii="Times New Roman" w:hAnsi="Times New Roman" w:cs="Times New Roman"/>
          <w:b/>
          <w:sz w:val="24"/>
          <w:szCs w:val="24"/>
        </w:rPr>
      </w:pPr>
      <w:r w:rsidRPr="00C17B0A">
        <w:rPr>
          <w:rFonts w:ascii="Times New Roman" w:hAnsi="Times New Roman" w:cs="Times New Roman"/>
          <w:b/>
          <w:sz w:val="24"/>
          <w:szCs w:val="24"/>
        </w:rPr>
        <w:lastRenderedPageBreak/>
        <w:t>1. Introduction</w:t>
      </w:r>
    </w:p>
    <w:p w:rsidR="00275639" w:rsidRPr="00C17B0A" w:rsidRDefault="005477BA" w:rsidP="00CD1026">
      <w:pPr>
        <w:tabs>
          <w:tab w:val="left" w:pos="9026"/>
        </w:tabs>
        <w:ind w:right="-46"/>
        <w:rPr>
          <w:rFonts w:ascii="Times New Roman" w:hAnsi="Times New Roman" w:cs="Times New Roman"/>
          <w:sz w:val="24"/>
          <w:szCs w:val="24"/>
        </w:rPr>
      </w:pPr>
      <w:r w:rsidRPr="00C17B0A">
        <w:rPr>
          <w:rFonts w:ascii="Times New Roman" w:hAnsi="Times New Roman" w:cs="Times New Roman"/>
          <w:sz w:val="24"/>
          <w:szCs w:val="24"/>
        </w:rPr>
        <w:t>B</w:t>
      </w:r>
      <w:r w:rsidR="00A7166C" w:rsidRPr="00C17B0A">
        <w:rPr>
          <w:rFonts w:ascii="Times New Roman" w:hAnsi="Times New Roman" w:cs="Times New Roman"/>
          <w:sz w:val="24"/>
          <w:szCs w:val="24"/>
        </w:rPr>
        <w:t xml:space="preserve">inge eating </w:t>
      </w:r>
      <w:r w:rsidR="00F00351" w:rsidRPr="00C17B0A">
        <w:rPr>
          <w:rFonts w:ascii="Times New Roman" w:hAnsi="Times New Roman" w:cs="Times New Roman"/>
          <w:sz w:val="24"/>
          <w:szCs w:val="24"/>
        </w:rPr>
        <w:t>disorder</w:t>
      </w:r>
      <w:r w:rsidR="00D12DEC" w:rsidRPr="00C17B0A">
        <w:rPr>
          <w:rFonts w:ascii="Times New Roman" w:hAnsi="Times New Roman" w:cs="Times New Roman"/>
          <w:sz w:val="24"/>
          <w:szCs w:val="24"/>
        </w:rPr>
        <w:t xml:space="preserve"> </w:t>
      </w:r>
      <w:r w:rsidR="00953D40" w:rsidRPr="00C17B0A">
        <w:rPr>
          <w:rFonts w:ascii="Times New Roman" w:hAnsi="Times New Roman" w:cs="Times New Roman"/>
          <w:sz w:val="24"/>
          <w:szCs w:val="24"/>
        </w:rPr>
        <w:t>is</w:t>
      </w:r>
      <w:r w:rsidR="00D12DEC" w:rsidRPr="00C17B0A">
        <w:rPr>
          <w:rFonts w:ascii="Times New Roman" w:hAnsi="Times New Roman" w:cs="Times New Roman"/>
          <w:sz w:val="24"/>
          <w:szCs w:val="24"/>
        </w:rPr>
        <w:t xml:space="preserve"> </w:t>
      </w:r>
      <w:r w:rsidR="00F00351" w:rsidRPr="00C17B0A">
        <w:rPr>
          <w:rFonts w:ascii="Times New Roman" w:hAnsi="Times New Roman" w:cs="Times New Roman"/>
          <w:sz w:val="24"/>
          <w:szCs w:val="24"/>
        </w:rPr>
        <w:t>characterizedby</w:t>
      </w:r>
      <w:r w:rsidRPr="00C17B0A">
        <w:rPr>
          <w:rFonts w:ascii="Times New Roman" w:hAnsi="Times New Roman" w:cs="Times New Roman"/>
          <w:sz w:val="24"/>
          <w:szCs w:val="24"/>
        </w:rPr>
        <w:t xml:space="preserve"> “recurring episodes of eating significantly more food in a short period of time than most people would eat under similar circumstances, with episodes marked by feelings of lack of control</w:t>
      </w:r>
      <w:r w:rsidR="00882B4D" w:rsidRPr="00C17B0A">
        <w:rPr>
          <w:rFonts w:ascii="Times New Roman" w:hAnsi="Times New Roman" w:cs="Times New Roman"/>
          <w:sz w:val="24"/>
          <w:szCs w:val="24"/>
        </w:rPr>
        <w:t xml:space="preserve">” (DSM-V, 2013). Binge eating </w:t>
      </w:r>
      <w:r w:rsidR="00F00351" w:rsidRPr="00C17B0A">
        <w:rPr>
          <w:rFonts w:ascii="Times New Roman" w:hAnsi="Times New Roman" w:cs="Times New Roman"/>
          <w:sz w:val="24"/>
          <w:szCs w:val="24"/>
        </w:rPr>
        <w:t>entails</w:t>
      </w:r>
      <w:r w:rsidR="00882B4D" w:rsidRPr="00C17B0A">
        <w:rPr>
          <w:rFonts w:ascii="Times New Roman" w:hAnsi="Times New Roman" w:cs="Times New Roman"/>
          <w:sz w:val="24"/>
          <w:szCs w:val="24"/>
        </w:rPr>
        <w:t xml:space="preserve"> eating </w:t>
      </w:r>
      <w:r w:rsidRPr="00C17B0A">
        <w:rPr>
          <w:rFonts w:ascii="Times New Roman" w:hAnsi="Times New Roman" w:cs="Times New Roman"/>
          <w:sz w:val="24"/>
          <w:szCs w:val="24"/>
        </w:rPr>
        <w:t>too quickly, even when not hungry</w:t>
      </w:r>
      <w:r w:rsidR="00882B4D" w:rsidRPr="00C17B0A">
        <w:rPr>
          <w:rFonts w:ascii="Times New Roman" w:hAnsi="Times New Roman" w:cs="Times New Roman"/>
          <w:sz w:val="24"/>
          <w:szCs w:val="24"/>
        </w:rPr>
        <w:t>, and eating alone to hide the behaviour</w:t>
      </w:r>
      <w:r w:rsidRPr="00C17B0A">
        <w:rPr>
          <w:rFonts w:ascii="Times New Roman" w:hAnsi="Times New Roman" w:cs="Times New Roman"/>
          <w:sz w:val="24"/>
          <w:szCs w:val="24"/>
        </w:rPr>
        <w:t xml:space="preserve">. </w:t>
      </w:r>
      <w:r w:rsidR="00882B4D" w:rsidRPr="00C17B0A">
        <w:rPr>
          <w:rFonts w:ascii="Times New Roman" w:hAnsi="Times New Roman" w:cs="Times New Roman"/>
          <w:sz w:val="24"/>
          <w:szCs w:val="24"/>
        </w:rPr>
        <w:t>Binge eaters</w:t>
      </w:r>
      <w:r w:rsidRPr="00C17B0A">
        <w:rPr>
          <w:rFonts w:ascii="Times New Roman" w:hAnsi="Times New Roman" w:cs="Times New Roman"/>
          <w:sz w:val="24"/>
          <w:szCs w:val="24"/>
        </w:rPr>
        <w:t xml:space="preserve"> may</w:t>
      </w:r>
      <w:r w:rsidR="00882B4D" w:rsidRPr="00C17B0A">
        <w:rPr>
          <w:rFonts w:ascii="Times New Roman" w:hAnsi="Times New Roman" w:cs="Times New Roman"/>
          <w:sz w:val="24"/>
          <w:szCs w:val="24"/>
        </w:rPr>
        <w:t xml:space="preserve"> also</w:t>
      </w:r>
      <w:r w:rsidR="00DC5CCC" w:rsidRPr="00C17B0A">
        <w:rPr>
          <w:rFonts w:ascii="Times New Roman" w:hAnsi="Times New Roman" w:cs="Times New Roman"/>
          <w:sz w:val="24"/>
          <w:szCs w:val="24"/>
        </w:rPr>
        <w:t>experience</w:t>
      </w:r>
      <w:r w:rsidRPr="00C17B0A">
        <w:rPr>
          <w:rFonts w:ascii="Times New Roman" w:hAnsi="Times New Roman" w:cs="Times New Roman"/>
          <w:sz w:val="24"/>
          <w:szCs w:val="24"/>
        </w:rPr>
        <w:t xml:space="preserve"> feelings of guilt, embarrassment, </w:t>
      </w:r>
      <w:r w:rsidR="00882B4D" w:rsidRPr="00C17B0A">
        <w:rPr>
          <w:rFonts w:ascii="Times New Roman" w:hAnsi="Times New Roman" w:cs="Times New Roman"/>
          <w:sz w:val="24"/>
          <w:szCs w:val="24"/>
        </w:rPr>
        <w:t xml:space="preserve">impairment regarding uncontrollability of such behaviour, and perceived weight-related consequences (Fairburn et al., 2007; </w:t>
      </w:r>
      <w:r w:rsidR="00F00351" w:rsidRPr="00C17B0A">
        <w:rPr>
          <w:rFonts w:ascii="Times New Roman" w:hAnsi="Times New Roman" w:cs="Times New Roman"/>
          <w:sz w:val="24"/>
          <w:szCs w:val="24"/>
        </w:rPr>
        <w:t>Lavender, De Young &amp; Anderson, 2010;</w:t>
      </w:r>
      <w:r w:rsidR="00882B4D" w:rsidRPr="00C17B0A">
        <w:rPr>
          <w:rFonts w:ascii="Times New Roman" w:hAnsi="Times New Roman" w:cs="Times New Roman"/>
          <w:sz w:val="24"/>
          <w:szCs w:val="24"/>
        </w:rPr>
        <w:t xml:space="preserve">Striegel, Bedrosian, Wang &amp; Schwartz, 2012). </w:t>
      </w:r>
    </w:p>
    <w:p w:rsidR="00F1258C" w:rsidRPr="00C17B0A" w:rsidRDefault="0041243F" w:rsidP="00275639">
      <w:pPr>
        <w:pStyle w:val="ListParagraph"/>
        <w:numPr>
          <w:ilvl w:val="1"/>
          <w:numId w:val="1"/>
        </w:numPr>
        <w:tabs>
          <w:tab w:val="left" w:pos="9026"/>
        </w:tabs>
        <w:ind w:right="-46"/>
        <w:rPr>
          <w:rFonts w:ascii="Times New Roman" w:hAnsi="Times New Roman" w:cs="Times New Roman"/>
          <w:b/>
          <w:sz w:val="24"/>
          <w:szCs w:val="24"/>
        </w:rPr>
      </w:pPr>
      <w:r w:rsidRPr="00C17B0A">
        <w:rPr>
          <w:rFonts w:ascii="Times New Roman" w:hAnsi="Times New Roman" w:cs="Times New Roman"/>
          <w:b/>
          <w:sz w:val="24"/>
          <w:szCs w:val="24"/>
        </w:rPr>
        <w:t>B</w:t>
      </w:r>
      <w:r w:rsidR="00CD1026" w:rsidRPr="00C17B0A">
        <w:rPr>
          <w:rFonts w:ascii="Times New Roman" w:hAnsi="Times New Roman" w:cs="Times New Roman"/>
          <w:b/>
          <w:sz w:val="24"/>
          <w:szCs w:val="24"/>
        </w:rPr>
        <w:t>inge eating</w:t>
      </w:r>
      <w:r w:rsidRPr="00C17B0A">
        <w:rPr>
          <w:rFonts w:ascii="Times New Roman" w:hAnsi="Times New Roman" w:cs="Times New Roman"/>
          <w:b/>
          <w:sz w:val="24"/>
          <w:szCs w:val="24"/>
        </w:rPr>
        <w:t xml:space="preserve">: </w:t>
      </w:r>
      <w:r w:rsidR="000877C8" w:rsidRPr="00C17B0A">
        <w:rPr>
          <w:rFonts w:ascii="Times New Roman" w:hAnsi="Times New Roman" w:cs="Times New Roman"/>
          <w:b/>
          <w:sz w:val="24"/>
          <w:szCs w:val="24"/>
        </w:rPr>
        <w:t>E</w:t>
      </w:r>
      <w:r w:rsidR="00FE160E" w:rsidRPr="00C17B0A">
        <w:rPr>
          <w:rFonts w:ascii="Times New Roman" w:hAnsi="Times New Roman" w:cs="Times New Roman"/>
          <w:b/>
          <w:sz w:val="24"/>
          <w:szCs w:val="24"/>
        </w:rPr>
        <w:t xml:space="preserve">stablished </w:t>
      </w:r>
      <w:r w:rsidR="000562A0" w:rsidRPr="00C17B0A">
        <w:rPr>
          <w:rFonts w:ascii="Times New Roman" w:hAnsi="Times New Roman" w:cs="Times New Roman"/>
          <w:b/>
          <w:sz w:val="24"/>
          <w:szCs w:val="24"/>
        </w:rPr>
        <w:t>predictors</w:t>
      </w:r>
    </w:p>
    <w:p w:rsidR="006C62A1" w:rsidRPr="00C17B0A" w:rsidRDefault="00CD1026" w:rsidP="00F1258C">
      <w:pPr>
        <w:tabs>
          <w:tab w:val="left" w:pos="9026"/>
        </w:tabs>
        <w:ind w:right="-46"/>
        <w:rPr>
          <w:rFonts w:ascii="Times New Roman" w:hAnsi="Times New Roman" w:cs="Times New Roman"/>
          <w:sz w:val="24"/>
          <w:szCs w:val="24"/>
        </w:rPr>
      </w:pPr>
      <w:r w:rsidRPr="00C17B0A">
        <w:rPr>
          <w:rFonts w:ascii="Times New Roman" w:hAnsi="Times New Roman" w:cs="Times New Roman"/>
          <w:sz w:val="24"/>
          <w:szCs w:val="24"/>
        </w:rPr>
        <w:t>B</w:t>
      </w:r>
      <w:r w:rsidR="000449FB" w:rsidRPr="00C17B0A">
        <w:rPr>
          <w:rFonts w:ascii="Times New Roman" w:hAnsi="Times New Roman" w:cs="Times New Roman"/>
          <w:sz w:val="24"/>
          <w:szCs w:val="24"/>
        </w:rPr>
        <w:t xml:space="preserve">inge eating </w:t>
      </w:r>
      <w:r w:rsidRPr="00C17B0A">
        <w:rPr>
          <w:rFonts w:ascii="Times New Roman" w:hAnsi="Times New Roman" w:cs="Times New Roman"/>
          <w:sz w:val="24"/>
          <w:szCs w:val="24"/>
        </w:rPr>
        <w:t>has been frequently associated with several antecedents, such as</w:t>
      </w:r>
      <w:r w:rsidR="00D12DEC" w:rsidRPr="00C17B0A">
        <w:rPr>
          <w:rFonts w:ascii="Times New Roman" w:hAnsi="Times New Roman" w:cs="Times New Roman"/>
          <w:sz w:val="24"/>
          <w:szCs w:val="24"/>
        </w:rPr>
        <w:t xml:space="preserve"> </w:t>
      </w:r>
      <w:r w:rsidR="000C0EA1" w:rsidRPr="00C17B0A">
        <w:rPr>
          <w:rFonts w:ascii="Times New Roman" w:hAnsi="Times New Roman" w:cs="Times New Roman"/>
          <w:sz w:val="24"/>
          <w:szCs w:val="24"/>
        </w:rPr>
        <w:t>Body Mass Index (</w:t>
      </w:r>
      <w:r w:rsidR="00446FFC" w:rsidRPr="00C17B0A">
        <w:rPr>
          <w:rFonts w:ascii="Times New Roman" w:hAnsi="Times New Roman" w:cs="Times New Roman"/>
          <w:sz w:val="24"/>
          <w:szCs w:val="24"/>
        </w:rPr>
        <w:t>BMI</w:t>
      </w:r>
      <w:r w:rsidR="000C0EA1" w:rsidRPr="00C17B0A">
        <w:rPr>
          <w:rFonts w:ascii="Times New Roman" w:hAnsi="Times New Roman" w:cs="Times New Roman"/>
          <w:sz w:val="24"/>
          <w:szCs w:val="24"/>
        </w:rPr>
        <w:t>)</w:t>
      </w:r>
      <w:r w:rsidR="00446FFC" w:rsidRPr="00C17B0A">
        <w:rPr>
          <w:rFonts w:ascii="Times New Roman" w:hAnsi="Times New Roman" w:cs="Times New Roman"/>
          <w:sz w:val="24"/>
          <w:szCs w:val="24"/>
        </w:rPr>
        <w:t>,</w:t>
      </w:r>
      <w:r w:rsidR="001B4A1D" w:rsidRPr="00C17B0A">
        <w:rPr>
          <w:rFonts w:ascii="Times New Roman" w:hAnsi="Times New Roman" w:cs="Times New Roman"/>
          <w:sz w:val="24"/>
          <w:szCs w:val="24"/>
        </w:rPr>
        <w:t xml:space="preserve">impulsivity, </w:t>
      </w:r>
      <w:r w:rsidR="003C72AE" w:rsidRPr="00C17B0A">
        <w:rPr>
          <w:rFonts w:ascii="Times New Roman" w:hAnsi="Times New Roman" w:cs="Times New Roman"/>
          <w:sz w:val="24"/>
          <w:szCs w:val="24"/>
        </w:rPr>
        <w:t>negative emotions</w:t>
      </w:r>
      <w:r w:rsidR="001B4A1D" w:rsidRPr="00C17B0A">
        <w:rPr>
          <w:rFonts w:ascii="Times New Roman" w:hAnsi="Times New Roman" w:cs="Times New Roman"/>
          <w:sz w:val="24"/>
          <w:szCs w:val="24"/>
        </w:rPr>
        <w:t xml:space="preserve"> and </w:t>
      </w:r>
      <w:r w:rsidR="00AD7C88" w:rsidRPr="00C17B0A">
        <w:rPr>
          <w:rFonts w:ascii="Times New Roman" w:hAnsi="Times New Roman" w:cs="Times New Roman"/>
          <w:sz w:val="24"/>
          <w:szCs w:val="24"/>
        </w:rPr>
        <w:t>irrational food beliefs.</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 xml:space="preserve">The most common antecedent of binge eating has been identified in </w:t>
      </w:r>
      <w:r w:rsidR="003C72AE" w:rsidRPr="00C17B0A">
        <w:rPr>
          <w:rFonts w:ascii="Times New Roman" w:hAnsi="Times New Roman" w:cs="Times New Roman"/>
          <w:sz w:val="24"/>
          <w:szCs w:val="24"/>
        </w:rPr>
        <w:t>negative emotions</w:t>
      </w:r>
      <w:r w:rsidR="00922376" w:rsidRPr="00C17B0A">
        <w:rPr>
          <w:rFonts w:ascii="Times New Roman" w:hAnsi="Times New Roman" w:cs="Times New Roman"/>
          <w:sz w:val="24"/>
          <w:szCs w:val="24"/>
        </w:rPr>
        <w:t>, especially depression</w:t>
      </w:r>
      <w:r w:rsidR="00922376" w:rsidRPr="00C17B0A">
        <w:t xml:space="preserve"> (</w:t>
      </w:r>
      <w:r w:rsidR="00922376" w:rsidRPr="00C17B0A">
        <w:rPr>
          <w:rFonts w:ascii="Times New Roman" w:hAnsi="Times New Roman" w:cs="Times New Roman"/>
          <w:sz w:val="24"/>
          <w:szCs w:val="24"/>
        </w:rPr>
        <w:t>e.g., Deaver, Miltenberger, Smyth, Meidinger</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&amp; Crosby, 2003; Haedt-Matt &amp; Keel, 2011; Meno, Hannum, Espelage</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&amp; Douglas, 2008; Saules et al., 2009; Spoor et al., 2006; Stice, 2001; Stice, Akutagawa, Gaggar</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&amp;</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 xml:space="preserve">Agras, 2000).Functioning as a negative </w:t>
      </w:r>
      <w:r w:rsidR="00953D40" w:rsidRPr="00C17B0A">
        <w:rPr>
          <w:rFonts w:ascii="Times New Roman" w:hAnsi="Times New Roman" w:cs="Times New Roman"/>
          <w:sz w:val="24"/>
          <w:szCs w:val="24"/>
        </w:rPr>
        <w:t>reinforcement</w:t>
      </w:r>
      <w:r w:rsidR="00922376" w:rsidRPr="00C17B0A">
        <w:rPr>
          <w:rFonts w:ascii="Times New Roman" w:hAnsi="Times New Roman" w:cs="Times New Roman"/>
          <w:sz w:val="24"/>
          <w:szCs w:val="24"/>
        </w:rPr>
        <w:t xml:space="preserve"> factor, binge eating has been hypothesized to represent a maladaptive strategy to cope with aversive states by providing temporary relief and distraction (Arnow, Kenardy</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&amp;</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Agras, 1992</w:t>
      </w:r>
      <w:r w:rsidR="00774F2B" w:rsidRPr="00C17B0A">
        <w:rPr>
          <w:rFonts w:ascii="Times New Roman" w:hAnsi="Times New Roman" w:cs="Times New Roman"/>
          <w:sz w:val="24"/>
          <w:szCs w:val="24"/>
        </w:rPr>
        <w:t>; Heatherton &amp;</w:t>
      </w:r>
      <w:r w:rsidR="00D12DEC" w:rsidRPr="00C17B0A">
        <w:rPr>
          <w:rFonts w:ascii="Times New Roman" w:hAnsi="Times New Roman" w:cs="Times New Roman"/>
          <w:sz w:val="24"/>
          <w:szCs w:val="24"/>
        </w:rPr>
        <w:t xml:space="preserve"> </w:t>
      </w:r>
      <w:r w:rsidR="00774F2B" w:rsidRPr="00C17B0A">
        <w:rPr>
          <w:rFonts w:ascii="Times New Roman" w:hAnsi="Times New Roman" w:cs="Times New Roman"/>
          <w:sz w:val="24"/>
          <w:szCs w:val="24"/>
        </w:rPr>
        <w:t>Baumeister, 1991;</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Polivy</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&amp; Herman, 1993; Wiser &amp;</w:t>
      </w:r>
      <w:r w:rsidR="00D12DEC" w:rsidRPr="00C17B0A">
        <w:rPr>
          <w:rFonts w:ascii="Times New Roman" w:hAnsi="Times New Roman" w:cs="Times New Roman"/>
          <w:sz w:val="24"/>
          <w:szCs w:val="24"/>
        </w:rPr>
        <w:t xml:space="preserve"> </w:t>
      </w:r>
      <w:r w:rsidR="00922376" w:rsidRPr="00C17B0A">
        <w:rPr>
          <w:rFonts w:ascii="Times New Roman" w:hAnsi="Times New Roman" w:cs="Times New Roman"/>
          <w:sz w:val="24"/>
          <w:szCs w:val="24"/>
        </w:rPr>
        <w:t>Telch, 1999).</w:t>
      </w:r>
      <w:r w:rsidR="00B42FE7" w:rsidRPr="00C17B0A">
        <w:rPr>
          <w:rFonts w:ascii="Times New Roman" w:hAnsi="Times New Roman" w:cs="Times New Roman"/>
          <w:sz w:val="24"/>
          <w:szCs w:val="24"/>
        </w:rPr>
        <w:t xml:space="preserve"> Moreover, r</w:t>
      </w:r>
      <w:r w:rsidR="00F14DCC" w:rsidRPr="00C17B0A">
        <w:rPr>
          <w:rFonts w:ascii="Times New Roman" w:hAnsi="Times New Roman" w:cs="Times New Roman"/>
          <w:sz w:val="24"/>
          <w:szCs w:val="24"/>
        </w:rPr>
        <w:t xml:space="preserve">esearch </w:t>
      </w:r>
      <w:r w:rsidR="007F46FC" w:rsidRPr="00C17B0A">
        <w:rPr>
          <w:rFonts w:ascii="Times New Roman" w:hAnsi="Times New Roman" w:cs="Times New Roman"/>
          <w:sz w:val="24"/>
          <w:szCs w:val="24"/>
        </w:rPr>
        <w:t xml:space="preserve">has </w:t>
      </w:r>
      <w:r w:rsidR="00953D40" w:rsidRPr="00C17B0A">
        <w:rPr>
          <w:rFonts w:ascii="Times New Roman" w:hAnsi="Times New Roman" w:cs="Times New Roman"/>
          <w:sz w:val="24"/>
          <w:szCs w:val="24"/>
        </w:rPr>
        <w:t>shown</w:t>
      </w:r>
      <w:r w:rsidR="00F14DCC" w:rsidRPr="00C17B0A">
        <w:rPr>
          <w:rFonts w:ascii="Times New Roman" w:hAnsi="Times New Roman" w:cs="Times New Roman"/>
          <w:sz w:val="24"/>
          <w:szCs w:val="24"/>
        </w:rPr>
        <w:t xml:space="preserve"> that the tendency to act rashly in response to </w:t>
      </w:r>
      <w:r w:rsidR="003C72AE" w:rsidRPr="00C17B0A">
        <w:rPr>
          <w:rFonts w:ascii="Times New Roman" w:hAnsi="Times New Roman" w:cs="Times New Roman"/>
          <w:sz w:val="24"/>
          <w:szCs w:val="24"/>
        </w:rPr>
        <w:t>negative emotions</w:t>
      </w:r>
      <w:r w:rsidR="007F46FC" w:rsidRPr="00C17B0A">
        <w:rPr>
          <w:rFonts w:ascii="Times New Roman" w:hAnsi="Times New Roman" w:cs="Times New Roman"/>
          <w:sz w:val="24"/>
          <w:szCs w:val="24"/>
        </w:rPr>
        <w:t xml:space="preserve">is </w:t>
      </w:r>
      <w:r w:rsidR="00F14DCC" w:rsidRPr="00C17B0A">
        <w:rPr>
          <w:rFonts w:ascii="Times New Roman" w:hAnsi="Times New Roman" w:cs="Times New Roman"/>
          <w:sz w:val="24"/>
          <w:szCs w:val="24"/>
        </w:rPr>
        <w:t>positively correlated with impulsivity (Leitch, Morgan &amp;Yeomans, 2013) as well as binge eating symptoms (Kelly, Cotter &amp;</w:t>
      </w:r>
      <w:r w:rsidR="00D12DEC" w:rsidRPr="00C17B0A">
        <w:rPr>
          <w:rFonts w:ascii="Times New Roman" w:hAnsi="Times New Roman" w:cs="Times New Roman"/>
          <w:sz w:val="24"/>
          <w:szCs w:val="24"/>
        </w:rPr>
        <w:t xml:space="preserve"> </w:t>
      </w:r>
      <w:r w:rsidR="00F14DCC" w:rsidRPr="00C17B0A">
        <w:rPr>
          <w:rFonts w:ascii="Times New Roman" w:hAnsi="Times New Roman" w:cs="Times New Roman"/>
          <w:sz w:val="24"/>
          <w:szCs w:val="24"/>
        </w:rPr>
        <w:t xml:space="preserve">Mazzeo, 2014). </w:t>
      </w:r>
      <w:r w:rsidR="000449FB" w:rsidRPr="00C17B0A">
        <w:rPr>
          <w:rFonts w:ascii="Times New Roman" w:hAnsi="Times New Roman" w:cs="Times New Roman"/>
          <w:sz w:val="24"/>
          <w:szCs w:val="24"/>
        </w:rPr>
        <w:t>I</w:t>
      </w:r>
      <w:r w:rsidR="00F14DCC" w:rsidRPr="00C17B0A">
        <w:rPr>
          <w:rFonts w:ascii="Times New Roman" w:hAnsi="Times New Roman" w:cs="Times New Roman"/>
          <w:sz w:val="24"/>
          <w:szCs w:val="24"/>
        </w:rPr>
        <w:t xml:space="preserve">t appears that those who </w:t>
      </w:r>
      <w:r w:rsidR="00B42FE7" w:rsidRPr="00C17B0A">
        <w:rPr>
          <w:rFonts w:ascii="Times New Roman" w:hAnsi="Times New Roman" w:cs="Times New Roman"/>
          <w:sz w:val="24"/>
          <w:szCs w:val="24"/>
        </w:rPr>
        <w:t>are high in impulsivity</w:t>
      </w:r>
      <w:r w:rsidR="00F14DCC" w:rsidRPr="00C17B0A">
        <w:rPr>
          <w:rFonts w:ascii="Times New Roman" w:hAnsi="Times New Roman" w:cs="Times New Roman"/>
          <w:sz w:val="24"/>
          <w:szCs w:val="24"/>
        </w:rPr>
        <w:t xml:space="preserve"> and </w:t>
      </w:r>
      <w:r w:rsidR="00A25468" w:rsidRPr="00C17B0A">
        <w:rPr>
          <w:rFonts w:ascii="Times New Roman" w:hAnsi="Times New Roman" w:cs="Times New Roman"/>
          <w:sz w:val="24"/>
          <w:szCs w:val="24"/>
        </w:rPr>
        <w:t xml:space="preserve">who </w:t>
      </w:r>
      <w:r w:rsidR="00F14DCC" w:rsidRPr="00C17B0A">
        <w:rPr>
          <w:rFonts w:ascii="Times New Roman" w:hAnsi="Times New Roman" w:cs="Times New Roman"/>
          <w:sz w:val="24"/>
          <w:szCs w:val="24"/>
        </w:rPr>
        <w:t>find their distress intolerable could potentially be seeking relief and comfort through eating</w:t>
      </w:r>
      <w:r w:rsidR="00B42FE7" w:rsidRPr="00C17B0A">
        <w:rPr>
          <w:rFonts w:ascii="Times New Roman" w:hAnsi="Times New Roman" w:cs="Times New Roman"/>
          <w:sz w:val="24"/>
          <w:szCs w:val="24"/>
        </w:rPr>
        <w:t xml:space="preserve">(Anestis, Selby, Fink &amp; Joiner, </w:t>
      </w:r>
      <w:r w:rsidR="000449FB" w:rsidRPr="00C17B0A">
        <w:rPr>
          <w:rFonts w:ascii="Times New Roman" w:hAnsi="Times New Roman" w:cs="Times New Roman"/>
          <w:sz w:val="24"/>
          <w:szCs w:val="24"/>
        </w:rPr>
        <w:t>2007)</w:t>
      </w:r>
      <w:r w:rsidR="00F14DCC" w:rsidRPr="00C17B0A">
        <w:rPr>
          <w:rFonts w:ascii="Times New Roman" w:hAnsi="Times New Roman" w:cs="Times New Roman"/>
          <w:sz w:val="24"/>
          <w:szCs w:val="24"/>
        </w:rPr>
        <w:t xml:space="preserve">. </w:t>
      </w:r>
      <w:r w:rsidR="00A25468" w:rsidRPr="00C17B0A">
        <w:rPr>
          <w:rFonts w:ascii="Times New Roman" w:hAnsi="Times New Roman" w:cs="Times New Roman"/>
          <w:sz w:val="24"/>
          <w:szCs w:val="24"/>
        </w:rPr>
        <w:t xml:space="preserve">Additionally, </w:t>
      </w:r>
      <w:r w:rsidR="008051B2" w:rsidRPr="00C17B0A">
        <w:rPr>
          <w:rFonts w:ascii="Times New Roman" w:hAnsi="Times New Roman" w:cs="Times New Roman"/>
          <w:sz w:val="24"/>
          <w:szCs w:val="24"/>
        </w:rPr>
        <w:t>research</w:t>
      </w:r>
      <w:r w:rsidR="00A25468" w:rsidRPr="00C17B0A">
        <w:rPr>
          <w:rFonts w:ascii="Times New Roman" w:hAnsi="Times New Roman" w:cs="Times New Roman"/>
          <w:sz w:val="24"/>
          <w:szCs w:val="24"/>
        </w:rPr>
        <w:t xml:space="preserve"> supports the notion that </w:t>
      </w:r>
      <w:r w:rsidR="003F0B05" w:rsidRPr="00C17B0A">
        <w:rPr>
          <w:rFonts w:ascii="Times New Roman" w:hAnsi="Times New Roman" w:cs="Times New Roman"/>
          <w:sz w:val="24"/>
          <w:szCs w:val="24"/>
        </w:rPr>
        <w:t xml:space="preserve">irrational </w:t>
      </w:r>
      <w:r w:rsidR="003C72AE" w:rsidRPr="00C17B0A">
        <w:rPr>
          <w:rFonts w:ascii="Times New Roman" w:hAnsi="Times New Roman" w:cs="Times New Roman"/>
          <w:sz w:val="24"/>
          <w:szCs w:val="24"/>
        </w:rPr>
        <w:t xml:space="preserve">food </w:t>
      </w:r>
      <w:r w:rsidR="003F0B05" w:rsidRPr="00C17B0A">
        <w:rPr>
          <w:rFonts w:ascii="Times New Roman" w:hAnsi="Times New Roman" w:cs="Times New Roman"/>
          <w:sz w:val="24"/>
          <w:szCs w:val="24"/>
        </w:rPr>
        <w:t>beliefs</w:t>
      </w:r>
      <w:r w:rsidR="0062515C" w:rsidRPr="00C17B0A">
        <w:rPr>
          <w:rFonts w:ascii="Times New Roman" w:hAnsi="Times New Roman" w:cs="Times New Roman"/>
          <w:sz w:val="24"/>
          <w:szCs w:val="24"/>
        </w:rPr>
        <w:t>people hold are associated with</w:t>
      </w:r>
      <w:r w:rsidR="006E072F" w:rsidRPr="00C17B0A">
        <w:rPr>
          <w:rFonts w:ascii="Times New Roman" w:hAnsi="Times New Roman" w:cs="Times New Roman"/>
          <w:sz w:val="24"/>
          <w:szCs w:val="24"/>
        </w:rPr>
        <w:t xml:space="preserve"> bulimic symptoms (Osberg</w:t>
      </w:r>
      <w:r w:rsidR="00D12DEC" w:rsidRPr="00C17B0A">
        <w:rPr>
          <w:rFonts w:ascii="Times New Roman" w:hAnsi="Times New Roman" w:cs="Times New Roman"/>
          <w:sz w:val="24"/>
          <w:szCs w:val="24"/>
        </w:rPr>
        <w:t xml:space="preserve"> </w:t>
      </w:r>
      <w:r w:rsidR="006E072F" w:rsidRPr="00C17B0A">
        <w:rPr>
          <w:rFonts w:ascii="Times New Roman" w:hAnsi="Times New Roman" w:cs="Times New Roman"/>
          <w:sz w:val="24"/>
          <w:szCs w:val="24"/>
        </w:rPr>
        <w:t>&amp; Eggert, 2012</w:t>
      </w:r>
      <w:r w:rsidR="00780E72" w:rsidRPr="00C17B0A">
        <w:rPr>
          <w:rFonts w:ascii="Times New Roman" w:hAnsi="Times New Roman" w:cs="Times New Roman"/>
          <w:sz w:val="24"/>
          <w:szCs w:val="24"/>
        </w:rPr>
        <w:t>; Osberg, Poland, Aguayo &amp; MacDougall, 2008;</w:t>
      </w:r>
      <w:r w:rsidR="00D12DEC" w:rsidRPr="00C17B0A">
        <w:rPr>
          <w:rFonts w:ascii="Times New Roman" w:hAnsi="Times New Roman" w:cs="Times New Roman"/>
          <w:sz w:val="24"/>
          <w:szCs w:val="24"/>
        </w:rPr>
        <w:t xml:space="preserve"> </w:t>
      </w:r>
      <w:r w:rsidR="00780E72" w:rsidRPr="00C17B0A">
        <w:rPr>
          <w:rFonts w:ascii="Times New Roman" w:hAnsi="Times New Roman" w:cs="Times New Roman"/>
          <w:sz w:val="24"/>
          <w:szCs w:val="24"/>
        </w:rPr>
        <w:t>Wang, Worsley</w:t>
      </w:r>
      <w:r w:rsidR="00D12DEC" w:rsidRPr="00C17B0A">
        <w:rPr>
          <w:rFonts w:ascii="Times New Roman" w:hAnsi="Times New Roman" w:cs="Times New Roman"/>
          <w:sz w:val="24"/>
          <w:szCs w:val="24"/>
        </w:rPr>
        <w:t xml:space="preserve"> </w:t>
      </w:r>
      <w:r w:rsidR="00780E72" w:rsidRPr="00C17B0A">
        <w:rPr>
          <w:rFonts w:ascii="Times New Roman" w:hAnsi="Times New Roman" w:cs="Times New Roman"/>
          <w:sz w:val="24"/>
          <w:szCs w:val="24"/>
        </w:rPr>
        <w:t>&amp;</w:t>
      </w:r>
      <w:r w:rsidR="00D12DEC" w:rsidRPr="00C17B0A">
        <w:rPr>
          <w:rFonts w:ascii="Times New Roman" w:hAnsi="Times New Roman" w:cs="Times New Roman"/>
          <w:sz w:val="24"/>
          <w:szCs w:val="24"/>
        </w:rPr>
        <w:t xml:space="preserve"> </w:t>
      </w:r>
      <w:r w:rsidR="00780E72" w:rsidRPr="00C17B0A">
        <w:rPr>
          <w:rFonts w:ascii="Times New Roman" w:hAnsi="Times New Roman" w:cs="Times New Roman"/>
          <w:sz w:val="24"/>
          <w:szCs w:val="24"/>
        </w:rPr>
        <w:lastRenderedPageBreak/>
        <w:t>Cunningham, 2009</w:t>
      </w:r>
      <w:r w:rsidR="006E072F" w:rsidRPr="00C17B0A">
        <w:rPr>
          <w:rFonts w:ascii="Times New Roman" w:hAnsi="Times New Roman" w:cs="Times New Roman"/>
          <w:sz w:val="24"/>
          <w:szCs w:val="24"/>
        </w:rPr>
        <w:t>)</w:t>
      </w:r>
      <w:r w:rsidR="00953D40" w:rsidRPr="00C17B0A">
        <w:rPr>
          <w:rFonts w:ascii="Times New Roman" w:hAnsi="Times New Roman" w:cs="Times New Roman"/>
          <w:sz w:val="24"/>
          <w:szCs w:val="24"/>
        </w:rPr>
        <w:t>.</w:t>
      </w:r>
      <w:r w:rsidR="006E072F" w:rsidRPr="00C17B0A">
        <w:rPr>
          <w:rFonts w:ascii="Times New Roman" w:hAnsi="Times New Roman" w:cs="Times New Roman"/>
          <w:sz w:val="24"/>
          <w:szCs w:val="24"/>
        </w:rPr>
        <w:t xml:space="preserve"> Irrational food beliefs comprise distorted cognitions such as food rules, eating behaviours, dichotomous thinking in diets and attitudes towards food,</w:t>
      </w:r>
      <w:r w:rsidR="002D3D59" w:rsidRPr="00C17B0A">
        <w:rPr>
          <w:rFonts w:ascii="Times New Roman" w:hAnsi="Times New Roman" w:cs="Times New Roman"/>
          <w:sz w:val="24"/>
          <w:szCs w:val="24"/>
        </w:rPr>
        <w:t xml:space="preserve"> and they </w:t>
      </w:r>
      <w:r w:rsidR="006E072F" w:rsidRPr="00C17B0A">
        <w:rPr>
          <w:rFonts w:ascii="Times New Roman" w:hAnsi="Times New Roman" w:cs="Times New Roman"/>
          <w:sz w:val="24"/>
          <w:szCs w:val="24"/>
        </w:rPr>
        <w:t>have been found to be associated with first semester weight gain, recent weight gain, and poor weight loss maintenance in university students (Osberg et al., 2008).</w:t>
      </w:r>
    </w:p>
    <w:p w:rsidR="00F1258C" w:rsidRPr="00C17B0A" w:rsidRDefault="009C671D" w:rsidP="00275639">
      <w:pPr>
        <w:pStyle w:val="ListParagraph"/>
        <w:numPr>
          <w:ilvl w:val="1"/>
          <w:numId w:val="1"/>
        </w:numPr>
        <w:tabs>
          <w:tab w:val="left" w:pos="9026"/>
        </w:tabs>
        <w:ind w:right="-46"/>
        <w:rPr>
          <w:rFonts w:ascii="Times New Roman" w:hAnsi="Times New Roman" w:cs="Times New Roman"/>
          <w:b/>
          <w:sz w:val="24"/>
          <w:szCs w:val="24"/>
        </w:rPr>
      </w:pPr>
      <w:r w:rsidRPr="00C17B0A">
        <w:rPr>
          <w:rFonts w:ascii="Times New Roman" w:hAnsi="Times New Roman" w:cs="Times New Roman"/>
          <w:b/>
          <w:sz w:val="24"/>
          <w:szCs w:val="24"/>
        </w:rPr>
        <w:t xml:space="preserve">Binge eating: </w:t>
      </w:r>
      <w:r w:rsidR="000877C8" w:rsidRPr="00C17B0A">
        <w:rPr>
          <w:rFonts w:ascii="Times New Roman" w:hAnsi="Times New Roman" w:cs="Times New Roman"/>
          <w:b/>
          <w:sz w:val="24"/>
          <w:szCs w:val="24"/>
        </w:rPr>
        <w:t>T</w:t>
      </w:r>
      <w:r w:rsidR="00376DB0" w:rsidRPr="00C17B0A">
        <w:rPr>
          <w:rFonts w:ascii="Times New Roman" w:hAnsi="Times New Roman" w:cs="Times New Roman"/>
          <w:b/>
          <w:sz w:val="24"/>
          <w:szCs w:val="24"/>
        </w:rPr>
        <w:t xml:space="preserve">he </w:t>
      </w:r>
      <w:r w:rsidR="00701FFE" w:rsidRPr="00C17B0A">
        <w:rPr>
          <w:rFonts w:ascii="Times New Roman" w:hAnsi="Times New Roman" w:cs="Times New Roman"/>
          <w:b/>
          <w:sz w:val="24"/>
          <w:szCs w:val="24"/>
        </w:rPr>
        <w:t xml:space="preserve">potential importance of </w:t>
      </w:r>
      <w:r w:rsidR="000877C8" w:rsidRPr="00C17B0A">
        <w:rPr>
          <w:rFonts w:ascii="Times New Roman" w:hAnsi="Times New Roman" w:cs="Times New Roman"/>
          <w:b/>
          <w:sz w:val="24"/>
          <w:szCs w:val="24"/>
        </w:rPr>
        <w:t xml:space="preserve">food </w:t>
      </w:r>
      <w:r w:rsidR="00701FFE" w:rsidRPr="00C17B0A">
        <w:rPr>
          <w:rFonts w:ascii="Times New Roman" w:hAnsi="Times New Roman" w:cs="Times New Roman"/>
          <w:b/>
          <w:sz w:val="24"/>
          <w:szCs w:val="24"/>
        </w:rPr>
        <w:t>thought suppression and desire thinking</w:t>
      </w:r>
    </w:p>
    <w:p w:rsidR="005526F8" w:rsidRPr="00C17B0A" w:rsidRDefault="00F1258C" w:rsidP="005526F8">
      <w:pPr>
        <w:tabs>
          <w:tab w:val="left" w:pos="9026"/>
        </w:tabs>
        <w:ind w:right="-46"/>
        <w:rPr>
          <w:rFonts w:ascii="Times New Roman" w:hAnsi="Times New Roman" w:cs="Times New Roman"/>
          <w:sz w:val="24"/>
          <w:szCs w:val="24"/>
        </w:rPr>
      </w:pPr>
      <w:r w:rsidRPr="00C17B0A">
        <w:rPr>
          <w:rFonts w:ascii="Times New Roman" w:hAnsi="Times New Roman" w:cs="Times New Roman"/>
          <w:sz w:val="24"/>
          <w:szCs w:val="24"/>
        </w:rPr>
        <w:t xml:space="preserve">Along with </w:t>
      </w:r>
      <w:r w:rsidR="00E24CD0" w:rsidRPr="00C17B0A">
        <w:rPr>
          <w:rFonts w:ascii="Times New Roman" w:hAnsi="Times New Roman" w:cs="Times New Roman"/>
          <w:sz w:val="24"/>
          <w:szCs w:val="24"/>
        </w:rPr>
        <w:t xml:space="preserve">the aforementioned established </w:t>
      </w:r>
      <w:r w:rsidRPr="00C17B0A">
        <w:rPr>
          <w:rFonts w:ascii="Times New Roman" w:hAnsi="Times New Roman" w:cs="Times New Roman"/>
          <w:sz w:val="24"/>
          <w:szCs w:val="24"/>
        </w:rPr>
        <w:t>antecedents</w:t>
      </w:r>
      <w:r w:rsidR="00E24CD0" w:rsidRPr="00C17B0A">
        <w:rPr>
          <w:rFonts w:ascii="Times New Roman" w:hAnsi="Times New Roman" w:cs="Times New Roman"/>
          <w:sz w:val="24"/>
          <w:szCs w:val="24"/>
        </w:rPr>
        <w:t xml:space="preserve"> of binge eating</w:t>
      </w:r>
      <w:r w:rsidRPr="00C17B0A">
        <w:rPr>
          <w:rFonts w:ascii="Times New Roman" w:hAnsi="Times New Roman" w:cs="Times New Roman"/>
          <w:sz w:val="24"/>
          <w:szCs w:val="24"/>
        </w:rPr>
        <w:t xml:space="preserve">, </w:t>
      </w:r>
      <w:r w:rsidR="0002522E" w:rsidRPr="00C17B0A">
        <w:rPr>
          <w:rFonts w:ascii="Times New Roman" w:hAnsi="Times New Roman" w:cs="Times New Roman"/>
          <w:sz w:val="24"/>
          <w:szCs w:val="24"/>
        </w:rPr>
        <w:t>recent</w:t>
      </w:r>
      <w:r w:rsidR="00E24CD0" w:rsidRPr="00C17B0A">
        <w:rPr>
          <w:rFonts w:ascii="Times New Roman" w:hAnsi="Times New Roman" w:cs="Times New Roman"/>
          <w:sz w:val="24"/>
          <w:szCs w:val="24"/>
        </w:rPr>
        <w:t xml:space="preserve"> research has indicated that </w:t>
      </w:r>
      <w:r w:rsidR="00701FFE" w:rsidRPr="00C17B0A">
        <w:rPr>
          <w:rFonts w:ascii="Times New Roman" w:hAnsi="Times New Roman" w:cs="Times New Roman"/>
          <w:sz w:val="24"/>
          <w:szCs w:val="24"/>
        </w:rPr>
        <w:t xml:space="preserve">two types of </w:t>
      </w:r>
      <w:r w:rsidR="008253D2" w:rsidRPr="00C17B0A">
        <w:rPr>
          <w:rFonts w:ascii="Times New Roman" w:hAnsi="Times New Roman" w:cs="Times New Roman"/>
          <w:sz w:val="24"/>
          <w:szCs w:val="24"/>
        </w:rPr>
        <w:t>thinking style</w:t>
      </w:r>
      <w:r w:rsidR="0039687E" w:rsidRPr="00C17B0A">
        <w:rPr>
          <w:rFonts w:ascii="Times New Roman" w:hAnsi="Times New Roman" w:cs="Times New Roman"/>
          <w:sz w:val="24"/>
          <w:szCs w:val="24"/>
        </w:rPr>
        <w:t>s</w:t>
      </w:r>
      <w:r w:rsidR="008253D2" w:rsidRPr="00C17B0A">
        <w:rPr>
          <w:rFonts w:ascii="Times New Roman" w:hAnsi="Times New Roman" w:cs="Times New Roman"/>
          <w:sz w:val="24"/>
          <w:szCs w:val="24"/>
        </w:rPr>
        <w:t xml:space="preserve">, </w:t>
      </w:r>
      <w:r w:rsidR="00701FFE" w:rsidRPr="00C17B0A">
        <w:rPr>
          <w:rFonts w:ascii="Times New Roman" w:hAnsi="Times New Roman" w:cs="Times New Roman"/>
          <w:sz w:val="24"/>
          <w:szCs w:val="24"/>
        </w:rPr>
        <w:t>namely</w:t>
      </w:r>
      <w:r w:rsidR="00D12DEC" w:rsidRPr="00C17B0A">
        <w:rPr>
          <w:rFonts w:ascii="Times New Roman" w:hAnsi="Times New Roman" w:cs="Times New Roman"/>
          <w:sz w:val="24"/>
          <w:szCs w:val="24"/>
        </w:rPr>
        <w:t xml:space="preserve"> </w:t>
      </w:r>
      <w:r w:rsidR="000877C8" w:rsidRPr="00C17B0A">
        <w:rPr>
          <w:rFonts w:ascii="Times New Roman" w:hAnsi="Times New Roman" w:cs="Times New Roman"/>
          <w:sz w:val="24"/>
          <w:szCs w:val="24"/>
        </w:rPr>
        <w:t xml:space="preserve">food </w:t>
      </w:r>
      <w:r w:rsidR="00E24CD0" w:rsidRPr="00C17B0A">
        <w:rPr>
          <w:rFonts w:ascii="Times New Roman" w:hAnsi="Times New Roman" w:cs="Times New Roman"/>
          <w:sz w:val="24"/>
          <w:szCs w:val="24"/>
        </w:rPr>
        <w:t>thought suppression and desire thinking</w:t>
      </w:r>
      <w:r w:rsidR="00275639" w:rsidRPr="00C17B0A">
        <w:rPr>
          <w:rFonts w:ascii="Times New Roman" w:hAnsi="Times New Roman" w:cs="Times New Roman"/>
          <w:sz w:val="24"/>
          <w:szCs w:val="24"/>
        </w:rPr>
        <w:t xml:space="preserve"> (</w:t>
      </w:r>
      <w:r w:rsidR="00E56DE5" w:rsidRPr="00C17B0A">
        <w:rPr>
          <w:rFonts w:ascii="Times New Roman" w:hAnsi="Times New Roman" w:cs="Times New Roman"/>
          <w:sz w:val="24"/>
          <w:szCs w:val="24"/>
        </w:rPr>
        <w:t>Barnes, Masheb</w:t>
      </w:r>
      <w:r w:rsidR="00D12DEC" w:rsidRPr="00C17B0A">
        <w:rPr>
          <w:rFonts w:ascii="Times New Roman" w:hAnsi="Times New Roman" w:cs="Times New Roman"/>
          <w:sz w:val="24"/>
          <w:szCs w:val="24"/>
        </w:rPr>
        <w:t xml:space="preserve"> </w:t>
      </w:r>
      <w:r w:rsidR="00E56DE5" w:rsidRPr="00C17B0A">
        <w:rPr>
          <w:rFonts w:ascii="Times New Roman" w:hAnsi="Times New Roman" w:cs="Times New Roman"/>
          <w:sz w:val="24"/>
          <w:szCs w:val="24"/>
        </w:rPr>
        <w:t>&amp;</w:t>
      </w:r>
      <w:r w:rsidR="00D12DEC" w:rsidRPr="00C17B0A">
        <w:rPr>
          <w:rFonts w:ascii="Times New Roman" w:hAnsi="Times New Roman" w:cs="Times New Roman"/>
          <w:sz w:val="24"/>
          <w:szCs w:val="24"/>
        </w:rPr>
        <w:t xml:space="preserve"> </w:t>
      </w:r>
      <w:r w:rsidR="00E56DE5" w:rsidRPr="00C17B0A">
        <w:rPr>
          <w:rFonts w:ascii="Times New Roman" w:hAnsi="Times New Roman" w:cs="Times New Roman"/>
          <w:sz w:val="24"/>
          <w:szCs w:val="24"/>
        </w:rPr>
        <w:t xml:space="preserve">Grilo, 2011; </w:t>
      </w:r>
      <w:r w:rsidR="00D2202D" w:rsidRPr="00C17B0A">
        <w:rPr>
          <w:rFonts w:ascii="Times New Roman" w:hAnsi="Times New Roman" w:cs="Times New Roman"/>
          <w:sz w:val="24"/>
          <w:szCs w:val="24"/>
        </w:rPr>
        <w:t xml:space="preserve">Martin &amp; Davidson, 2014; </w:t>
      </w:r>
      <w:r w:rsidR="00E56DE5" w:rsidRPr="00C17B0A">
        <w:rPr>
          <w:rFonts w:ascii="Times New Roman" w:hAnsi="Times New Roman" w:cs="Times New Roman"/>
          <w:sz w:val="24"/>
          <w:szCs w:val="24"/>
        </w:rPr>
        <w:t>Spada, Caselli, Fernie et al., 201</w:t>
      </w:r>
      <w:r w:rsidR="004975A2" w:rsidRPr="00C17B0A">
        <w:rPr>
          <w:rFonts w:ascii="Times New Roman" w:hAnsi="Times New Roman" w:cs="Times New Roman"/>
          <w:sz w:val="24"/>
          <w:szCs w:val="24"/>
        </w:rPr>
        <w:t>5</w:t>
      </w:r>
      <w:r w:rsidR="00275639" w:rsidRPr="00C17B0A">
        <w:rPr>
          <w:rFonts w:ascii="Times New Roman" w:hAnsi="Times New Roman" w:cs="Times New Roman"/>
          <w:sz w:val="24"/>
          <w:szCs w:val="24"/>
        </w:rPr>
        <w:t>)</w:t>
      </w:r>
      <w:r w:rsidR="004975A2" w:rsidRPr="00C17B0A">
        <w:rPr>
          <w:rFonts w:ascii="Times New Roman" w:hAnsi="Times New Roman" w:cs="Times New Roman"/>
          <w:sz w:val="24"/>
          <w:szCs w:val="24"/>
        </w:rPr>
        <w:t>,</w:t>
      </w:r>
      <w:r w:rsidR="00E24CD0" w:rsidRPr="00C17B0A">
        <w:rPr>
          <w:rFonts w:ascii="Times New Roman" w:hAnsi="Times New Roman" w:cs="Times New Roman"/>
          <w:sz w:val="24"/>
          <w:szCs w:val="24"/>
        </w:rPr>
        <w:t xml:space="preserve"> may be linked to binge eating</w:t>
      </w:r>
      <w:r w:rsidR="00275639" w:rsidRPr="00C17B0A">
        <w:rPr>
          <w:rFonts w:ascii="Times New Roman" w:hAnsi="Times New Roman" w:cs="Times New Roman"/>
          <w:sz w:val="24"/>
          <w:szCs w:val="24"/>
        </w:rPr>
        <w:t>.</w:t>
      </w:r>
      <w:r w:rsidR="00D12DEC" w:rsidRPr="00C17B0A">
        <w:rPr>
          <w:rFonts w:ascii="Times New Roman" w:hAnsi="Times New Roman" w:cs="Times New Roman"/>
          <w:sz w:val="24"/>
          <w:szCs w:val="24"/>
        </w:rPr>
        <w:t xml:space="preserve"> </w:t>
      </w:r>
      <w:r w:rsidR="00BD409C" w:rsidRPr="00C17B0A">
        <w:rPr>
          <w:rFonts w:ascii="Times New Roman" w:hAnsi="Times New Roman" w:cs="Times New Roman"/>
          <w:sz w:val="24"/>
          <w:szCs w:val="24"/>
        </w:rPr>
        <w:t>Th</w:t>
      </w:r>
      <w:r w:rsidR="00E24CD0" w:rsidRPr="00C17B0A">
        <w:rPr>
          <w:rFonts w:ascii="Times New Roman" w:hAnsi="Times New Roman" w:cs="Times New Roman"/>
          <w:sz w:val="24"/>
          <w:szCs w:val="24"/>
        </w:rPr>
        <w:t>is</w:t>
      </w:r>
      <w:r w:rsidR="00BD409C" w:rsidRPr="00C17B0A">
        <w:rPr>
          <w:rFonts w:ascii="Times New Roman" w:hAnsi="Times New Roman" w:cs="Times New Roman"/>
          <w:sz w:val="24"/>
          <w:szCs w:val="24"/>
        </w:rPr>
        <w:t xml:space="preserve"> emerging literature</w:t>
      </w:r>
      <w:r w:rsidR="00893032" w:rsidRPr="00C17B0A">
        <w:rPr>
          <w:rFonts w:ascii="Times New Roman" w:hAnsi="Times New Roman" w:cs="Times New Roman"/>
          <w:sz w:val="24"/>
          <w:szCs w:val="24"/>
        </w:rPr>
        <w:t xml:space="preserve"> suggests that </w:t>
      </w:r>
      <w:r w:rsidR="000877C8" w:rsidRPr="00C17B0A">
        <w:rPr>
          <w:rFonts w:ascii="Times New Roman" w:hAnsi="Times New Roman" w:cs="Times New Roman"/>
          <w:sz w:val="24"/>
          <w:szCs w:val="24"/>
        </w:rPr>
        <w:t xml:space="preserve">food </w:t>
      </w:r>
      <w:r w:rsidR="00893032" w:rsidRPr="00C17B0A">
        <w:rPr>
          <w:rFonts w:ascii="Times New Roman" w:hAnsi="Times New Roman" w:cs="Times New Roman"/>
          <w:sz w:val="24"/>
          <w:szCs w:val="24"/>
        </w:rPr>
        <w:t>thought suppression, as a</w:t>
      </w:r>
      <w:r w:rsidR="0045098A" w:rsidRPr="00C17B0A">
        <w:rPr>
          <w:rFonts w:ascii="Times New Roman" w:hAnsi="Times New Roman" w:cs="Times New Roman"/>
          <w:sz w:val="24"/>
          <w:szCs w:val="24"/>
        </w:rPr>
        <w:t xml:space="preserve"> form of </w:t>
      </w:r>
      <w:r w:rsidR="00893032" w:rsidRPr="00C17B0A">
        <w:rPr>
          <w:rFonts w:ascii="Times New Roman" w:hAnsi="Times New Roman" w:cs="Times New Roman"/>
          <w:sz w:val="24"/>
          <w:szCs w:val="24"/>
        </w:rPr>
        <w:t>rejection and avoidance of aversive affective states and cognitions,</w:t>
      </w:r>
      <w:r w:rsidR="00D12DEC" w:rsidRPr="00C17B0A">
        <w:rPr>
          <w:rFonts w:ascii="Times New Roman" w:hAnsi="Times New Roman" w:cs="Times New Roman"/>
          <w:sz w:val="24"/>
          <w:szCs w:val="24"/>
        </w:rPr>
        <w:t xml:space="preserve"> </w:t>
      </w:r>
      <w:r w:rsidR="008253D2" w:rsidRPr="00C17B0A">
        <w:rPr>
          <w:rFonts w:ascii="Times New Roman" w:hAnsi="Times New Roman" w:cs="Times New Roman"/>
          <w:sz w:val="24"/>
          <w:szCs w:val="24"/>
        </w:rPr>
        <w:t>may be</w:t>
      </w:r>
      <w:r w:rsidR="0045098A" w:rsidRPr="00C17B0A">
        <w:rPr>
          <w:rFonts w:ascii="Times New Roman" w:hAnsi="Times New Roman" w:cs="Times New Roman"/>
          <w:sz w:val="24"/>
          <w:szCs w:val="24"/>
        </w:rPr>
        <w:t xml:space="preserve"> associated with </w:t>
      </w:r>
      <w:r w:rsidR="00893032" w:rsidRPr="00C17B0A">
        <w:rPr>
          <w:rFonts w:ascii="Times New Roman" w:hAnsi="Times New Roman" w:cs="Times New Roman"/>
          <w:sz w:val="24"/>
          <w:szCs w:val="24"/>
        </w:rPr>
        <w:t>disordered eating behaviors</w:t>
      </w:r>
      <w:r w:rsidR="00E56DE5" w:rsidRPr="00C17B0A">
        <w:rPr>
          <w:rFonts w:ascii="Times New Roman" w:hAnsi="Times New Roman" w:cs="Times New Roman"/>
          <w:sz w:val="24"/>
          <w:szCs w:val="24"/>
        </w:rPr>
        <w:t xml:space="preserve">, such as </w:t>
      </w:r>
      <w:r w:rsidR="0001230A" w:rsidRPr="00C17B0A">
        <w:rPr>
          <w:rFonts w:ascii="Times New Roman" w:hAnsi="Times New Roman" w:cs="Times New Roman"/>
          <w:sz w:val="24"/>
          <w:szCs w:val="24"/>
        </w:rPr>
        <w:t xml:space="preserve">binge eating, </w:t>
      </w:r>
      <w:r w:rsidR="00E56DE5" w:rsidRPr="00C17B0A">
        <w:rPr>
          <w:rFonts w:ascii="Times New Roman" w:hAnsi="Times New Roman" w:cs="Times New Roman"/>
          <w:sz w:val="24"/>
          <w:szCs w:val="24"/>
        </w:rPr>
        <w:t xml:space="preserve">bulimia, </w:t>
      </w:r>
      <w:r w:rsidR="0001230A" w:rsidRPr="00C17B0A">
        <w:rPr>
          <w:rFonts w:ascii="Times New Roman" w:hAnsi="Times New Roman" w:cs="Times New Roman"/>
          <w:sz w:val="24"/>
          <w:szCs w:val="24"/>
        </w:rPr>
        <w:t xml:space="preserve">and </w:t>
      </w:r>
      <w:r w:rsidR="00E56DE5" w:rsidRPr="00C17B0A">
        <w:rPr>
          <w:rFonts w:ascii="Times New Roman" w:hAnsi="Times New Roman" w:cs="Times New Roman"/>
          <w:sz w:val="24"/>
          <w:szCs w:val="24"/>
        </w:rPr>
        <w:t xml:space="preserve">obesity </w:t>
      </w:r>
      <w:r w:rsidR="00893032" w:rsidRPr="00C17B0A">
        <w:rPr>
          <w:rFonts w:ascii="Times New Roman" w:hAnsi="Times New Roman" w:cs="Times New Roman"/>
          <w:sz w:val="24"/>
          <w:szCs w:val="24"/>
        </w:rPr>
        <w:t>(Lavender, Jardin</w:t>
      </w:r>
      <w:r w:rsidR="00D12DEC" w:rsidRPr="00C17B0A">
        <w:rPr>
          <w:rFonts w:ascii="Times New Roman" w:hAnsi="Times New Roman" w:cs="Times New Roman"/>
          <w:sz w:val="24"/>
          <w:szCs w:val="24"/>
        </w:rPr>
        <w:t xml:space="preserve"> </w:t>
      </w:r>
      <w:r w:rsidR="00893032" w:rsidRPr="00C17B0A">
        <w:rPr>
          <w:rFonts w:ascii="Times New Roman" w:hAnsi="Times New Roman" w:cs="Times New Roman"/>
          <w:sz w:val="24"/>
          <w:szCs w:val="24"/>
        </w:rPr>
        <w:t>&amp; Anderson, 2009; Oliver &amp; Huon, 2001)</w:t>
      </w:r>
      <w:r w:rsidR="00E56DE5" w:rsidRPr="00C17B0A">
        <w:rPr>
          <w:rFonts w:ascii="Times New Roman" w:hAnsi="Times New Roman" w:cs="Times New Roman"/>
          <w:sz w:val="24"/>
          <w:szCs w:val="24"/>
        </w:rPr>
        <w:t>. Efforts to suppress though</w:t>
      </w:r>
      <w:r w:rsidR="0001230A" w:rsidRPr="00C17B0A">
        <w:rPr>
          <w:rFonts w:ascii="Times New Roman" w:hAnsi="Times New Roman" w:cs="Times New Roman"/>
          <w:sz w:val="24"/>
          <w:szCs w:val="24"/>
        </w:rPr>
        <w:t>ts</w:t>
      </w:r>
      <w:r w:rsidR="00E56DE5" w:rsidRPr="00C17B0A">
        <w:rPr>
          <w:rFonts w:ascii="Times New Roman" w:hAnsi="Times New Roman" w:cs="Times New Roman"/>
          <w:sz w:val="24"/>
          <w:szCs w:val="24"/>
        </w:rPr>
        <w:t xml:space="preserve"> about </w:t>
      </w:r>
      <w:r w:rsidR="000877C8" w:rsidRPr="00C17B0A">
        <w:rPr>
          <w:rFonts w:ascii="Times New Roman" w:hAnsi="Times New Roman" w:cs="Times New Roman"/>
          <w:sz w:val="24"/>
          <w:szCs w:val="24"/>
        </w:rPr>
        <w:t>food</w:t>
      </w:r>
      <w:r w:rsidR="00E56DE5" w:rsidRPr="00C17B0A">
        <w:rPr>
          <w:rFonts w:ascii="Times New Roman" w:hAnsi="Times New Roman" w:cs="Times New Roman"/>
          <w:sz w:val="24"/>
          <w:szCs w:val="24"/>
        </w:rPr>
        <w:t xml:space="preserve"> appear to be maladaptive and ultimately ineffective because of the paradoxical increase or rebound in the unwanted cognition</w:t>
      </w:r>
      <w:r w:rsidR="004975A2" w:rsidRPr="00C17B0A">
        <w:rPr>
          <w:rFonts w:ascii="Times New Roman" w:hAnsi="Times New Roman" w:cs="Times New Roman"/>
          <w:sz w:val="24"/>
          <w:szCs w:val="24"/>
        </w:rPr>
        <w:t>s</w:t>
      </w:r>
      <w:r w:rsidR="00E56DE5" w:rsidRPr="00C17B0A">
        <w:rPr>
          <w:rFonts w:ascii="Times New Roman" w:hAnsi="Times New Roman" w:cs="Times New Roman"/>
          <w:sz w:val="24"/>
          <w:szCs w:val="24"/>
        </w:rPr>
        <w:t xml:space="preserve"> that often occur when suppression attempts fail (O'Connell, Larkin, Mizes</w:t>
      </w:r>
      <w:r w:rsidR="00D12DEC" w:rsidRPr="00C17B0A">
        <w:rPr>
          <w:rFonts w:ascii="Times New Roman" w:hAnsi="Times New Roman" w:cs="Times New Roman"/>
          <w:sz w:val="24"/>
          <w:szCs w:val="24"/>
        </w:rPr>
        <w:t xml:space="preserve"> </w:t>
      </w:r>
      <w:r w:rsidR="00E56DE5" w:rsidRPr="00C17B0A">
        <w:rPr>
          <w:rFonts w:ascii="Times New Roman" w:hAnsi="Times New Roman" w:cs="Times New Roman"/>
          <w:sz w:val="24"/>
          <w:szCs w:val="24"/>
        </w:rPr>
        <w:t>&amp;</w:t>
      </w:r>
      <w:r w:rsidR="00D12DEC" w:rsidRPr="00C17B0A">
        <w:rPr>
          <w:rFonts w:ascii="Times New Roman" w:hAnsi="Times New Roman" w:cs="Times New Roman"/>
          <w:sz w:val="24"/>
          <w:szCs w:val="24"/>
        </w:rPr>
        <w:t xml:space="preserve"> </w:t>
      </w:r>
      <w:r w:rsidR="00E56DE5" w:rsidRPr="00C17B0A">
        <w:rPr>
          <w:rFonts w:ascii="Times New Roman" w:hAnsi="Times New Roman" w:cs="Times New Roman"/>
          <w:sz w:val="24"/>
          <w:szCs w:val="24"/>
        </w:rPr>
        <w:t>Fremouw, 2005; Wegner, Schneider, Carter &amp; White, 1987).</w:t>
      </w:r>
      <w:r w:rsidR="0001230A" w:rsidRPr="00C17B0A">
        <w:rPr>
          <w:rFonts w:ascii="Times New Roman" w:hAnsi="Times New Roman" w:cs="Times New Roman"/>
          <w:sz w:val="24"/>
          <w:szCs w:val="24"/>
        </w:rPr>
        <w:t xml:space="preserve"> More r</w:t>
      </w:r>
      <w:r w:rsidR="00F374D3" w:rsidRPr="00C17B0A">
        <w:rPr>
          <w:rFonts w:ascii="Times New Roman" w:hAnsi="Times New Roman" w:cs="Times New Roman"/>
          <w:sz w:val="24"/>
          <w:szCs w:val="24"/>
        </w:rPr>
        <w:t>ecently,</w:t>
      </w:r>
      <w:r w:rsidR="008253D2" w:rsidRPr="00C17B0A">
        <w:rPr>
          <w:rFonts w:ascii="Times New Roman" w:hAnsi="Times New Roman" w:cs="Times New Roman"/>
          <w:sz w:val="24"/>
          <w:szCs w:val="24"/>
        </w:rPr>
        <w:t xml:space="preserve"> the way people react to </w:t>
      </w:r>
      <w:r w:rsidR="004975A2" w:rsidRPr="00C17B0A">
        <w:rPr>
          <w:rFonts w:ascii="Times New Roman" w:hAnsi="Times New Roman" w:cs="Times New Roman"/>
          <w:sz w:val="24"/>
          <w:szCs w:val="24"/>
        </w:rPr>
        <w:t>the urge</w:t>
      </w:r>
      <w:r w:rsidR="008253D2" w:rsidRPr="00C17B0A">
        <w:rPr>
          <w:rFonts w:ascii="Times New Roman" w:hAnsi="Times New Roman" w:cs="Times New Roman"/>
          <w:sz w:val="24"/>
          <w:szCs w:val="24"/>
        </w:rPr>
        <w:t xml:space="preserve"> to eat in response to </w:t>
      </w:r>
      <w:r w:rsidR="003C72AE" w:rsidRPr="00C17B0A">
        <w:rPr>
          <w:rFonts w:ascii="Times New Roman" w:hAnsi="Times New Roman" w:cs="Times New Roman"/>
          <w:sz w:val="24"/>
          <w:szCs w:val="24"/>
        </w:rPr>
        <w:t>negative emotions</w:t>
      </w:r>
      <w:r w:rsidR="00F859A4" w:rsidRPr="00C17B0A">
        <w:rPr>
          <w:rFonts w:ascii="Times New Roman" w:hAnsi="Times New Roman" w:cs="Times New Roman"/>
          <w:sz w:val="24"/>
          <w:szCs w:val="24"/>
        </w:rPr>
        <w:t xml:space="preserve"> has </w:t>
      </w:r>
      <w:r w:rsidR="00580664" w:rsidRPr="00C17B0A">
        <w:rPr>
          <w:rFonts w:ascii="Times New Roman" w:hAnsi="Times New Roman" w:cs="Times New Roman"/>
          <w:sz w:val="24"/>
          <w:szCs w:val="24"/>
        </w:rPr>
        <w:t xml:space="preserve">also </w:t>
      </w:r>
      <w:r w:rsidR="00F859A4" w:rsidRPr="00C17B0A">
        <w:rPr>
          <w:rFonts w:ascii="Times New Roman" w:hAnsi="Times New Roman" w:cs="Times New Roman"/>
          <w:sz w:val="24"/>
          <w:szCs w:val="24"/>
        </w:rPr>
        <w:t>been highlighted as a risk factor for binge eating (Spada, Caselli, Fernie et al., 201</w:t>
      </w:r>
      <w:r w:rsidR="006F4E08" w:rsidRPr="00C17B0A">
        <w:rPr>
          <w:rFonts w:ascii="Times New Roman" w:hAnsi="Times New Roman" w:cs="Times New Roman"/>
          <w:sz w:val="24"/>
          <w:szCs w:val="24"/>
        </w:rPr>
        <w:t>5</w:t>
      </w:r>
      <w:r w:rsidR="00F859A4" w:rsidRPr="00C17B0A">
        <w:rPr>
          <w:rFonts w:ascii="Times New Roman" w:hAnsi="Times New Roman" w:cs="Times New Roman"/>
          <w:sz w:val="24"/>
          <w:szCs w:val="24"/>
        </w:rPr>
        <w:t>)</w:t>
      </w:r>
      <w:r w:rsidR="00606308" w:rsidRPr="00C17B0A">
        <w:rPr>
          <w:rFonts w:ascii="Times New Roman" w:hAnsi="Times New Roman" w:cs="Times New Roman"/>
          <w:sz w:val="24"/>
          <w:szCs w:val="24"/>
        </w:rPr>
        <w:t>. Spada and colleagues (201</w:t>
      </w:r>
      <w:r w:rsidR="004975A2" w:rsidRPr="00C17B0A">
        <w:rPr>
          <w:rFonts w:ascii="Times New Roman" w:hAnsi="Times New Roman" w:cs="Times New Roman"/>
          <w:sz w:val="24"/>
          <w:szCs w:val="24"/>
        </w:rPr>
        <w:t>5</w:t>
      </w:r>
      <w:r w:rsidR="00606308" w:rsidRPr="00C17B0A">
        <w:rPr>
          <w:rFonts w:ascii="Times New Roman" w:hAnsi="Times New Roman" w:cs="Times New Roman"/>
          <w:sz w:val="24"/>
          <w:szCs w:val="24"/>
        </w:rPr>
        <w:t xml:space="preserve">) </w:t>
      </w:r>
      <w:r w:rsidR="004975A2" w:rsidRPr="00C17B0A">
        <w:rPr>
          <w:rFonts w:ascii="Times New Roman" w:hAnsi="Times New Roman" w:cs="Times New Roman"/>
          <w:sz w:val="24"/>
          <w:szCs w:val="24"/>
        </w:rPr>
        <w:t>have found</w:t>
      </w:r>
      <w:r w:rsidR="00606308" w:rsidRPr="00C17B0A">
        <w:rPr>
          <w:rFonts w:ascii="Times New Roman" w:hAnsi="Times New Roman" w:cs="Times New Roman"/>
          <w:sz w:val="24"/>
          <w:szCs w:val="24"/>
        </w:rPr>
        <w:t xml:space="preserve"> that desire thinking</w:t>
      </w:r>
      <w:r w:rsidR="004975A2" w:rsidRPr="00C17B0A">
        <w:rPr>
          <w:rFonts w:ascii="Times New Roman" w:hAnsi="Times New Roman" w:cs="Times New Roman"/>
          <w:sz w:val="24"/>
          <w:szCs w:val="24"/>
        </w:rPr>
        <w:t xml:space="preserve"> predicts binge eating controlling for Body Mass Index, </w:t>
      </w:r>
      <w:r w:rsidR="003C72AE" w:rsidRPr="00C17B0A">
        <w:rPr>
          <w:rFonts w:ascii="Times New Roman" w:hAnsi="Times New Roman" w:cs="Times New Roman"/>
          <w:sz w:val="24"/>
          <w:szCs w:val="24"/>
        </w:rPr>
        <w:t>negative emotions</w:t>
      </w:r>
      <w:r w:rsidR="004975A2" w:rsidRPr="00C17B0A">
        <w:rPr>
          <w:rFonts w:ascii="Times New Roman" w:hAnsi="Times New Roman" w:cs="Times New Roman"/>
          <w:sz w:val="24"/>
          <w:szCs w:val="24"/>
        </w:rPr>
        <w:t xml:space="preserve"> and irrational food beliefs</w:t>
      </w:r>
      <w:r w:rsidR="00606308" w:rsidRPr="00C17B0A">
        <w:rPr>
          <w:rFonts w:ascii="Times New Roman" w:hAnsi="Times New Roman" w:cs="Times New Roman"/>
          <w:sz w:val="24"/>
          <w:szCs w:val="24"/>
        </w:rPr>
        <w:t xml:space="preserve">. </w:t>
      </w:r>
      <w:r w:rsidR="00AC009B" w:rsidRPr="00C17B0A">
        <w:rPr>
          <w:rFonts w:ascii="Times New Roman" w:hAnsi="Times New Roman"/>
          <w:color w:val="000000" w:themeColor="text1"/>
          <w:sz w:val="24"/>
          <w:szCs w:val="24"/>
        </w:rPr>
        <w:t>Desire thinking involves the active and controlled processing of the pleasant consequences of achieving a desired target, reviewing good reasons for reaching it, and mentally planning how to do so (Caselli &amp;</w:t>
      </w:r>
      <w:r w:rsidR="00D12DEC" w:rsidRPr="00C17B0A">
        <w:rPr>
          <w:rFonts w:ascii="Times New Roman" w:hAnsi="Times New Roman"/>
          <w:color w:val="000000" w:themeColor="text1"/>
          <w:sz w:val="24"/>
          <w:szCs w:val="24"/>
        </w:rPr>
        <w:t xml:space="preserve"> </w:t>
      </w:r>
      <w:r w:rsidR="00AC009B" w:rsidRPr="00C17B0A">
        <w:rPr>
          <w:rFonts w:ascii="Times New Roman" w:hAnsi="Times New Roman"/>
          <w:color w:val="000000" w:themeColor="text1"/>
          <w:sz w:val="24"/>
          <w:szCs w:val="24"/>
        </w:rPr>
        <w:t xml:space="preserve">Spada, 2010; 2011; 2015). </w:t>
      </w:r>
      <w:r w:rsidR="008051B2" w:rsidRPr="00C17B0A">
        <w:rPr>
          <w:rFonts w:ascii="Times New Roman" w:hAnsi="Times New Roman"/>
          <w:color w:val="000000" w:themeColor="text1"/>
          <w:sz w:val="24"/>
          <w:szCs w:val="24"/>
        </w:rPr>
        <w:t>D</w:t>
      </w:r>
      <w:r w:rsidR="005526F8" w:rsidRPr="00C17B0A">
        <w:rPr>
          <w:rFonts w:ascii="Times New Roman" w:eastAsia="Calibri" w:hAnsi="Times New Roman" w:cs="Times New Roman"/>
          <w:sz w:val="24"/>
          <w:szCs w:val="24"/>
        </w:rPr>
        <w:t xml:space="preserve">esire thinking is </w:t>
      </w:r>
      <w:r w:rsidR="005526F8" w:rsidRPr="00C17B0A">
        <w:rPr>
          <w:rFonts w:ascii="Times New Roman" w:hAnsi="Times New Roman" w:cs="Times New Roman"/>
          <w:sz w:val="24"/>
          <w:szCs w:val="24"/>
        </w:rPr>
        <w:t xml:space="preserve">activated as a self-regulatory strategy that is reinforcing, in the short term, as it can help </w:t>
      </w:r>
      <w:r w:rsidR="008051B2" w:rsidRPr="00C17B0A">
        <w:rPr>
          <w:rFonts w:ascii="Times New Roman" w:hAnsi="Times New Roman" w:cs="Times New Roman"/>
          <w:sz w:val="24"/>
          <w:szCs w:val="24"/>
        </w:rPr>
        <w:t>minimize the</w:t>
      </w:r>
      <w:r w:rsidR="005526F8" w:rsidRPr="00C17B0A">
        <w:rPr>
          <w:rFonts w:ascii="Times New Roman" w:hAnsi="Times New Roman" w:cs="Times New Roman"/>
          <w:sz w:val="24"/>
          <w:szCs w:val="24"/>
        </w:rPr>
        <w:t xml:space="preserve"> impact of sense of deprivation and negative affect by shifting attention</w:t>
      </w:r>
      <w:r w:rsidR="008051B2" w:rsidRPr="00C17B0A">
        <w:rPr>
          <w:rFonts w:ascii="Times New Roman" w:hAnsi="Times New Roman" w:cs="Times New Roman"/>
          <w:sz w:val="24"/>
          <w:szCs w:val="24"/>
        </w:rPr>
        <w:t xml:space="preserve">, temporarily, </w:t>
      </w:r>
      <w:r w:rsidR="005526F8" w:rsidRPr="00C17B0A">
        <w:rPr>
          <w:rFonts w:ascii="Times New Roman" w:hAnsi="Times New Roman" w:cs="Times New Roman"/>
          <w:sz w:val="24"/>
          <w:szCs w:val="24"/>
        </w:rPr>
        <w:t xml:space="preserve">away from unwanted </w:t>
      </w:r>
      <w:r w:rsidR="005526F8" w:rsidRPr="00C17B0A">
        <w:rPr>
          <w:rFonts w:ascii="Times New Roman" w:hAnsi="Times New Roman" w:cs="Times New Roman"/>
          <w:sz w:val="24"/>
          <w:szCs w:val="24"/>
        </w:rPr>
        <w:lastRenderedPageBreak/>
        <w:t xml:space="preserve">experiences (e.g. craving) and onto the elaboration of the desired target and </w:t>
      </w:r>
      <w:r w:rsidR="008051B2" w:rsidRPr="00C17B0A">
        <w:rPr>
          <w:rFonts w:ascii="Times New Roman" w:hAnsi="Times New Roman" w:cs="Times New Roman"/>
          <w:sz w:val="24"/>
          <w:szCs w:val="24"/>
        </w:rPr>
        <w:t xml:space="preserve">ways </w:t>
      </w:r>
      <w:r w:rsidR="008F4ED3" w:rsidRPr="00C17B0A">
        <w:rPr>
          <w:rFonts w:ascii="Times New Roman" w:hAnsi="Times New Roman" w:cs="Times New Roman"/>
          <w:sz w:val="24"/>
          <w:szCs w:val="24"/>
        </w:rPr>
        <w:t>of</w:t>
      </w:r>
      <w:r w:rsidR="00D12DEC" w:rsidRPr="00C17B0A">
        <w:rPr>
          <w:rFonts w:ascii="Times New Roman" w:hAnsi="Times New Roman" w:cs="Times New Roman"/>
          <w:sz w:val="24"/>
          <w:szCs w:val="24"/>
        </w:rPr>
        <w:t xml:space="preserve"> </w:t>
      </w:r>
      <w:r w:rsidR="005526F8" w:rsidRPr="00C17B0A">
        <w:rPr>
          <w:rFonts w:ascii="Times New Roman" w:hAnsi="Times New Roman" w:cs="Times New Roman"/>
          <w:sz w:val="24"/>
          <w:szCs w:val="24"/>
        </w:rPr>
        <w:t>achiev</w:t>
      </w:r>
      <w:r w:rsidR="008051B2" w:rsidRPr="00C17B0A">
        <w:rPr>
          <w:rFonts w:ascii="Times New Roman" w:hAnsi="Times New Roman" w:cs="Times New Roman"/>
          <w:sz w:val="24"/>
          <w:szCs w:val="24"/>
        </w:rPr>
        <w:t>ing</w:t>
      </w:r>
      <w:r w:rsidR="005526F8" w:rsidRPr="00C17B0A">
        <w:rPr>
          <w:rFonts w:ascii="Times New Roman" w:hAnsi="Times New Roman" w:cs="Times New Roman"/>
          <w:sz w:val="24"/>
          <w:szCs w:val="24"/>
        </w:rPr>
        <w:t xml:space="preserve"> it (Caselli &amp;</w:t>
      </w:r>
      <w:r w:rsidR="00D12DEC" w:rsidRPr="00C17B0A">
        <w:rPr>
          <w:rFonts w:ascii="Times New Roman" w:hAnsi="Times New Roman" w:cs="Times New Roman"/>
          <w:sz w:val="24"/>
          <w:szCs w:val="24"/>
        </w:rPr>
        <w:t xml:space="preserve"> </w:t>
      </w:r>
      <w:r w:rsidR="005526F8" w:rsidRPr="00C17B0A">
        <w:rPr>
          <w:rFonts w:ascii="Times New Roman" w:hAnsi="Times New Roman" w:cs="Times New Roman"/>
          <w:sz w:val="24"/>
          <w:szCs w:val="24"/>
        </w:rPr>
        <w:t xml:space="preserve">Spada, 2010; 2011). In parallel, </w:t>
      </w:r>
      <w:r w:rsidR="008051B2" w:rsidRPr="00C17B0A">
        <w:rPr>
          <w:rFonts w:ascii="Times New Roman" w:hAnsi="Times New Roman" w:cs="Times New Roman"/>
          <w:sz w:val="24"/>
          <w:szCs w:val="24"/>
        </w:rPr>
        <w:t xml:space="preserve">however, </w:t>
      </w:r>
      <w:r w:rsidR="005526F8" w:rsidRPr="00C17B0A">
        <w:rPr>
          <w:rFonts w:ascii="Times New Roman" w:hAnsi="Times New Roman" w:cs="Times New Roman"/>
          <w:sz w:val="24"/>
          <w:szCs w:val="24"/>
        </w:rPr>
        <w:t xml:space="preserve">desire thinking </w:t>
      </w:r>
      <w:r w:rsidR="008051B2" w:rsidRPr="00C17B0A">
        <w:rPr>
          <w:rFonts w:ascii="Times New Roman" w:hAnsi="Times New Roman" w:cs="Times New Roman"/>
          <w:sz w:val="24"/>
          <w:szCs w:val="24"/>
        </w:rPr>
        <w:t>brings to a gradual increase of</w:t>
      </w:r>
      <w:r w:rsidR="005526F8" w:rsidRPr="00C17B0A">
        <w:rPr>
          <w:rFonts w:ascii="Times New Roman" w:hAnsi="Times New Roman" w:cs="Times New Roman"/>
          <w:sz w:val="24"/>
          <w:szCs w:val="24"/>
        </w:rPr>
        <w:t xml:space="preserve"> sense of deprivation</w:t>
      </w:r>
      <w:r w:rsidR="008051B2" w:rsidRPr="00C17B0A">
        <w:rPr>
          <w:rFonts w:ascii="Times New Roman" w:hAnsi="Times New Roman" w:cs="Times New Roman"/>
          <w:sz w:val="24"/>
          <w:szCs w:val="24"/>
        </w:rPr>
        <w:t>,</w:t>
      </w:r>
      <w:r w:rsidR="005526F8" w:rsidRPr="00C17B0A">
        <w:rPr>
          <w:rFonts w:ascii="Times New Roman" w:hAnsi="Times New Roman" w:cs="Times New Roman"/>
          <w:sz w:val="24"/>
          <w:szCs w:val="24"/>
        </w:rPr>
        <w:t xml:space="preserve"> as the desired target (</w:t>
      </w:r>
      <w:r w:rsidR="008F4ED3" w:rsidRPr="00C17B0A">
        <w:rPr>
          <w:rFonts w:ascii="Times New Roman" w:hAnsi="Times New Roman" w:cs="Times New Roman"/>
          <w:sz w:val="24"/>
          <w:szCs w:val="24"/>
        </w:rPr>
        <w:t>for example</w:t>
      </w:r>
      <w:r w:rsidR="005526F8" w:rsidRPr="00C17B0A">
        <w:rPr>
          <w:rFonts w:ascii="Times New Roman" w:hAnsi="Times New Roman" w:cs="Times New Roman"/>
          <w:sz w:val="24"/>
          <w:szCs w:val="24"/>
        </w:rPr>
        <w:t xml:space="preserve"> eating) is perseveratively</w:t>
      </w:r>
      <w:r w:rsidR="00D12DEC" w:rsidRPr="00C17B0A">
        <w:rPr>
          <w:rFonts w:ascii="Times New Roman" w:hAnsi="Times New Roman" w:cs="Times New Roman"/>
          <w:sz w:val="24"/>
          <w:szCs w:val="24"/>
        </w:rPr>
        <w:t xml:space="preserve"> </w:t>
      </w:r>
      <w:r w:rsidR="005526F8" w:rsidRPr="00C17B0A">
        <w:rPr>
          <w:rFonts w:ascii="Times New Roman" w:hAnsi="Times New Roman" w:cs="Times New Roman"/>
          <w:sz w:val="24"/>
          <w:szCs w:val="24"/>
        </w:rPr>
        <w:t xml:space="preserve"> elaborated upon but not achieved. Consequently, the sense of deprivation may persist </w:t>
      </w:r>
      <w:r w:rsidR="008051B2" w:rsidRPr="00C17B0A">
        <w:rPr>
          <w:rFonts w:ascii="Times New Roman" w:hAnsi="Times New Roman" w:cs="Times New Roman"/>
          <w:sz w:val="24"/>
          <w:szCs w:val="24"/>
        </w:rPr>
        <w:t>and be</w:t>
      </w:r>
      <w:r w:rsidR="005526F8" w:rsidRPr="00C17B0A">
        <w:rPr>
          <w:rFonts w:ascii="Times New Roman" w:hAnsi="Times New Roman" w:cs="Times New Roman"/>
          <w:sz w:val="24"/>
          <w:szCs w:val="24"/>
        </w:rPr>
        <w:t xml:space="preserve"> amplified </w:t>
      </w:r>
      <w:r w:rsidR="008051B2" w:rsidRPr="00C17B0A">
        <w:rPr>
          <w:rFonts w:ascii="Times New Roman" w:hAnsi="Times New Roman" w:cs="Times New Roman"/>
          <w:sz w:val="24"/>
          <w:szCs w:val="24"/>
        </w:rPr>
        <w:t>to the extent that the desire</w:t>
      </w:r>
      <w:r w:rsidR="008F4ED3" w:rsidRPr="00C17B0A">
        <w:rPr>
          <w:rFonts w:ascii="Times New Roman" w:hAnsi="Times New Roman" w:cs="Times New Roman"/>
          <w:sz w:val="24"/>
          <w:szCs w:val="24"/>
        </w:rPr>
        <w:t>d</w:t>
      </w:r>
      <w:r w:rsidR="008051B2" w:rsidRPr="00C17B0A">
        <w:rPr>
          <w:rFonts w:ascii="Times New Roman" w:hAnsi="Times New Roman" w:cs="Times New Roman"/>
          <w:sz w:val="24"/>
          <w:szCs w:val="24"/>
        </w:rPr>
        <w:t xml:space="preserve"> target </w:t>
      </w:r>
      <w:r w:rsidR="008F4ED3" w:rsidRPr="00C17B0A">
        <w:rPr>
          <w:rFonts w:ascii="Times New Roman" w:hAnsi="Times New Roman" w:cs="Times New Roman"/>
          <w:sz w:val="24"/>
          <w:szCs w:val="24"/>
        </w:rPr>
        <w:t xml:space="preserve">becomes the </w:t>
      </w:r>
      <w:r w:rsidR="005526F8" w:rsidRPr="00C17B0A">
        <w:rPr>
          <w:rFonts w:ascii="Times New Roman" w:hAnsi="Times New Roman" w:cs="Times New Roman"/>
          <w:sz w:val="24"/>
          <w:szCs w:val="24"/>
        </w:rPr>
        <w:t>only, and increasingly urgent, route to attain relief from the escalating sense of deprivation.</w:t>
      </w:r>
    </w:p>
    <w:p w:rsidR="00446FFC" w:rsidRPr="00C17B0A" w:rsidRDefault="00446FFC" w:rsidP="0084292F">
      <w:pPr>
        <w:pStyle w:val="ListParagraph"/>
        <w:numPr>
          <w:ilvl w:val="1"/>
          <w:numId w:val="1"/>
        </w:numPr>
        <w:tabs>
          <w:tab w:val="left" w:pos="9026"/>
        </w:tabs>
        <w:ind w:right="-46"/>
        <w:rPr>
          <w:rFonts w:ascii="Times New Roman" w:hAnsi="Times New Roman" w:cs="Times New Roman"/>
          <w:b/>
          <w:sz w:val="24"/>
          <w:szCs w:val="24"/>
        </w:rPr>
      </w:pPr>
      <w:r w:rsidRPr="00C17B0A">
        <w:rPr>
          <w:rFonts w:ascii="Times New Roman" w:hAnsi="Times New Roman" w:cs="Times New Roman"/>
          <w:b/>
          <w:sz w:val="24"/>
          <w:szCs w:val="24"/>
        </w:rPr>
        <w:t>Aim of the current study</w:t>
      </w:r>
    </w:p>
    <w:p w:rsidR="000562A0" w:rsidRPr="00C17B0A" w:rsidRDefault="000562A0" w:rsidP="00627B2C">
      <w:pPr>
        <w:tabs>
          <w:tab w:val="left" w:pos="9026"/>
        </w:tabs>
        <w:ind w:right="-46"/>
        <w:rPr>
          <w:rFonts w:ascii="Times New Roman" w:hAnsi="Times New Roman" w:cs="Times New Roman"/>
          <w:sz w:val="24"/>
          <w:szCs w:val="24"/>
        </w:rPr>
      </w:pPr>
      <w:r w:rsidRPr="00C17B0A">
        <w:rPr>
          <w:rFonts w:ascii="Times New Roman" w:hAnsi="Times New Roman" w:cs="Times New Roman"/>
          <w:sz w:val="24"/>
          <w:szCs w:val="24"/>
          <w:shd w:val="clear" w:color="auto" w:fill="FFFFFF"/>
        </w:rPr>
        <w:t xml:space="preserve">In the current study we explored the role played by two thinking styles, namely food thought suppression and desire thinking, in predicting binge eating among young adults controlling for established predictors of this condition. </w:t>
      </w:r>
      <w:r w:rsidR="00156503" w:rsidRPr="00C17B0A">
        <w:rPr>
          <w:rFonts w:ascii="Times New Roman" w:hAnsi="Times New Roman" w:cs="Times New Roman"/>
          <w:sz w:val="24"/>
          <w:szCs w:val="24"/>
        </w:rPr>
        <w:t>While a few studies have researched some of the current variables under investigation</w:t>
      </w:r>
      <w:r w:rsidR="005D1CAC" w:rsidRPr="00C17B0A">
        <w:rPr>
          <w:rFonts w:ascii="Times New Roman" w:hAnsi="Times New Roman" w:cs="Times New Roman"/>
          <w:sz w:val="24"/>
          <w:szCs w:val="24"/>
        </w:rPr>
        <w:t>,</w:t>
      </w:r>
      <w:r w:rsidR="00156503" w:rsidRPr="00C17B0A">
        <w:rPr>
          <w:rFonts w:ascii="Times New Roman" w:hAnsi="Times New Roman" w:cs="Times New Roman"/>
          <w:sz w:val="24"/>
          <w:szCs w:val="24"/>
        </w:rPr>
        <w:t xml:space="preserve"> to date, no attempt has been made to examine them </w:t>
      </w:r>
      <w:r w:rsidR="002C1F48" w:rsidRPr="00C17B0A">
        <w:rPr>
          <w:rFonts w:ascii="Times New Roman" w:hAnsi="Times New Roman" w:cs="Times New Roman"/>
          <w:sz w:val="24"/>
          <w:szCs w:val="24"/>
        </w:rPr>
        <w:t>contemporaneously</w:t>
      </w:r>
      <w:r w:rsidR="00156503" w:rsidRPr="00C17B0A">
        <w:rPr>
          <w:rFonts w:ascii="Times New Roman" w:hAnsi="Times New Roman" w:cs="Times New Roman"/>
          <w:sz w:val="24"/>
          <w:szCs w:val="24"/>
        </w:rPr>
        <w:t xml:space="preserve">. The present study </w:t>
      </w:r>
      <w:r w:rsidR="009720BD" w:rsidRPr="00C17B0A">
        <w:rPr>
          <w:rFonts w:ascii="Times New Roman" w:hAnsi="Times New Roman" w:cs="Times New Roman"/>
          <w:sz w:val="24"/>
          <w:szCs w:val="24"/>
        </w:rPr>
        <w:t xml:space="preserve">therefore </w:t>
      </w:r>
      <w:r w:rsidR="00156503" w:rsidRPr="00C17B0A">
        <w:rPr>
          <w:rFonts w:ascii="Times New Roman" w:hAnsi="Times New Roman" w:cs="Times New Roman"/>
          <w:sz w:val="24"/>
          <w:szCs w:val="24"/>
        </w:rPr>
        <w:t>sought to test a single model, in which the contribution of each variable to binge eating would be considered above and beyond that of the other variables.</w:t>
      </w:r>
    </w:p>
    <w:p w:rsidR="00627B2C" w:rsidRPr="00C17B0A" w:rsidRDefault="00627B2C" w:rsidP="000562A0">
      <w:pPr>
        <w:tabs>
          <w:tab w:val="left" w:pos="9026"/>
        </w:tabs>
        <w:ind w:right="-46" w:firstLine="851"/>
        <w:rPr>
          <w:rFonts w:ascii="Times New Roman" w:hAnsi="Times New Roman" w:cs="Times New Roman"/>
          <w:sz w:val="24"/>
          <w:szCs w:val="24"/>
        </w:rPr>
      </w:pPr>
      <w:r w:rsidRPr="00C17B0A">
        <w:rPr>
          <w:rFonts w:ascii="Times New Roman" w:hAnsi="Times New Roman" w:cs="Times New Roman"/>
          <w:sz w:val="24"/>
          <w:szCs w:val="24"/>
        </w:rPr>
        <w:t>The model was tested in young adults, in whom eating disorders are particularly frequent (Mustelin, Raevuori, Hoek, Kaprio</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&amp;</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Keski-Rahkonen, 2015). University students are considered a particularly at risk population because of the high prevalence of eating disorders, low rates of treatment-seeking (Eisenberg, Nicklett, Roeder &amp;</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Kirz, 2011), seriousness of medical consequences and </w:t>
      </w:r>
      <w:r w:rsidR="00175370" w:rsidRPr="00C17B0A">
        <w:rPr>
          <w:rFonts w:ascii="Times New Roman" w:hAnsi="Times New Roman" w:cs="Times New Roman"/>
          <w:sz w:val="24"/>
          <w:szCs w:val="24"/>
        </w:rPr>
        <w:t>psychosocial morbidity (Darcy, H</w:t>
      </w:r>
      <w:r w:rsidRPr="00C17B0A">
        <w:rPr>
          <w:rFonts w:ascii="Times New Roman" w:hAnsi="Times New Roman" w:cs="Times New Roman"/>
          <w:sz w:val="24"/>
          <w:szCs w:val="24"/>
        </w:rPr>
        <w:t>ardy, Lock, Hill &amp; Peebles, 2013; Fairburn &amp; Harrison, 2003).</w:t>
      </w:r>
    </w:p>
    <w:p w:rsidR="00AF4E9F" w:rsidRPr="00C17B0A" w:rsidRDefault="00AF4E9F" w:rsidP="00AF4E9F">
      <w:pPr>
        <w:rPr>
          <w:rFonts w:ascii="Times New Roman" w:hAnsi="Times New Roman" w:cs="Times New Roman"/>
          <w:b/>
          <w:sz w:val="24"/>
          <w:szCs w:val="24"/>
        </w:rPr>
      </w:pPr>
      <w:r w:rsidRPr="00C17B0A">
        <w:rPr>
          <w:rFonts w:ascii="Times New Roman" w:hAnsi="Times New Roman" w:cs="Times New Roman"/>
          <w:b/>
          <w:sz w:val="24"/>
          <w:szCs w:val="24"/>
        </w:rPr>
        <w:t>2. Methods</w:t>
      </w:r>
    </w:p>
    <w:p w:rsidR="00AF4E9F" w:rsidRPr="00C17B0A" w:rsidRDefault="00AF4E9F" w:rsidP="00AF4E9F">
      <w:pPr>
        <w:rPr>
          <w:rFonts w:ascii="Times New Roman" w:hAnsi="Times New Roman" w:cs="Times New Roman"/>
          <w:b/>
          <w:sz w:val="24"/>
          <w:szCs w:val="24"/>
        </w:rPr>
      </w:pPr>
      <w:r w:rsidRPr="00C17B0A">
        <w:rPr>
          <w:rFonts w:ascii="Times New Roman" w:hAnsi="Times New Roman" w:cs="Times New Roman"/>
          <w:b/>
          <w:sz w:val="24"/>
          <w:szCs w:val="24"/>
        </w:rPr>
        <w:t>2.1</w:t>
      </w:r>
      <w:r w:rsidR="00810361" w:rsidRPr="00C17B0A">
        <w:rPr>
          <w:rFonts w:ascii="Times New Roman" w:hAnsi="Times New Roman" w:cs="Times New Roman"/>
          <w:b/>
          <w:sz w:val="24"/>
          <w:szCs w:val="24"/>
        </w:rPr>
        <w:t>.</w:t>
      </w:r>
      <w:r w:rsidR="00935A87" w:rsidRPr="00C17B0A">
        <w:rPr>
          <w:rFonts w:ascii="Times New Roman" w:hAnsi="Times New Roman" w:cs="Times New Roman"/>
          <w:b/>
          <w:sz w:val="24"/>
          <w:szCs w:val="24"/>
        </w:rPr>
        <w:t xml:space="preserve">Procedure and </w:t>
      </w:r>
      <w:r w:rsidR="00E24CD0" w:rsidRPr="00C17B0A">
        <w:rPr>
          <w:rFonts w:ascii="Times New Roman" w:hAnsi="Times New Roman" w:cs="Times New Roman"/>
          <w:b/>
          <w:sz w:val="24"/>
          <w:szCs w:val="24"/>
        </w:rPr>
        <w:t>p</w:t>
      </w:r>
      <w:r w:rsidRPr="00C17B0A">
        <w:rPr>
          <w:rFonts w:ascii="Times New Roman" w:hAnsi="Times New Roman" w:cs="Times New Roman"/>
          <w:b/>
          <w:sz w:val="24"/>
          <w:szCs w:val="24"/>
        </w:rPr>
        <w:t>articipants</w:t>
      </w:r>
    </w:p>
    <w:p w:rsidR="00935A87" w:rsidRPr="00C17B0A" w:rsidRDefault="00935A87" w:rsidP="002C7C79">
      <w:pPr>
        <w:rPr>
          <w:rFonts w:ascii="Times New Roman" w:hAnsi="Times New Roman" w:cs="Times New Roman"/>
          <w:sz w:val="24"/>
          <w:szCs w:val="24"/>
        </w:rPr>
      </w:pPr>
      <w:r w:rsidRPr="00C17B0A">
        <w:rPr>
          <w:rFonts w:ascii="Times New Roman" w:hAnsi="Times New Roman" w:cs="Times New Roman"/>
          <w:sz w:val="24"/>
          <w:szCs w:val="24"/>
        </w:rPr>
        <w:t xml:space="preserve">A sample of </w:t>
      </w:r>
      <w:r w:rsidR="00DB2126" w:rsidRPr="00C17B0A">
        <w:rPr>
          <w:rFonts w:ascii="Times New Roman" w:hAnsi="Times New Roman" w:cs="Times New Roman"/>
          <w:sz w:val="24"/>
          <w:szCs w:val="24"/>
        </w:rPr>
        <w:t>3</w:t>
      </w:r>
      <w:r w:rsidR="00377D16" w:rsidRPr="00C17B0A">
        <w:rPr>
          <w:rFonts w:ascii="Times New Roman" w:hAnsi="Times New Roman" w:cs="Times New Roman"/>
          <w:sz w:val="24"/>
          <w:szCs w:val="24"/>
        </w:rPr>
        <w:t>54</w:t>
      </w:r>
      <w:r w:rsidR="00DB2126" w:rsidRPr="00C17B0A">
        <w:rPr>
          <w:rFonts w:ascii="Times New Roman" w:hAnsi="Times New Roman" w:cs="Times New Roman"/>
          <w:sz w:val="24"/>
          <w:szCs w:val="24"/>
        </w:rPr>
        <w:t xml:space="preserve"> students from </w:t>
      </w:r>
      <w:r w:rsidR="00032271" w:rsidRPr="00C17B0A">
        <w:rPr>
          <w:rFonts w:ascii="Times New Roman" w:hAnsi="Times New Roman" w:cs="Times New Roman"/>
          <w:sz w:val="24"/>
          <w:szCs w:val="24"/>
        </w:rPr>
        <w:t xml:space="preserve">a London </w:t>
      </w:r>
      <w:r w:rsidR="00DB2126" w:rsidRPr="00C17B0A">
        <w:rPr>
          <w:rFonts w:ascii="Times New Roman" w:hAnsi="Times New Roman" w:cs="Times New Roman"/>
          <w:sz w:val="24"/>
          <w:szCs w:val="24"/>
        </w:rPr>
        <w:t>University w</w:t>
      </w:r>
      <w:r w:rsidRPr="00C17B0A">
        <w:rPr>
          <w:rFonts w:ascii="Times New Roman" w:hAnsi="Times New Roman" w:cs="Times New Roman"/>
          <w:sz w:val="24"/>
          <w:szCs w:val="24"/>
        </w:rPr>
        <w:t>as</w:t>
      </w:r>
      <w:r w:rsidR="00DB2126" w:rsidRPr="00C17B0A">
        <w:rPr>
          <w:rFonts w:ascii="Times New Roman" w:hAnsi="Times New Roman" w:cs="Times New Roman"/>
          <w:sz w:val="24"/>
          <w:szCs w:val="24"/>
        </w:rPr>
        <w:t xml:space="preserve"> recruited through the </w:t>
      </w:r>
      <w:r w:rsidR="00A45412" w:rsidRPr="00C17B0A">
        <w:rPr>
          <w:rFonts w:ascii="Times New Roman" w:hAnsi="Times New Roman" w:cs="Times New Roman"/>
          <w:sz w:val="24"/>
          <w:szCs w:val="24"/>
        </w:rPr>
        <w:t xml:space="preserve">University’s </w:t>
      </w:r>
      <w:r w:rsidR="00DB2126" w:rsidRPr="00C17B0A">
        <w:rPr>
          <w:rFonts w:ascii="Times New Roman" w:hAnsi="Times New Roman" w:cs="Times New Roman"/>
          <w:sz w:val="24"/>
          <w:szCs w:val="24"/>
        </w:rPr>
        <w:t>Research Participation Scheme</w:t>
      </w:r>
      <w:r w:rsidR="00D12DEC" w:rsidRPr="00C17B0A">
        <w:rPr>
          <w:rFonts w:ascii="Times New Roman" w:hAnsi="Times New Roman" w:cs="Times New Roman"/>
          <w:sz w:val="24"/>
          <w:szCs w:val="24"/>
        </w:rPr>
        <w:t xml:space="preserve"> </w:t>
      </w:r>
      <w:r w:rsidR="00175370" w:rsidRPr="00C17B0A">
        <w:rPr>
          <w:rFonts w:ascii="Times New Roman" w:hAnsi="Times New Roman" w:cs="Times New Roman"/>
          <w:sz w:val="24"/>
          <w:szCs w:val="24"/>
        </w:rPr>
        <w:t xml:space="preserve">and adverts placed at around the campus, </w:t>
      </w:r>
      <w:r w:rsidR="000329DD" w:rsidRPr="00C17B0A">
        <w:rPr>
          <w:rFonts w:ascii="Times New Roman" w:hAnsi="Times New Roman" w:cs="Times New Roman"/>
          <w:sz w:val="24"/>
          <w:szCs w:val="24"/>
        </w:rPr>
        <w:t xml:space="preserve">to complete </w:t>
      </w:r>
      <w:r w:rsidR="00A45412" w:rsidRPr="00C17B0A">
        <w:rPr>
          <w:rFonts w:ascii="Times New Roman" w:hAnsi="Times New Roman" w:cs="Times New Roman"/>
          <w:sz w:val="24"/>
          <w:szCs w:val="24"/>
        </w:rPr>
        <w:t>the</w:t>
      </w:r>
      <w:r w:rsidR="000329DD" w:rsidRPr="00C17B0A">
        <w:rPr>
          <w:rFonts w:ascii="Times New Roman" w:hAnsi="Times New Roman" w:cs="Times New Roman"/>
          <w:sz w:val="24"/>
          <w:szCs w:val="24"/>
        </w:rPr>
        <w:t xml:space="preserve"> on-line </w:t>
      </w:r>
      <w:r w:rsidR="00A45412" w:rsidRPr="00C17B0A">
        <w:rPr>
          <w:rFonts w:ascii="Times New Roman" w:hAnsi="Times New Roman" w:cs="Times New Roman"/>
          <w:sz w:val="24"/>
          <w:szCs w:val="24"/>
        </w:rPr>
        <w:t>study</w:t>
      </w:r>
      <w:r w:rsidR="000329DD" w:rsidRPr="00C17B0A">
        <w:rPr>
          <w:rFonts w:ascii="Times New Roman" w:hAnsi="Times New Roman" w:cs="Times New Roman"/>
          <w:sz w:val="24"/>
          <w:szCs w:val="24"/>
        </w:rPr>
        <w:t xml:space="preserve">. </w:t>
      </w:r>
      <w:r w:rsidR="00DB2126" w:rsidRPr="00C17B0A">
        <w:rPr>
          <w:rFonts w:ascii="Times New Roman" w:hAnsi="Times New Roman" w:cs="Times New Roman"/>
          <w:sz w:val="24"/>
          <w:szCs w:val="24"/>
        </w:rPr>
        <w:t>Upon signing up</w:t>
      </w:r>
      <w:r w:rsidR="00A45412" w:rsidRPr="00C17B0A">
        <w:rPr>
          <w:rFonts w:ascii="Times New Roman" w:hAnsi="Times New Roman" w:cs="Times New Roman"/>
          <w:sz w:val="24"/>
          <w:szCs w:val="24"/>
        </w:rPr>
        <w:t>on</w:t>
      </w:r>
      <w:r w:rsidR="007F666F" w:rsidRPr="00C17B0A">
        <w:rPr>
          <w:rFonts w:ascii="Times New Roman" w:hAnsi="Times New Roman" w:cs="Times New Roman"/>
          <w:sz w:val="24"/>
          <w:szCs w:val="24"/>
        </w:rPr>
        <w:t xml:space="preserve"> the website</w:t>
      </w:r>
      <w:r w:rsidR="00DB2126" w:rsidRPr="00C17B0A">
        <w:rPr>
          <w:rFonts w:ascii="Times New Roman" w:hAnsi="Times New Roman" w:cs="Times New Roman"/>
          <w:sz w:val="24"/>
          <w:szCs w:val="24"/>
        </w:rPr>
        <w:t xml:space="preserve">, participants were directed to </w:t>
      </w:r>
      <w:r w:rsidR="00A45412" w:rsidRPr="00C17B0A">
        <w:rPr>
          <w:rFonts w:ascii="Times New Roman" w:hAnsi="Times New Roman" w:cs="Times New Roman"/>
          <w:sz w:val="24"/>
          <w:szCs w:val="24"/>
        </w:rPr>
        <w:t>a study</w:t>
      </w:r>
      <w:r w:rsidR="00DB2126" w:rsidRPr="00C17B0A">
        <w:rPr>
          <w:rFonts w:ascii="Times New Roman" w:hAnsi="Times New Roman" w:cs="Times New Roman"/>
          <w:sz w:val="24"/>
          <w:szCs w:val="24"/>
        </w:rPr>
        <w:t xml:space="preserve"> link and </w:t>
      </w:r>
      <w:r w:rsidR="00DB2126" w:rsidRPr="00C17B0A">
        <w:rPr>
          <w:rFonts w:ascii="Times New Roman" w:hAnsi="Times New Roman" w:cs="Times New Roman"/>
          <w:sz w:val="24"/>
          <w:szCs w:val="24"/>
        </w:rPr>
        <w:lastRenderedPageBreak/>
        <w:t xml:space="preserve">received compensatory credits for their </w:t>
      </w:r>
      <w:r w:rsidR="00A45412" w:rsidRPr="00C17B0A">
        <w:rPr>
          <w:rFonts w:ascii="Times New Roman" w:hAnsi="Times New Roman" w:cs="Times New Roman"/>
          <w:sz w:val="24"/>
          <w:szCs w:val="24"/>
        </w:rPr>
        <w:t>participation</w:t>
      </w:r>
      <w:r w:rsidR="00DB2126"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After agreeing to participate in the study and giving informed consent, </w:t>
      </w:r>
      <w:r w:rsidR="007F666F" w:rsidRPr="00C17B0A">
        <w:rPr>
          <w:rFonts w:ascii="Times New Roman" w:hAnsi="Times New Roman" w:cs="Times New Roman"/>
          <w:sz w:val="24"/>
          <w:szCs w:val="24"/>
        </w:rPr>
        <w:t>participants</w:t>
      </w:r>
      <w:r w:rsidRPr="00C17B0A">
        <w:rPr>
          <w:rFonts w:ascii="Times New Roman" w:hAnsi="Times New Roman" w:cs="Times New Roman"/>
          <w:sz w:val="24"/>
          <w:szCs w:val="24"/>
        </w:rPr>
        <w:t xml:space="preserve"> completed </w:t>
      </w:r>
      <w:r w:rsidR="001B49E9" w:rsidRPr="00C17B0A">
        <w:rPr>
          <w:rFonts w:ascii="Times New Roman" w:hAnsi="Times New Roman" w:cs="Times New Roman"/>
          <w:sz w:val="24"/>
          <w:szCs w:val="24"/>
        </w:rPr>
        <w:t>the online</w:t>
      </w:r>
      <w:r w:rsidR="00D12DEC" w:rsidRPr="00C17B0A">
        <w:rPr>
          <w:rFonts w:ascii="Times New Roman" w:hAnsi="Times New Roman" w:cs="Times New Roman"/>
          <w:sz w:val="24"/>
          <w:szCs w:val="24"/>
        </w:rPr>
        <w:t xml:space="preserve"> </w:t>
      </w:r>
      <w:r w:rsidR="00A45412" w:rsidRPr="00C17B0A">
        <w:rPr>
          <w:rFonts w:ascii="Times New Roman" w:hAnsi="Times New Roman" w:cs="Times New Roman"/>
          <w:sz w:val="24"/>
          <w:szCs w:val="24"/>
        </w:rPr>
        <w:t>study</w:t>
      </w:r>
      <w:r w:rsidR="001B49E9" w:rsidRPr="00C17B0A">
        <w:rPr>
          <w:rFonts w:ascii="Times New Roman" w:hAnsi="Times New Roman" w:cs="Times New Roman"/>
          <w:sz w:val="24"/>
          <w:szCs w:val="24"/>
        </w:rPr>
        <w:t>.</w:t>
      </w:r>
      <w:r w:rsidR="00032271" w:rsidRPr="00C17B0A">
        <w:rPr>
          <w:rFonts w:ascii="Times New Roman" w:hAnsi="Times New Roman" w:cs="Times New Roman"/>
          <w:sz w:val="24"/>
          <w:szCs w:val="24"/>
        </w:rPr>
        <w:t xml:space="preserve"> Upon completion they were provided with a debrief sheet listing </w:t>
      </w:r>
      <w:r w:rsidR="00175370" w:rsidRPr="00C17B0A">
        <w:rPr>
          <w:rFonts w:ascii="Times New Roman" w:hAnsi="Times New Roman" w:cs="Times New Roman"/>
          <w:sz w:val="24"/>
          <w:szCs w:val="24"/>
        </w:rPr>
        <w:t xml:space="preserve">web site </w:t>
      </w:r>
      <w:r w:rsidR="00032271" w:rsidRPr="00C17B0A">
        <w:rPr>
          <w:rFonts w:ascii="Times New Roman" w:hAnsi="Times New Roman" w:cs="Times New Roman"/>
          <w:sz w:val="24"/>
          <w:szCs w:val="24"/>
        </w:rPr>
        <w:t xml:space="preserve">sources of </w:t>
      </w:r>
      <w:r w:rsidR="00175370" w:rsidRPr="00C17B0A">
        <w:rPr>
          <w:rFonts w:ascii="Times New Roman" w:hAnsi="Times New Roman" w:cs="Times New Roman"/>
          <w:sz w:val="24"/>
          <w:szCs w:val="24"/>
        </w:rPr>
        <w:t xml:space="preserve">healthy eating habits as well as </w:t>
      </w:r>
      <w:r w:rsidR="00032271" w:rsidRPr="00C17B0A">
        <w:rPr>
          <w:rFonts w:ascii="Times New Roman" w:hAnsi="Times New Roman" w:cs="Times New Roman"/>
          <w:sz w:val="24"/>
          <w:szCs w:val="24"/>
        </w:rPr>
        <w:t xml:space="preserve">support both within and outside of the University. The ethical approval of the project </w:t>
      </w:r>
      <w:r w:rsidR="00F3720E" w:rsidRPr="00C17B0A">
        <w:rPr>
          <w:rFonts w:ascii="Times New Roman" w:hAnsi="Times New Roman" w:cs="Times New Roman"/>
          <w:sz w:val="24"/>
          <w:szCs w:val="24"/>
        </w:rPr>
        <w:t xml:space="preserve">was obtained by the University Ethics Committee. </w:t>
      </w:r>
    </w:p>
    <w:p w:rsidR="00AF4E9F" w:rsidRPr="00C17B0A" w:rsidRDefault="00F3720E" w:rsidP="00DB2126">
      <w:pPr>
        <w:ind w:firstLine="720"/>
        <w:rPr>
          <w:rFonts w:ascii="Times New Roman" w:hAnsi="Times New Roman" w:cs="Times New Roman"/>
          <w:color w:val="C45911" w:themeColor="accent2" w:themeShade="BF"/>
          <w:sz w:val="24"/>
          <w:szCs w:val="24"/>
        </w:rPr>
      </w:pPr>
      <w:r w:rsidRPr="00C17B0A">
        <w:rPr>
          <w:rFonts w:ascii="Times New Roman" w:hAnsi="Times New Roman" w:cs="Times New Roman"/>
          <w:sz w:val="24"/>
          <w:szCs w:val="24"/>
        </w:rPr>
        <w:t xml:space="preserve">The sample </w:t>
      </w:r>
      <w:r w:rsidR="00A45412" w:rsidRPr="00C17B0A">
        <w:rPr>
          <w:rFonts w:ascii="Times New Roman" w:hAnsi="Times New Roman" w:cs="Times New Roman"/>
          <w:sz w:val="24"/>
          <w:szCs w:val="24"/>
        </w:rPr>
        <w:t>comprised of</w:t>
      </w:r>
      <w:r w:rsidR="00612DF2" w:rsidRPr="00C17B0A">
        <w:rPr>
          <w:rFonts w:ascii="Times New Roman" w:hAnsi="Times New Roman" w:cs="Times New Roman"/>
          <w:sz w:val="24"/>
          <w:szCs w:val="24"/>
        </w:rPr>
        <w:t>2</w:t>
      </w:r>
      <w:r w:rsidR="00377D16" w:rsidRPr="00C17B0A">
        <w:rPr>
          <w:rFonts w:ascii="Times New Roman" w:hAnsi="Times New Roman" w:cs="Times New Roman"/>
          <w:sz w:val="24"/>
          <w:szCs w:val="24"/>
        </w:rPr>
        <w:t>86</w:t>
      </w:r>
      <w:r w:rsidR="00DB2126" w:rsidRPr="00C17B0A">
        <w:rPr>
          <w:rFonts w:ascii="Times New Roman" w:hAnsi="Times New Roman" w:cs="Times New Roman"/>
          <w:sz w:val="24"/>
          <w:szCs w:val="24"/>
        </w:rPr>
        <w:t xml:space="preserve"> females and </w:t>
      </w:r>
      <w:r w:rsidR="001A72CB" w:rsidRPr="00C17B0A">
        <w:rPr>
          <w:rFonts w:ascii="Times New Roman" w:hAnsi="Times New Roman" w:cs="Times New Roman"/>
          <w:sz w:val="24"/>
          <w:szCs w:val="24"/>
        </w:rPr>
        <w:t>68</w:t>
      </w:r>
      <w:r w:rsidR="00106509" w:rsidRPr="00C17B0A">
        <w:rPr>
          <w:rFonts w:ascii="Times New Roman" w:hAnsi="Times New Roman" w:cs="Times New Roman"/>
          <w:sz w:val="24"/>
          <w:szCs w:val="24"/>
        </w:rPr>
        <w:t xml:space="preserve"> males, with a mean age of </w:t>
      </w:r>
      <w:r w:rsidR="001A72CB" w:rsidRPr="00C17B0A">
        <w:rPr>
          <w:rFonts w:ascii="Times New Roman" w:hAnsi="Times New Roman" w:cs="Times New Roman"/>
          <w:sz w:val="24"/>
          <w:szCs w:val="24"/>
        </w:rPr>
        <w:t>22.1</w:t>
      </w:r>
      <w:r w:rsidR="00377D16" w:rsidRPr="00C17B0A">
        <w:rPr>
          <w:rFonts w:ascii="Times New Roman" w:hAnsi="Times New Roman" w:cs="Times New Roman"/>
          <w:sz w:val="24"/>
          <w:szCs w:val="24"/>
        </w:rPr>
        <w:t>5</w:t>
      </w:r>
      <w:r w:rsidR="00DB2126" w:rsidRPr="00C17B0A">
        <w:rPr>
          <w:rFonts w:ascii="Times New Roman" w:hAnsi="Times New Roman" w:cs="Times New Roman"/>
          <w:sz w:val="24"/>
          <w:szCs w:val="24"/>
        </w:rPr>
        <w:t xml:space="preserve"> years (</w:t>
      </w:r>
      <w:r w:rsidR="00A45412" w:rsidRPr="00C17B0A">
        <w:rPr>
          <w:rFonts w:ascii="Times New Roman" w:hAnsi="Times New Roman" w:cs="Times New Roman"/>
          <w:i/>
          <w:sz w:val="24"/>
          <w:szCs w:val="24"/>
        </w:rPr>
        <w:t>S</w:t>
      </w:r>
      <w:r w:rsidR="00DB2126" w:rsidRPr="00C17B0A">
        <w:rPr>
          <w:rFonts w:ascii="Times New Roman" w:hAnsi="Times New Roman" w:cs="Times New Roman"/>
          <w:i/>
          <w:sz w:val="24"/>
          <w:szCs w:val="24"/>
        </w:rPr>
        <w:t>D</w:t>
      </w:r>
      <w:r w:rsidR="00DB2126" w:rsidRPr="00C17B0A">
        <w:rPr>
          <w:rFonts w:ascii="Times New Roman" w:hAnsi="Times New Roman" w:cs="Times New Roman"/>
          <w:sz w:val="24"/>
          <w:szCs w:val="24"/>
        </w:rPr>
        <w:t xml:space="preserve"> = </w:t>
      </w:r>
      <w:r w:rsidR="001A72CB" w:rsidRPr="00C17B0A">
        <w:rPr>
          <w:rFonts w:ascii="Times New Roman" w:hAnsi="Times New Roman" w:cs="Times New Roman"/>
          <w:sz w:val="24"/>
          <w:szCs w:val="24"/>
        </w:rPr>
        <w:t>4</w:t>
      </w:r>
      <w:r w:rsidR="00106509" w:rsidRPr="00C17B0A">
        <w:rPr>
          <w:rFonts w:ascii="Times New Roman" w:hAnsi="Times New Roman" w:cs="Times New Roman"/>
          <w:sz w:val="24"/>
          <w:szCs w:val="24"/>
        </w:rPr>
        <w:t>.</w:t>
      </w:r>
      <w:r w:rsidR="001A72CB" w:rsidRPr="00C17B0A">
        <w:rPr>
          <w:rFonts w:ascii="Times New Roman" w:hAnsi="Times New Roman" w:cs="Times New Roman"/>
          <w:sz w:val="24"/>
          <w:szCs w:val="24"/>
        </w:rPr>
        <w:t>3</w:t>
      </w:r>
      <w:r w:rsidR="00377D16" w:rsidRPr="00C17B0A">
        <w:rPr>
          <w:rFonts w:ascii="Times New Roman" w:hAnsi="Times New Roman" w:cs="Times New Roman"/>
          <w:sz w:val="24"/>
          <w:szCs w:val="24"/>
        </w:rPr>
        <w:t>9</w:t>
      </w:r>
      <w:r w:rsidR="00DB2126" w:rsidRPr="00C17B0A">
        <w:rPr>
          <w:rFonts w:ascii="Times New Roman" w:hAnsi="Times New Roman" w:cs="Times New Roman"/>
          <w:sz w:val="24"/>
          <w:szCs w:val="24"/>
        </w:rPr>
        <w:t>; range = 1</w:t>
      </w:r>
      <w:r w:rsidR="001A72CB" w:rsidRPr="00C17B0A">
        <w:rPr>
          <w:rFonts w:ascii="Times New Roman" w:hAnsi="Times New Roman" w:cs="Times New Roman"/>
          <w:sz w:val="24"/>
          <w:szCs w:val="24"/>
        </w:rPr>
        <w:t>8</w:t>
      </w:r>
      <w:r w:rsidR="00DB2126" w:rsidRPr="00C17B0A">
        <w:rPr>
          <w:rFonts w:ascii="Times New Roman" w:hAnsi="Times New Roman" w:cs="Times New Roman"/>
          <w:sz w:val="24"/>
          <w:szCs w:val="24"/>
        </w:rPr>
        <w:t>-</w:t>
      </w:r>
      <w:r w:rsidR="001A72CB" w:rsidRPr="00C17B0A">
        <w:rPr>
          <w:rFonts w:ascii="Times New Roman" w:hAnsi="Times New Roman" w:cs="Times New Roman"/>
          <w:sz w:val="24"/>
          <w:szCs w:val="24"/>
        </w:rPr>
        <w:t>44</w:t>
      </w:r>
      <w:r w:rsidR="00DB2126" w:rsidRPr="00C17B0A">
        <w:rPr>
          <w:rFonts w:ascii="Times New Roman" w:hAnsi="Times New Roman" w:cs="Times New Roman"/>
          <w:sz w:val="24"/>
          <w:szCs w:val="24"/>
        </w:rPr>
        <w:t xml:space="preserve"> years). T</w:t>
      </w:r>
      <w:r w:rsidR="00C630AC" w:rsidRPr="00C17B0A">
        <w:rPr>
          <w:rFonts w:ascii="Times New Roman" w:hAnsi="Times New Roman" w:cs="Times New Roman"/>
          <w:sz w:val="24"/>
          <w:szCs w:val="24"/>
        </w:rPr>
        <w:t xml:space="preserve">he majority of participants </w:t>
      </w:r>
      <w:r w:rsidR="00A45412" w:rsidRPr="00C17B0A">
        <w:rPr>
          <w:rFonts w:ascii="Times New Roman" w:hAnsi="Times New Roman" w:cs="Times New Roman"/>
          <w:sz w:val="24"/>
          <w:szCs w:val="24"/>
        </w:rPr>
        <w:t>were</w:t>
      </w:r>
      <w:r w:rsidR="00DB2126" w:rsidRPr="00C17B0A">
        <w:rPr>
          <w:rFonts w:ascii="Times New Roman" w:hAnsi="Times New Roman" w:cs="Times New Roman"/>
          <w:sz w:val="24"/>
          <w:szCs w:val="24"/>
        </w:rPr>
        <w:t xml:space="preserve"> White (</w:t>
      </w:r>
      <w:r w:rsidR="007D4695" w:rsidRPr="00C17B0A">
        <w:rPr>
          <w:rFonts w:ascii="Times New Roman" w:hAnsi="Times New Roman" w:cs="Times New Roman"/>
          <w:sz w:val="24"/>
          <w:szCs w:val="24"/>
        </w:rPr>
        <w:t>5</w:t>
      </w:r>
      <w:r w:rsidR="007666FB" w:rsidRPr="00C17B0A">
        <w:rPr>
          <w:rFonts w:ascii="Times New Roman" w:hAnsi="Times New Roman" w:cs="Times New Roman"/>
          <w:sz w:val="24"/>
          <w:szCs w:val="24"/>
        </w:rPr>
        <w:t>7</w:t>
      </w:r>
      <w:r w:rsidR="00DB2126" w:rsidRPr="00C17B0A">
        <w:rPr>
          <w:rFonts w:ascii="Times New Roman" w:hAnsi="Times New Roman" w:cs="Times New Roman"/>
          <w:sz w:val="24"/>
          <w:szCs w:val="24"/>
        </w:rPr>
        <w:t>.</w:t>
      </w:r>
      <w:r w:rsidR="007666FB" w:rsidRPr="00C17B0A">
        <w:rPr>
          <w:rFonts w:ascii="Times New Roman" w:hAnsi="Times New Roman" w:cs="Times New Roman"/>
          <w:sz w:val="24"/>
          <w:szCs w:val="24"/>
        </w:rPr>
        <w:t>1</w:t>
      </w:r>
      <w:r w:rsidR="000754F0" w:rsidRPr="00C17B0A">
        <w:rPr>
          <w:rFonts w:ascii="Times New Roman" w:hAnsi="Times New Roman" w:cs="Times New Roman"/>
          <w:sz w:val="24"/>
          <w:szCs w:val="24"/>
        </w:rPr>
        <w:t>%)</w:t>
      </w:r>
      <w:r w:rsidR="00A45412" w:rsidRPr="00C17B0A">
        <w:rPr>
          <w:rFonts w:ascii="Times New Roman" w:hAnsi="Times New Roman" w:cs="Times New Roman"/>
          <w:sz w:val="24"/>
          <w:szCs w:val="24"/>
        </w:rPr>
        <w:t>, with</w:t>
      </w:r>
      <w:r w:rsidR="000754F0" w:rsidRPr="00C17B0A">
        <w:rPr>
          <w:rFonts w:ascii="Times New Roman" w:hAnsi="Times New Roman" w:cs="Times New Roman"/>
          <w:sz w:val="24"/>
          <w:szCs w:val="24"/>
        </w:rPr>
        <w:t xml:space="preserve"> approximately a quarter </w:t>
      </w:r>
      <w:r w:rsidR="00DB2126" w:rsidRPr="00C17B0A">
        <w:rPr>
          <w:rFonts w:ascii="Times New Roman" w:hAnsi="Times New Roman" w:cs="Times New Roman"/>
          <w:sz w:val="24"/>
          <w:szCs w:val="24"/>
        </w:rPr>
        <w:t>Asian (</w:t>
      </w:r>
      <w:r w:rsidR="008B66B7" w:rsidRPr="00C17B0A">
        <w:rPr>
          <w:rFonts w:ascii="Times New Roman" w:hAnsi="Times New Roman" w:cs="Times New Roman"/>
          <w:sz w:val="24"/>
          <w:szCs w:val="24"/>
        </w:rPr>
        <w:t>20</w:t>
      </w:r>
      <w:r w:rsidR="00DB2126" w:rsidRPr="00C17B0A">
        <w:rPr>
          <w:rFonts w:ascii="Times New Roman" w:hAnsi="Times New Roman" w:cs="Times New Roman"/>
          <w:sz w:val="24"/>
          <w:szCs w:val="24"/>
        </w:rPr>
        <w:t>.</w:t>
      </w:r>
      <w:r w:rsidR="008B66B7" w:rsidRPr="00C17B0A">
        <w:rPr>
          <w:rFonts w:ascii="Times New Roman" w:hAnsi="Times New Roman" w:cs="Times New Roman"/>
          <w:sz w:val="24"/>
          <w:szCs w:val="24"/>
        </w:rPr>
        <w:t>1</w:t>
      </w:r>
      <w:r w:rsidR="00DB2126" w:rsidRPr="00C17B0A">
        <w:rPr>
          <w:rFonts w:ascii="Times New Roman" w:hAnsi="Times New Roman" w:cs="Times New Roman"/>
          <w:sz w:val="24"/>
          <w:szCs w:val="24"/>
        </w:rPr>
        <w:t>%), followed by Black (1</w:t>
      </w:r>
      <w:r w:rsidR="007D4695" w:rsidRPr="00C17B0A">
        <w:rPr>
          <w:rFonts w:ascii="Times New Roman" w:hAnsi="Times New Roman" w:cs="Times New Roman"/>
          <w:sz w:val="24"/>
          <w:szCs w:val="24"/>
        </w:rPr>
        <w:t>3</w:t>
      </w:r>
      <w:r w:rsidR="00DB2126" w:rsidRPr="00C17B0A">
        <w:rPr>
          <w:rFonts w:ascii="Times New Roman" w:hAnsi="Times New Roman" w:cs="Times New Roman"/>
          <w:sz w:val="24"/>
          <w:szCs w:val="24"/>
        </w:rPr>
        <w:t>.</w:t>
      </w:r>
      <w:r w:rsidR="00840802" w:rsidRPr="00C17B0A">
        <w:rPr>
          <w:rFonts w:ascii="Times New Roman" w:hAnsi="Times New Roman" w:cs="Times New Roman"/>
          <w:sz w:val="24"/>
          <w:szCs w:val="24"/>
        </w:rPr>
        <w:t>6</w:t>
      </w:r>
      <w:r w:rsidR="00DB2126" w:rsidRPr="00C17B0A">
        <w:rPr>
          <w:rFonts w:ascii="Times New Roman" w:hAnsi="Times New Roman" w:cs="Times New Roman"/>
          <w:sz w:val="24"/>
          <w:szCs w:val="24"/>
        </w:rPr>
        <w:t>%)</w:t>
      </w:r>
      <w:r w:rsidRPr="00C17B0A">
        <w:rPr>
          <w:rFonts w:ascii="Times New Roman" w:hAnsi="Times New Roman" w:cs="Times New Roman"/>
          <w:sz w:val="24"/>
          <w:szCs w:val="24"/>
        </w:rPr>
        <w:t>,</w:t>
      </w:r>
      <w:r w:rsidR="00A45412" w:rsidRPr="00C17B0A">
        <w:rPr>
          <w:rFonts w:ascii="Times New Roman" w:hAnsi="Times New Roman" w:cs="Times New Roman"/>
          <w:sz w:val="24"/>
          <w:szCs w:val="24"/>
        </w:rPr>
        <w:t>m</w:t>
      </w:r>
      <w:r w:rsidR="00DB2126" w:rsidRPr="00C17B0A">
        <w:rPr>
          <w:rFonts w:ascii="Times New Roman" w:hAnsi="Times New Roman" w:cs="Times New Roman"/>
          <w:sz w:val="24"/>
          <w:szCs w:val="24"/>
        </w:rPr>
        <w:t xml:space="preserve">ixed </w:t>
      </w:r>
      <w:r w:rsidR="00A45412" w:rsidRPr="00C17B0A">
        <w:rPr>
          <w:rFonts w:ascii="Times New Roman" w:hAnsi="Times New Roman" w:cs="Times New Roman"/>
          <w:sz w:val="24"/>
          <w:szCs w:val="24"/>
        </w:rPr>
        <w:t>r</w:t>
      </w:r>
      <w:r w:rsidR="00DB2126" w:rsidRPr="00C17B0A">
        <w:rPr>
          <w:rFonts w:ascii="Times New Roman" w:hAnsi="Times New Roman" w:cs="Times New Roman"/>
          <w:sz w:val="24"/>
          <w:szCs w:val="24"/>
        </w:rPr>
        <w:t xml:space="preserve">ace </w:t>
      </w:r>
      <w:r w:rsidRPr="00C17B0A">
        <w:rPr>
          <w:rFonts w:ascii="Times New Roman" w:hAnsi="Times New Roman" w:cs="Times New Roman"/>
          <w:sz w:val="24"/>
          <w:szCs w:val="24"/>
        </w:rPr>
        <w:t xml:space="preserve">and “other” ethnicities </w:t>
      </w:r>
      <w:r w:rsidR="00DB2126" w:rsidRPr="00C17B0A">
        <w:rPr>
          <w:rFonts w:ascii="Times New Roman" w:hAnsi="Times New Roman" w:cs="Times New Roman"/>
          <w:sz w:val="24"/>
          <w:szCs w:val="24"/>
        </w:rPr>
        <w:t>(</w:t>
      </w:r>
      <w:r w:rsidR="00832897" w:rsidRPr="00C17B0A">
        <w:rPr>
          <w:rFonts w:ascii="Times New Roman" w:hAnsi="Times New Roman" w:cs="Times New Roman"/>
          <w:sz w:val="24"/>
          <w:szCs w:val="24"/>
        </w:rPr>
        <w:t>5</w:t>
      </w:r>
      <w:r w:rsidR="00DB2126" w:rsidRPr="00C17B0A">
        <w:rPr>
          <w:rFonts w:ascii="Times New Roman" w:hAnsi="Times New Roman" w:cs="Times New Roman"/>
          <w:sz w:val="24"/>
          <w:szCs w:val="24"/>
        </w:rPr>
        <w:t>.</w:t>
      </w:r>
      <w:r w:rsidR="006157F6" w:rsidRPr="00C17B0A">
        <w:rPr>
          <w:rFonts w:ascii="Times New Roman" w:hAnsi="Times New Roman" w:cs="Times New Roman"/>
          <w:sz w:val="24"/>
          <w:szCs w:val="24"/>
        </w:rPr>
        <w:t>4</w:t>
      </w:r>
      <w:r w:rsidR="00DB2126" w:rsidRPr="00C17B0A">
        <w:rPr>
          <w:rFonts w:ascii="Times New Roman" w:hAnsi="Times New Roman" w:cs="Times New Roman"/>
          <w:sz w:val="24"/>
          <w:szCs w:val="24"/>
        </w:rPr>
        <w:t>%).</w:t>
      </w:r>
    </w:p>
    <w:p w:rsidR="00D10B01" w:rsidRPr="00C17B0A" w:rsidRDefault="00D10B01" w:rsidP="00A35C29">
      <w:pPr>
        <w:pStyle w:val="BodyText"/>
        <w:spacing w:line="480" w:lineRule="auto"/>
        <w:rPr>
          <w:b/>
          <w:sz w:val="24"/>
          <w:szCs w:val="24"/>
        </w:rPr>
      </w:pPr>
      <w:r w:rsidRPr="00C17B0A">
        <w:rPr>
          <w:b/>
          <w:sz w:val="24"/>
          <w:szCs w:val="24"/>
        </w:rPr>
        <w:t>2.</w:t>
      </w:r>
      <w:r w:rsidR="002C7C79" w:rsidRPr="00C17B0A">
        <w:rPr>
          <w:b/>
          <w:sz w:val="24"/>
          <w:szCs w:val="24"/>
        </w:rPr>
        <w:t>2</w:t>
      </w:r>
      <w:r w:rsidR="00810361" w:rsidRPr="00C17B0A">
        <w:rPr>
          <w:b/>
          <w:sz w:val="24"/>
          <w:szCs w:val="24"/>
        </w:rPr>
        <w:t>.</w:t>
      </w:r>
      <w:r w:rsidR="00A35C29" w:rsidRPr="00C17B0A">
        <w:rPr>
          <w:b/>
          <w:sz w:val="24"/>
          <w:szCs w:val="24"/>
        </w:rPr>
        <w:t>Measures</w:t>
      </w:r>
    </w:p>
    <w:p w:rsidR="006C18F7" w:rsidRPr="00C17B0A" w:rsidRDefault="006C18F7" w:rsidP="006C18F7">
      <w:pPr>
        <w:pStyle w:val="NormalWeb"/>
        <w:spacing w:before="0" w:beforeAutospacing="0" w:after="0" w:afterAutospacing="0" w:line="480" w:lineRule="auto"/>
      </w:pPr>
      <w:r w:rsidRPr="00C17B0A">
        <w:rPr>
          <w:i/>
        </w:rPr>
        <w:t>2.2.1. Binge eating</w:t>
      </w:r>
    </w:p>
    <w:p w:rsidR="006C18F7" w:rsidRPr="00C17B0A" w:rsidRDefault="00BD7AAE" w:rsidP="006C18F7">
      <w:pPr>
        <w:pStyle w:val="NormalWeb"/>
        <w:spacing w:before="0" w:beforeAutospacing="0" w:after="0" w:afterAutospacing="0" w:line="480" w:lineRule="auto"/>
        <w:rPr>
          <w:lang w:val="en-US"/>
        </w:rPr>
      </w:pPr>
      <w:r w:rsidRPr="00C17B0A">
        <w:t>Binge eating was assessed using</w:t>
      </w:r>
      <w:r w:rsidR="006C18F7" w:rsidRPr="00C17B0A">
        <w:t xml:space="preserve"> the Binge Eating Scale (BES; Gormally, Black, Daston</w:t>
      </w:r>
      <w:r w:rsidR="00AC7707" w:rsidRPr="00C17B0A">
        <w:t xml:space="preserve"> </w:t>
      </w:r>
      <w:r w:rsidR="006C18F7" w:rsidRPr="00C17B0A">
        <w:t>&amp;</w:t>
      </w:r>
      <w:r w:rsidR="00AC7707" w:rsidRPr="00C17B0A">
        <w:t xml:space="preserve"> </w:t>
      </w:r>
      <w:r w:rsidR="006C18F7" w:rsidRPr="00C17B0A">
        <w:t xml:space="preserve">Rardin, 1982). The BES consists of 16 </w:t>
      </w:r>
      <w:r w:rsidR="005A4EA4" w:rsidRPr="00C17B0A">
        <w:t xml:space="preserve">set of </w:t>
      </w:r>
      <w:r w:rsidR="006C18F7" w:rsidRPr="00C17B0A">
        <w:t xml:space="preserve">items assessing binge eating on the basis of behavioural characteristics (e.g., amount of food consumed) and emotional and cognitive responses. </w:t>
      </w:r>
      <w:r w:rsidR="00FC7195" w:rsidRPr="00C17B0A">
        <w:t>Item examples include “”I can control my impulses towards food”, “I am always either binge eating or fasting”</w:t>
      </w:r>
      <w:r w:rsidR="005A4EA4" w:rsidRPr="00C17B0A">
        <w:t xml:space="preserve">. Participants are invited to tick the answer which best describes how they feel. </w:t>
      </w:r>
      <w:r w:rsidR="006C18F7" w:rsidRPr="00C17B0A">
        <w:t>Higher scores represent higher levels of binge eating. Overall, the scale possesses good validity and reliability (Gormally, Black, Daston</w:t>
      </w:r>
      <w:r w:rsidR="00D12DEC" w:rsidRPr="00C17B0A">
        <w:t xml:space="preserve"> </w:t>
      </w:r>
      <w:r w:rsidR="006C18F7" w:rsidRPr="00C17B0A">
        <w:t>&amp;</w:t>
      </w:r>
      <w:r w:rsidR="00D12DEC" w:rsidRPr="00C17B0A">
        <w:t xml:space="preserve"> </w:t>
      </w:r>
      <w:r w:rsidR="006C18F7" w:rsidRPr="00C17B0A">
        <w:t xml:space="preserve">Rardin, 1982) and has been widely used in both clinical and non-clinical research samples (Celio, Wilfley, Crow, Mitchell &amp; Walsh, 2004). </w:t>
      </w:r>
      <w:r w:rsidR="006C18F7" w:rsidRPr="00C17B0A">
        <w:rPr>
          <w:lang w:val="en-US"/>
        </w:rPr>
        <w:t>The Cronbach’s alpha for the scale in the pr</w:t>
      </w:r>
      <w:r w:rsidR="0079061E" w:rsidRPr="00C17B0A">
        <w:rPr>
          <w:lang w:val="en-US"/>
        </w:rPr>
        <w:t>esent sample was .90 (95% CI .8</w:t>
      </w:r>
      <w:r w:rsidR="00464D84" w:rsidRPr="00C17B0A">
        <w:rPr>
          <w:lang w:val="en-US"/>
        </w:rPr>
        <w:t>8</w:t>
      </w:r>
      <w:r w:rsidR="0079061E" w:rsidRPr="00C17B0A">
        <w:rPr>
          <w:lang w:val="en-US"/>
        </w:rPr>
        <w:t>-.9</w:t>
      </w:r>
      <w:r w:rsidR="00464D84" w:rsidRPr="00C17B0A">
        <w:rPr>
          <w:lang w:val="en-US"/>
        </w:rPr>
        <w:t>1</w:t>
      </w:r>
      <w:r w:rsidR="006C18F7" w:rsidRPr="00C17B0A">
        <w:rPr>
          <w:lang w:val="en-US"/>
        </w:rPr>
        <w:t>).</w:t>
      </w:r>
    </w:p>
    <w:p w:rsidR="00EA2CFD" w:rsidRPr="00C17B0A" w:rsidRDefault="00EA2CFD" w:rsidP="009C36F6">
      <w:pPr>
        <w:pStyle w:val="NormalWeb"/>
        <w:spacing w:before="0" w:beforeAutospacing="0" w:after="0" w:afterAutospacing="0" w:line="480" w:lineRule="auto"/>
        <w:rPr>
          <w:i/>
          <w:iCs/>
        </w:rPr>
      </w:pPr>
      <w:r w:rsidRPr="00C17B0A">
        <w:rPr>
          <w:i/>
          <w:iCs/>
        </w:rPr>
        <w:t>2.2.</w:t>
      </w:r>
      <w:r w:rsidR="006C18F7" w:rsidRPr="00C17B0A">
        <w:rPr>
          <w:i/>
          <w:iCs/>
        </w:rPr>
        <w:t>2</w:t>
      </w:r>
      <w:r w:rsidRPr="00C17B0A">
        <w:rPr>
          <w:i/>
          <w:iCs/>
        </w:rPr>
        <w:t xml:space="preserve">. </w:t>
      </w:r>
      <w:r w:rsidR="000F697A" w:rsidRPr="00C17B0A">
        <w:rPr>
          <w:i/>
          <w:iCs/>
        </w:rPr>
        <w:t xml:space="preserve">Self-Reported </w:t>
      </w:r>
      <w:r w:rsidRPr="00C17B0A">
        <w:rPr>
          <w:i/>
          <w:iCs/>
        </w:rPr>
        <w:t>Body Mass Index</w:t>
      </w:r>
    </w:p>
    <w:p w:rsidR="00A35C29" w:rsidRPr="00C17B0A" w:rsidRDefault="009B5A34" w:rsidP="009C36F6">
      <w:pPr>
        <w:pStyle w:val="NormalWeb"/>
        <w:spacing w:before="0" w:beforeAutospacing="0" w:after="0" w:afterAutospacing="0" w:line="480" w:lineRule="auto"/>
        <w:rPr>
          <w:iCs/>
        </w:rPr>
      </w:pPr>
      <w:r w:rsidRPr="00C17B0A">
        <w:rPr>
          <w:iCs/>
        </w:rPr>
        <w:t xml:space="preserve">Self-reported </w:t>
      </w:r>
      <w:r w:rsidR="00A35C29" w:rsidRPr="00C17B0A">
        <w:rPr>
          <w:iCs/>
        </w:rPr>
        <w:t>Body Mass Index (</w:t>
      </w:r>
      <w:r w:rsidRPr="00C17B0A">
        <w:rPr>
          <w:iCs/>
        </w:rPr>
        <w:t>SR-</w:t>
      </w:r>
      <w:r w:rsidR="009C36F6" w:rsidRPr="00C17B0A">
        <w:rPr>
          <w:iCs/>
        </w:rPr>
        <w:t>BMI)</w:t>
      </w:r>
      <w:r w:rsidR="00A35C29" w:rsidRPr="00C17B0A">
        <w:rPr>
          <w:iCs/>
        </w:rPr>
        <w:t>scores (weight in Kg/height in m</w:t>
      </w:r>
      <w:r w:rsidR="00A35C29" w:rsidRPr="00C17B0A">
        <w:rPr>
          <w:iCs/>
          <w:vertAlign w:val="superscript"/>
        </w:rPr>
        <w:t>2</w:t>
      </w:r>
      <w:r w:rsidR="00A35C29" w:rsidRPr="00C17B0A">
        <w:rPr>
          <w:iCs/>
        </w:rPr>
        <w:t>) were calculated</w:t>
      </w:r>
      <w:r w:rsidR="00D12DEC" w:rsidRPr="00C17B0A">
        <w:rPr>
          <w:iCs/>
        </w:rPr>
        <w:t xml:space="preserve"> </w:t>
      </w:r>
      <w:r w:rsidR="009C36F6" w:rsidRPr="00C17B0A">
        <w:rPr>
          <w:iCs/>
        </w:rPr>
        <w:t xml:space="preserve">with height in centimetres and weight in kilograms provided by </w:t>
      </w:r>
      <w:r w:rsidR="007470BD" w:rsidRPr="00C17B0A">
        <w:rPr>
          <w:iCs/>
        </w:rPr>
        <w:t>participants</w:t>
      </w:r>
      <w:r w:rsidR="009C36F6" w:rsidRPr="00C17B0A">
        <w:rPr>
          <w:iCs/>
        </w:rPr>
        <w:t>.</w:t>
      </w:r>
    </w:p>
    <w:p w:rsidR="00F63812" w:rsidRPr="00C17B0A" w:rsidRDefault="00F63812" w:rsidP="009C36F6">
      <w:pPr>
        <w:pStyle w:val="NormalWeb"/>
        <w:spacing w:before="0" w:beforeAutospacing="0" w:after="0" w:afterAutospacing="0" w:line="480" w:lineRule="auto"/>
        <w:rPr>
          <w:i/>
          <w:iCs/>
        </w:rPr>
      </w:pPr>
    </w:p>
    <w:p w:rsidR="00C620B7" w:rsidRPr="00C17B0A" w:rsidRDefault="00C620B7" w:rsidP="00721A88">
      <w:pPr>
        <w:pStyle w:val="NormalWeb"/>
        <w:spacing w:before="0" w:beforeAutospacing="0" w:after="0" w:afterAutospacing="0" w:line="480" w:lineRule="auto"/>
      </w:pPr>
      <w:r w:rsidRPr="00C17B0A">
        <w:rPr>
          <w:i/>
        </w:rPr>
        <w:lastRenderedPageBreak/>
        <w:t xml:space="preserve">2.2.3. </w:t>
      </w:r>
      <w:r w:rsidR="005940DC" w:rsidRPr="00C17B0A">
        <w:rPr>
          <w:i/>
        </w:rPr>
        <w:t>Impulsivity</w:t>
      </w:r>
    </w:p>
    <w:p w:rsidR="005940DC" w:rsidRPr="00C17B0A" w:rsidRDefault="00C620B7" w:rsidP="00721A88">
      <w:pPr>
        <w:pStyle w:val="NormalWeb"/>
        <w:spacing w:before="0" w:beforeAutospacing="0" w:after="0" w:afterAutospacing="0" w:line="480" w:lineRule="auto"/>
        <w:rPr>
          <w:lang w:val="en-US"/>
        </w:rPr>
      </w:pPr>
      <w:r w:rsidRPr="00C17B0A">
        <w:t>Impulsivity was assessed using t</w:t>
      </w:r>
      <w:r w:rsidR="005940DC" w:rsidRPr="00C17B0A">
        <w:t>he Barratt Impulsiveness Scale (</w:t>
      </w:r>
      <w:r w:rsidR="00E91C58" w:rsidRPr="00C17B0A">
        <w:t>BIS;</w:t>
      </w:r>
      <w:r w:rsidR="005940DC" w:rsidRPr="00C17B0A">
        <w:t xml:space="preserve"> Patton, Stanford &amp; Barratt, 1995)</w:t>
      </w:r>
      <w:r w:rsidR="00E91C58" w:rsidRPr="00C17B0A">
        <w:t>. The BIS</w:t>
      </w:r>
      <w:r w:rsidRPr="00C17B0A">
        <w:t>-</w:t>
      </w:r>
      <w:r w:rsidR="003E5C6C" w:rsidRPr="00C17B0A">
        <w:t>I</w:t>
      </w:r>
      <w:r w:rsidR="00E91C58" w:rsidRPr="00C17B0A">
        <w:t xml:space="preserve"> consists of</w:t>
      </w:r>
      <w:r w:rsidR="005940DC" w:rsidRPr="00C17B0A">
        <w:t xml:space="preserve"> 30 item</w:t>
      </w:r>
      <w:r w:rsidRPr="00C17B0A">
        <w:t>s</w:t>
      </w:r>
      <w:r w:rsidR="00D12DEC" w:rsidRPr="00C17B0A">
        <w:t xml:space="preserve"> </w:t>
      </w:r>
      <w:r w:rsidRPr="00C17B0A">
        <w:t>assessing</w:t>
      </w:r>
      <w:r w:rsidR="00D12DEC" w:rsidRPr="00C17B0A">
        <w:t xml:space="preserve"> </w:t>
      </w:r>
      <w:r w:rsidRPr="00C17B0A">
        <w:t>three</w:t>
      </w:r>
      <w:r w:rsidR="005940DC" w:rsidRPr="00C17B0A">
        <w:t xml:space="preserve"> factors: attentional impulsivity</w:t>
      </w:r>
      <w:r w:rsidR="00115F75" w:rsidRPr="00C17B0A">
        <w:t xml:space="preserve"> (referring to the inability or lack of concentration and attention</w:t>
      </w:r>
      <w:r w:rsidR="003E5C6C" w:rsidRPr="00C17B0A">
        <w:t xml:space="preserve">, </w:t>
      </w:r>
      <w:r w:rsidR="000877C8" w:rsidRPr="00C17B0A">
        <w:t>(</w:t>
      </w:r>
      <w:r w:rsidR="003E5C6C" w:rsidRPr="00C17B0A">
        <w:t>e.g.</w:t>
      </w:r>
      <w:r w:rsidR="000877C8" w:rsidRPr="00C17B0A">
        <w:t xml:space="preserve"> “</w:t>
      </w:r>
      <w:r w:rsidR="003E5C6C" w:rsidRPr="00C17B0A">
        <w:t>I don’t pay attention</w:t>
      </w:r>
      <w:r w:rsidR="000877C8" w:rsidRPr="00C17B0A">
        <w:t>”</w:t>
      </w:r>
      <w:r w:rsidR="00115F75" w:rsidRPr="00C17B0A">
        <w:t>)</w:t>
      </w:r>
      <w:r w:rsidR="005940DC" w:rsidRPr="00C17B0A">
        <w:t xml:space="preserve">, non-planning impulsivity </w:t>
      </w:r>
      <w:r w:rsidR="00115F75" w:rsidRPr="00C17B0A">
        <w:t>(referring to a lack of future fore though</w:t>
      </w:r>
      <w:r w:rsidR="003E5C6C" w:rsidRPr="00C17B0A">
        <w:t>, e.g. “I plan tasks carefully”</w:t>
      </w:r>
      <w:r w:rsidR="00115F75" w:rsidRPr="00C17B0A">
        <w:t xml:space="preserve">), </w:t>
      </w:r>
      <w:r w:rsidR="005940DC" w:rsidRPr="00C17B0A">
        <w:t>and motor impulsivity</w:t>
      </w:r>
      <w:r w:rsidR="00115F75" w:rsidRPr="00C17B0A">
        <w:t xml:space="preserve"> (referring to one’s tendency to act without thinking</w:t>
      </w:r>
      <w:r w:rsidR="003E5C6C" w:rsidRPr="00C17B0A">
        <w:t>, e.g. “I make up my mind quickly”</w:t>
      </w:r>
      <w:r w:rsidR="00115F75" w:rsidRPr="00C17B0A">
        <w:t>)</w:t>
      </w:r>
      <w:r w:rsidR="005940DC" w:rsidRPr="00C17B0A">
        <w:t xml:space="preserve">. </w:t>
      </w:r>
      <w:r w:rsidR="003E5C6C" w:rsidRPr="00C17B0A">
        <w:t xml:space="preserve">The participants express their agreement with the item statement on a Likert scale ranging from “rarely/never” (1) to “Always/Almost always” (4). </w:t>
      </w:r>
      <w:r w:rsidRPr="00C17B0A">
        <w:t>H</w:t>
      </w:r>
      <w:r w:rsidR="005940DC" w:rsidRPr="00C17B0A">
        <w:t xml:space="preserve">igher scores </w:t>
      </w:r>
      <w:r w:rsidRPr="00C17B0A">
        <w:t xml:space="preserve">represent higher levels of </w:t>
      </w:r>
      <w:r w:rsidR="005940DC" w:rsidRPr="00C17B0A">
        <w:t xml:space="preserve">impulsivity. The </w:t>
      </w:r>
      <w:r w:rsidRPr="00C17B0A">
        <w:t>BIS</w:t>
      </w:r>
      <w:r w:rsidR="00D12DEC" w:rsidRPr="00C17B0A">
        <w:t xml:space="preserve"> </w:t>
      </w:r>
      <w:r w:rsidR="005940DC" w:rsidRPr="00C17B0A">
        <w:t xml:space="preserve">was found to </w:t>
      </w:r>
      <w:r w:rsidRPr="00C17B0A">
        <w:t>possess</w:t>
      </w:r>
      <w:r w:rsidR="005940DC" w:rsidRPr="00C17B0A">
        <w:t xml:space="preserve"> high levels of internal consistency among psychology students (Patton, Stanford </w:t>
      </w:r>
      <w:r w:rsidRPr="00C17B0A">
        <w:t>&amp;</w:t>
      </w:r>
      <w:r w:rsidR="005940DC" w:rsidRPr="00C17B0A">
        <w:t xml:space="preserve"> Barratt, 1995).</w:t>
      </w:r>
      <w:r w:rsidR="004B7D22" w:rsidRPr="00C17B0A">
        <w:rPr>
          <w:lang w:val="en-US"/>
        </w:rPr>
        <w:t xml:space="preserve">The Cronbach’s alpha for the scale </w:t>
      </w:r>
      <w:r w:rsidR="00447CA9" w:rsidRPr="00C17B0A">
        <w:rPr>
          <w:lang w:val="en-US"/>
        </w:rPr>
        <w:t>in</w:t>
      </w:r>
      <w:r w:rsidRPr="00C17B0A">
        <w:rPr>
          <w:lang w:val="en-US"/>
        </w:rPr>
        <w:t xml:space="preserve"> the </w:t>
      </w:r>
      <w:r w:rsidR="00447CA9" w:rsidRPr="00C17B0A">
        <w:rPr>
          <w:lang w:val="en-US"/>
        </w:rPr>
        <w:t xml:space="preserve">present </w:t>
      </w:r>
      <w:r w:rsidRPr="00C17B0A">
        <w:rPr>
          <w:lang w:val="en-US"/>
        </w:rPr>
        <w:t xml:space="preserve">sample </w:t>
      </w:r>
      <w:r w:rsidR="004B7D22" w:rsidRPr="00C17B0A">
        <w:rPr>
          <w:lang w:val="en-US"/>
        </w:rPr>
        <w:t>was .81 (95% CI .78-.84).</w:t>
      </w:r>
    </w:p>
    <w:p w:rsidR="00447CA9" w:rsidRPr="00C17B0A" w:rsidRDefault="00447CA9" w:rsidP="00BE71BB">
      <w:pPr>
        <w:pStyle w:val="NormalWeb"/>
        <w:spacing w:before="0" w:beforeAutospacing="0" w:after="0" w:afterAutospacing="0" w:line="480" w:lineRule="auto"/>
        <w:rPr>
          <w:i/>
          <w:iCs/>
        </w:rPr>
      </w:pPr>
      <w:r w:rsidRPr="00C17B0A">
        <w:rPr>
          <w:i/>
          <w:iCs/>
        </w:rPr>
        <w:t>2.2.</w:t>
      </w:r>
      <w:r w:rsidR="003C72AE" w:rsidRPr="00C17B0A">
        <w:rPr>
          <w:i/>
          <w:iCs/>
        </w:rPr>
        <w:t>4</w:t>
      </w:r>
      <w:r w:rsidRPr="00C17B0A">
        <w:rPr>
          <w:i/>
          <w:iCs/>
        </w:rPr>
        <w:t xml:space="preserve">. </w:t>
      </w:r>
      <w:r w:rsidR="003C72AE" w:rsidRPr="00C17B0A">
        <w:rPr>
          <w:i/>
          <w:iCs/>
        </w:rPr>
        <w:t>Negative emotions</w:t>
      </w:r>
    </w:p>
    <w:p w:rsidR="00BE71BB" w:rsidRPr="00C17B0A" w:rsidRDefault="003C72AE" w:rsidP="00BE71BB">
      <w:pPr>
        <w:pStyle w:val="NormalWeb"/>
        <w:spacing w:before="0" w:beforeAutospacing="0" w:after="0" w:afterAutospacing="0" w:line="480" w:lineRule="auto"/>
        <w:rPr>
          <w:lang w:val="en-US"/>
        </w:rPr>
      </w:pPr>
      <w:r w:rsidRPr="00C17B0A">
        <w:rPr>
          <w:iCs/>
        </w:rPr>
        <w:t>Negative emotions</w:t>
      </w:r>
      <w:r w:rsidR="00447CA9" w:rsidRPr="00C17B0A">
        <w:rPr>
          <w:iCs/>
        </w:rPr>
        <w:t xml:space="preserve"> were assessed using the </w:t>
      </w:r>
      <w:r w:rsidR="00D10B01" w:rsidRPr="00C17B0A">
        <w:rPr>
          <w:iCs/>
        </w:rPr>
        <w:t xml:space="preserve">Hospital Anxiety and Depression Scale (HADS; </w:t>
      </w:r>
      <w:r w:rsidR="00D10B01" w:rsidRPr="00C17B0A">
        <w:t>Zigmond</w:t>
      </w:r>
      <w:r w:rsidR="00D12DEC" w:rsidRPr="00C17B0A">
        <w:t xml:space="preserve"> </w:t>
      </w:r>
      <w:r w:rsidR="00D10B01" w:rsidRPr="00C17B0A">
        <w:t>&amp;</w:t>
      </w:r>
      <w:r w:rsidR="00D12DEC" w:rsidRPr="00C17B0A">
        <w:t xml:space="preserve"> </w:t>
      </w:r>
      <w:r w:rsidR="00D10B01" w:rsidRPr="00C17B0A">
        <w:t xml:space="preserve">Snaith, 1983). The HADS consists of 14 items, 7 assessing anxiety </w:t>
      </w:r>
      <w:r w:rsidR="003E5C6C" w:rsidRPr="00C17B0A">
        <w:t xml:space="preserve">(e.g. “I feel tense or ‘wound up’) </w:t>
      </w:r>
      <w:r w:rsidR="00D10B01" w:rsidRPr="00C17B0A">
        <w:t>and 7 assessing depression</w:t>
      </w:r>
      <w:r w:rsidR="003E5C6C" w:rsidRPr="00C17B0A">
        <w:t xml:space="preserve"> (e.g. “I feel cheerful”)</w:t>
      </w:r>
      <w:r w:rsidR="00D10B01" w:rsidRPr="00C17B0A">
        <w:t xml:space="preserve">. </w:t>
      </w:r>
      <w:r w:rsidR="003E5C6C" w:rsidRPr="00C17B0A">
        <w:t>Participants express their agreement with the statement</w:t>
      </w:r>
      <w:r w:rsidR="00A03381" w:rsidRPr="00C17B0A">
        <w:t>, by choosing one of the four answer options</w:t>
      </w:r>
      <w:r w:rsidR="003E5C6C" w:rsidRPr="00C17B0A">
        <w:t xml:space="preserve"> in terms of how they have been feeling over the past week</w:t>
      </w:r>
      <w:r w:rsidR="00A03381" w:rsidRPr="00C17B0A">
        <w:t xml:space="preserve"> (e.g. from most of the time (3) to not at all (0)). </w:t>
      </w:r>
      <w:r w:rsidR="00D10B01" w:rsidRPr="00C17B0A">
        <w:t>Higher scores represent higher levels of anxiety and depression. Overall, the scale possesses good validity and reliability (</w:t>
      </w:r>
      <w:r w:rsidR="001937AC" w:rsidRPr="00C17B0A">
        <w:t xml:space="preserve">Caci et al., 2003; </w:t>
      </w:r>
      <w:r w:rsidR="00D10B01" w:rsidRPr="00C17B0A">
        <w:t>Herrmann, 1997; Mykletun, Stordal</w:t>
      </w:r>
      <w:r w:rsidR="00D12DEC" w:rsidRPr="00C17B0A">
        <w:t xml:space="preserve"> </w:t>
      </w:r>
      <w:r w:rsidR="00D10B01" w:rsidRPr="00C17B0A">
        <w:t>&amp; Dahl, 2001; Zigmond</w:t>
      </w:r>
      <w:r w:rsidR="00D12DEC" w:rsidRPr="00C17B0A">
        <w:t xml:space="preserve"> </w:t>
      </w:r>
      <w:r w:rsidR="00D10B01" w:rsidRPr="00C17B0A">
        <w:t>&amp;</w:t>
      </w:r>
      <w:r w:rsidR="00D12DEC" w:rsidRPr="00C17B0A">
        <w:t xml:space="preserve"> </w:t>
      </w:r>
      <w:r w:rsidR="00D10B01" w:rsidRPr="00C17B0A">
        <w:t>Snaith, 1983)</w:t>
      </w:r>
      <w:r w:rsidR="004B22C5" w:rsidRPr="00C17B0A">
        <w:t>.</w:t>
      </w:r>
      <w:r w:rsidR="00D12DEC" w:rsidRPr="00C17B0A">
        <w:t xml:space="preserve"> </w:t>
      </w:r>
      <w:r w:rsidR="00447CA9" w:rsidRPr="00C17B0A">
        <w:t xml:space="preserve">The </w:t>
      </w:r>
      <w:r w:rsidR="001937AC" w:rsidRPr="00C17B0A">
        <w:t xml:space="preserve">HADS was chosen as a measure of </w:t>
      </w:r>
      <w:r w:rsidRPr="00C17B0A">
        <w:t>negative emotions</w:t>
      </w:r>
      <w:r w:rsidR="00447CA9" w:rsidRPr="00C17B0A">
        <w:t xml:space="preserve"> because it has been</w:t>
      </w:r>
      <w:r w:rsidR="001937AC" w:rsidRPr="00C17B0A">
        <w:t xml:space="preserve"> widely used in both clinical and non-clinical research samples across a variety of domains in psychopathology (e.g. Wagena et al., 2005; Alati et al., 2004)</w:t>
      </w:r>
      <w:r w:rsidR="00691A72" w:rsidRPr="00C17B0A">
        <w:t xml:space="preserve">. </w:t>
      </w:r>
      <w:r w:rsidR="00E626D4" w:rsidRPr="00C17B0A">
        <w:rPr>
          <w:lang w:val="en-US"/>
        </w:rPr>
        <w:t xml:space="preserve">The Cronbach’s alpha for the scale </w:t>
      </w:r>
      <w:r w:rsidR="00447CA9" w:rsidRPr="00C17B0A">
        <w:rPr>
          <w:lang w:val="en-US"/>
        </w:rPr>
        <w:t xml:space="preserve">in the present study </w:t>
      </w:r>
      <w:r w:rsidR="00E626D4" w:rsidRPr="00C17B0A">
        <w:rPr>
          <w:lang w:val="en-US"/>
        </w:rPr>
        <w:t>was .87 (95% CI .85-.89).</w:t>
      </w:r>
    </w:p>
    <w:p w:rsidR="00F63812" w:rsidRPr="00C17B0A" w:rsidRDefault="00F63812" w:rsidP="00BE71BB">
      <w:pPr>
        <w:pStyle w:val="NormalWeb"/>
        <w:spacing w:before="0" w:beforeAutospacing="0" w:after="0" w:afterAutospacing="0" w:line="480" w:lineRule="auto"/>
        <w:rPr>
          <w:lang w:val="en-US"/>
        </w:rPr>
      </w:pPr>
    </w:p>
    <w:p w:rsidR="00F63812" w:rsidRPr="00C17B0A" w:rsidRDefault="00F63812" w:rsidP="00BE71BB">
      <w:pPr>
        <w:pStyle w:val="NormalWeb"/>
        <w:spacing w:before="0" w:beforeAutospacing="0" w:after="0" w:afterAutospacing="0" w:line="480" w:lineRule="auto"/>
        <w:rPr>
          <w:lang w:val="en-US"/>
        </w:rPr>
      </w:pPr>
    </w:p>
    <w:p w:rsidR="003C72AE" w:rsidRPr="00C17B0A" w:rsidRDefault="003C72AE" w:rsidP="003C72AE">
      <w:pPr>
        <w:pStyle w:val="NormalWeb"/>
        <w:spacing w:before="0" w:beforeAutospacing="0" w:after="0" w:afterAutospacing="0" w:line="480" w:lineRule="auto"/>
        <w:rPr>
          <w:i/>
          <w:iCs/>
        </w:rPr>
      </w:pPr>
      <w:r w:rsidRPr="00C17B0A">
        <w:rPr>
          <w:i/>
          <w:iCs/>
        </w:rPr>
        <w:lastRenderedPageBreak/>
        <w:t>2.2.5. Irrational food beliefs</w:t>
      </w:r>
    </w:p>
    <w:p w:rsidR="003C72AE" w:rsidRPr="00C17B0A" w:rsidRDefault="003C72AE" w:rsidP="003C72AE">
      <w:pPr>
        <w:pStyle w:val="NormalWeb"/>
        <w:spacing w:before="0" w:beforeAutospacing="0" w:after="0" w:afterAutospacing="0" w:line="480" w:lineRule="auto"/>
      </w:pPr>
      <w:r w:rsidRPr="00C17B0A">
        <w:rPr>
          <w:iCs/>
        </w:rPr>
        <w:t xml:space="preserve">Irrational food beliefs were assessed using the Irrational Food Beliefs Scale (IFBS; </w:t>
      </w:r>
      <w:r w:rsidRPr="00C17B0A">
        <w:t xml:space="preserve">Osberg et al., 2008). The IFBS consists of 57 items, 41 of which are contained in the irrational food beliefs subscale, assessing cognitive distortions and inappropriate attitudes and beliefs about food such as </w:t>
      </w:r>
      <w:r w:rsidRPr="00C17B0A">
        <w:rPr>
          <w:rFonts w:eastAsia="Arial Unicode MS"/>
        </w:rPr>
        <w:t>“</w:t>
      </w:r>
      <w:r w:rsidR="003A1277" w:rsidRPr="00C17B0A">
        <w:rPr>
          <w:rFonts w:eastAsia="Arial Unicode MS"/>
        </w:rPr>
        <w:t>F</w:t>
      </w:r>
      <w:r w:rsidRPr="00C17B0A">
        <w:rPr>
          <w:rFonts w:eastAsia="Arial Unicode MS"/>
        </w:rPr>
        <w:t>ood is my only source of pleasure” and “</w:t>
      </w:r>
      <w:r w:rsidR="003A1277" w:rsidRPr="00C17B0A">
        <w:rPr>
          <w:rFonts w:eastAsia="Arial Unicode MS"/>
        </w:rPr>
        <w:t>F</w:t>
      </w:r>
      <w:r w:rsidRPr="00C17B0A">
        <w:rPr>
          <w:rFonts w:eastAsia="Arial Unicode MS"/>
        </w:rPr>
        <w:t>ood is a good way to lift depression”</w:t>
      </w:r>
      <w:r w:rsidRPr="00C17B0A">
        <w:t xml:space="preserve">. We administered only the irrational food beliefs subscale. </w:t>
      </w:r>
      <w:r w:rsidR="00A03381" w:rsidRPr="00C17B0A">
        <w:t xml:space="preserve">The participants expressed how much they agreed with each statement using a four point Likert scale, with 1 being “Strongly Disagree” and 4 being “Strongly Agree. </w:t>
      </w:r>
      <w:r w:rsidRPr="00C17B0A">
        <w:t>Higher scores represent higher levels of irrational food beliefs. Overall, the scale possesses good validity and reliability (Lobera</w:t>
      </w:r>
      <w:r w:rsidR="00D12DEC" w:rsidRPr="00C17B0A">
        <w:t xml:space="preserve"> </w:t>
      </w:r>
      <w:r w:rsidRPr="00C17B0A">
        <w:t>&amp;</w:t>
      </w:r>
      <w:r w:rsidR="00D12DEC" w:rsidRPr="00C17B0A">
        <w:t xml:space="preserve"> </w:t>
      </w:r>
      <w:r w:rsidRPr="00C17B0A">
        <w:t xml:space="preserve">Bolanos, 2010; Osberg et al., 2008). </w:t>
      </w:r>
      <w:r w:rsidRPr="00C17B0A">
        <w:rPr>
          <w:lang w:val="en-US"/>
        </w:rPr>
        <w:t>The Cronbach’s alpha for the scale in the present sample was .93 (95% CI .92-.94).</w:t>
      </w:r>
    </w:p>
    <w:p w:rsidR="00447CA9" w:rsidRPr="00C17B0A" w:rsidRDefault="00447CA9" w:rsidP="00BE71BB">
      <w:pPr>
        <w:pStyle w:val="NormalWeb"/>
        <w:spacing w:before="0" w:beforeAutospacing="0" w:after="0" w:afterAutospacing="0" w:line="480" w:lineRule="auto"/>
        <w:rPr>
          <w:i/>
          <w:lang w:val="en-US"/>
        </w:rPr>
      </w:pPr>
      <w:r w:rsidRPr="00C17B0A">
        <w:rPr>
          <w:i/>
          <w:lang w:val="en-US"/>
        </w:rPr>
        <w:t xml:space="preserve">2.2.6. </w:t>
      </w:r>
      <w:r w:rsidR="00F35056" w:rsidRPr="00C17B0A">
        <w:rPr>
          <w:i/>
          <w:lang w:val="en-US"/>
        </w:rPr>
        <w:t>Food t</w:t>
      </w:r>
      <w:r w:rsidR="00740AF2" w:rsidRPr="00C17B0A">
        <w:rPr>
          <w:i/>
          <w:lang w:val="en-US"/>
        </w:rPr>
        <w:t>hought suppression</w:t>
      </w:r>
    </w:p>
    <w:p w:rsidR="00740AF2" w:rsidRPr="00C17B0A" w:rsidRDefault="00F35056" w:rsidP="00BE71BB">
      <w:pPr>
        <w:pStyle w:val="NormalWeb"/>
        <w:spacing w:before="0" w:beforeAutospacing="0" w:after="0" w:afterAutospacing="0" w:line="480" w:lineRule="auto"/>
        <w:rPr>
          <w:lang w:val="en-US"/>
        </w:rPr>
      </w:pPr>
      <w:r w:rsidRPr="00C17B0A">
        <w:rPr>
          <w:lang w:val="en-US"/>
        </w:rPr>
        <w:t>Food t</w:t>
      </w:r>
      <w:r w:rsidR="00447CA9" w:rsidRPr="00C17B0A">
        <w:rPr>
          <w:lang w:val="en-US"/>
        </w:rPr>
        <w:t xml:space="preserve">hought suppression was assessed using the </w:t>
      </w:r>
      <w:r w:rsidRPr="00C17B0A">
        <w:rPr>
          <w:lang w:val="en-US"/>
        </w:rPr>
        <w:t>Food Thought Suppression Inventory (FTSI; Barnes, Fisak</w:t>
      </w:r>
      <w:r w:rsidR="00D12DEC" w:rsidRPr="00C17B0A">
        <w:rPr>
          <w:lang w:val="en-US"/>
        </w:rPr>
        <w:t xml:space="preserve"> </w:t>
      </w:r>
      <w:r w:rsidRPr="00C17B0A">
        <w:rPr>
          <w:lang w:val="en-US"/>
        </w:rPr>
        <w:t>&amp;</w:t>
      </w:r>
      <w:r w:rsidR="00D12DEC" w:rsidRPr="00C17B0A">
        <w:rPr>
          <w:lang w:val="en-US"/>
        </w:rPr>
        <w:t xml:space="preserve"> </w:t>
      </w:r>
      <w:r w:rsidRPr="00C17B0A">
        <w:rPr>
          <w:lang w:val="en-US"/>
        </w:rPr>
        <w:t xml:space="preserve">Tantleff-Dunn, 2010) which is a validated adaptation of the </w:t>
      </w:r>
      <w:r w:rsidR="00AB2850" w:rsidRPr="00C17B0A">
        <w:rPr>
          <w:lang w:val="en-US"/>
        </w:rPr>
        <w:t>White Bear Suppression Inventory (WBSI</w:t>
      </w:r>
      <w:r w:rsidR="00317B0F" w:rsidRPr="00C17B0A">
        <w:rPr>
          <w:lang w:val="en-US"/>
        </w:rPr>
        <w:t xml:space="preserve">; </w:t>
      </w:r>
      <w:r w:rsidR="00317B0F" w:rsidRPr="00C17B0A">
        <w:t>Wegner &amp;</w:t>
      </w:r>
      <w:r w:rsidR="00D12DEC" w:rsidRPr="00C17B0A">
        <w:t xml:space="preserve"> </w:t>
      </w:r>
      <w:r w:rsidR="00317B0F" w:rsidRPr="00C17B0A">
        <w:t>Zanakos, 1994</w:t>
      </w:r>
      <w:r w:rsidR="00AB2850" w:rsidRPr="00C17B0A">
        <w:rPr>
          <w:lang w:val="en-US"/>
        </w:rPr>
        <w:t>)</w:t>
      </w:r>
      <w:r w:rsidR="007257E3" w:rsidRPr="00C17B0A">
        <w:rPr>
          <w:lang w:val="en-US"/>
        </w:rPr>
        <w:t xml:space="preserve">. </w:t>
      </w:r>
      <w:r w:rsidRPr="00C17B0A">
        <w:rPr>
          <w:lang w:val="en-US"/>
        </w:rPr>
        <w:t>Similarly to the original, t</w:t>
      </w:r>
      <w:r w:rsidR="007257E3" w:rsidRPr="00C17B0A">
        <w:rPr>
          <w:lang w:val="en-US"/>
        </w:rPr>
        <w:t xml:space="preserve">he </w:t>
      </w:r>
      <w:r w:rsidRPr="00C17B0A">
        <w:rPr>
          <w:lang w:val="en-US"/>
        </w:rPr>
        <w:t xml:space="preserve">FTSI </w:t>
      </w:r>
      <w:r w:rsidR="007257E3" w:rsidRPr="00C17B0A">
        <w:rPr>
          <w:lang w:val="en-US"/>
        </w:rPr>
        <w:t xml:space="preserve">consists of 15 items </w:t>
      </w:r>
      <w:r w:rsidR="00447CA9" w:rsidRPr="00C17B0A">
        <w:rPr>
          <w:lang w:val="en-US"/>
        </w:rPr>
        <w:t>assessing</w:t>
      </w:r>
      <w:r w:rsidR="00D12DEC" w:rsidRPr="00C17B0A">
        <w:rPr>
          <w:lang w:val="en-US"/>
        </w:rPr>
        <w:t xml:space="preserve"> </w:t>
      </w:r>
      <w:r w:rsidRPr="00C17B0A">
        <w:rPr>
          <w:lang w:val="en-US"/>
        </w:rPr>
        <w:t xml:space="preserve">food-related thought suppression (e.g. “There are foods I prefer not to think about”; </w:t>
      </w:r>
      <w:r w:rsidR="006846BB" w:rsidRPr="00C17B0A">
        <w:rPr>
          <w:lang w:val="en-US"/>
        </w:rPr>
        <w:t>“</w:t>
      </w:r>
      <w:r w:rsidR="007257E3" w:rsidRPr="00C17B0A">
        <w:rPr>
          <w:lang w:val="en-US"/>
        </w:rPr>
        <w:t xml:space="preserve">I </w:t>
      </w:r>
      <w:r w:rsidR="006846BB" w:rsidRPr="00C17B0A">
        <w:rPr>
          <w:lang w:val="en-US"/>
        </w:rPr>
        <w:t xml:space="preserve">have </w:t>
      </w:r>
      <w:r w:rsidRPr="00C17B0A">
        <w:rPr>
          <w:lang w:val="en-US"/>
        </w:rPr>
        <w:t>thoughts about food that I cannot stop”), which participants respond to on a Likert scale ranging from 1 (strongly disagree) to 5 (strongly agree).</w:t>
      </w:r>
      <w:r w:rsidR="007257E3" w:rsidRPr="00C17B0A">
        <w:t xml:space="preserve">Higher scores represent higher levels of </w:t>
      </w:r>
      <w:r w:rsidR="000C0EA1" w:rsidRPr="00C17B0A">
        <w:t xml:space="preserve">food </w:t>
      </w:r>
      <w:r w:rsidR="007257E3" w:rsidRPr="00C17B0A">
        <w:t xml:space="preserve">thought suppression. </w:t>
      </w:r>
      <w:r w:rsidRPr="00C17B0A">
        <w:t xml:space="preserve">The FTSI has been found to be a valid, reliable, single factor measure of </w:t>
      </w:r>
      <w:r w:rsidR="00DF13C3" w:rsidRPr="00C17B0A">
        <w:t xml:space="preserve">food-related </w:t>
      </w:r>
      <w:r w:rsidRPr="00C17B0A">
        <w:t>thought suppression (</w:t>
      </w:r>
      <w:r w:rsidRPr="00C17B0A">
        <w:rPr>
          <w:lang w:val="en-US"/>
        </w:rPr>
        <w:t>Barnes, Fisak</w:t>
      </w:r>
      <w:r w:rsidR="00D12DEC" w:rsidRPr="00C17B0A">
        <w:rPr>
          <w:lang w:val="en-US"/>
        </w:rPr>
        <w:t xml:space="preserve"> </w:t>
      </w:r>
      <w:r w:rsidRPr="00C17B0A">
        <w:rPr>
          <w:lang w:val="en-US"/>
        </w:rPr>
        <w:t>&amp;</w:t>
      </w:r>
      <w:r w:rsidR="00D12DEC" w:rsidRPr="00C17B0A">
        <w:rPr>
          <w:lang w:val="en-US"/>
        </w:rPr>
        <w:t xml:space="preserve"> </w:t>
      </w:r>
      <w:r w:rsidRPr="00C17B0A">
        <w:rPr>
          <w:lang w:val="en-US"/>
        </w:rPr>
        <w:t xml:space="preserve">Tantleff-Dunn, 2010). </w:t>
      </w:r>
      <w:r w:rsidR="001E7A2E" w:rsidRPr="00C17B0A">
        <w:rPr>
          <w:lang w:val="en-US"/>
        </w:rPr>
        <w:t xml:space="preserve">The Cronbach’s alpha for the scale </w:t>
      </w:r>
      <w:r w:rsidR="004149B7" w:rsidRPr="00C17B0A">
        <w:rPr>
          <w:lang w:val="en-US"/>
        </w:rPr>
        <w:t xml:space="preserve">in the present study </w:t>
      </w:r>
      <w:r w:rsidR="001E7A2E" w:rsidRPr="00C17B0A">
        <w:rPr>
          <w:lang w:val="en-US"/>
        </w:rPr>
        <w:t>was .95 (95% CI .94-.96).</w:t>
      </w:r>
    </w:p>
    <w:p w:rsidR="004149B7" w:rsidRPr="00C17B0A" w:rsidRDefault="004149B7" w:rsidP="00740AF2">
      <w:pPr>
        <w:pStyle w:val="NormalWeb"/>
        <w:spacing w:before="0" w:beforeAutospacing="0" w:after="0" w:afterAutospacing="0" w:line="480" w:lineRule="auto"/>
        <w:rPr>
          <w:rFonts w:eastAsia="Calibri"/>
          <w:i/>
        </w:rPr>
      </w:pPr>
      <w:r w:rsidRPr="00C17B0A">
        <w:rPr>
          <w:lang w:val="en-US"/>
        </w:rPr>
        <w:t xml:space="preserve">2.2.7. </w:t>
      </w:r>
      <w:r w:rsidR="00D10B01" w:rsidRPr="00C17B0A">
        <w:rPr>
          <w:rFonts w:eastAsia="Calibri"/>
          <w:i/>
        </w:rPr>
        <w:t xml:space="preserve">Desire </w:t>
      </w:r>
      <w:r w:rsidRPr="00C17B0A">
        <w:rPr>
          <w:rFonts w:eastAsia="Calibri"/>
          <w:i/>
        </w:rPr>
        <w:t>t</w:t>
      </w:r>
      <w:r w:rsidR="00D10B01" w:rsidRPr="00C17B0A">
        <w:rPr>
          <w:rFonts w:eastAsia="Calibri"/>
          <w:i/>
        </w:rPr>
        <w:t>hinking</w:t>
      </w:r>
    </w:p>
    <w:p w:rsidR="00D10B01" w:rsidRPr="00C17B0A" w:rsidRDefault="004149B7" w:rsidP="00740AF2">
      <w:pPr>
        <w:pStyle w:val="NormalWeb"/>
        <w:spacing w:before="0" w:beforeAutospacing="0" w:after="0" w:afterAutospacing="0" w:line="480" w:lineRule="auto"/>
      </w:pPr>
      <w:r w:rsidRPr="00C17B0A">
        <w:rPr>
          <w:rFonts w:eastAsia="Calibri"/>
        </w:rPr>
        <w:t xml:space="preserve">Desire thinking was assessed using the </w:t>
      </w:r>
      <w:r w:rsidR="00740AF2" w:rsidRPr="00C17B0A">
        <w:rPr>
          <w:rFonts w:eastAsia="Calibri"/>
        </w:rPr>
        <w:t xml:space="preserve">Desire Thinking </w:t>
      </w:r>
      <w:r w:rsidR="00D10B01" w:rsidRPr="00C17B0A">
        <w:rPr>
          <w:rFonts w:eastAsia="Calibri"/>
        </w:rPr>
        <w:t>Questionnaire (DTQ</w:t>
      </w:r>
      <w:r w:rsidR="00D10B01" w:rsidRPr="00C17B0A">
        <w:rPr>
          <w:rFonts w:eastAsia="Calibri"/>
          <w:i/>
        </w:rPr>
        <w:t xml:space="preserve">; </w:t>
      </w:r>
      <w:r w:rsidR="00D10B01" w:rsidRPr="00C17B0A">
        <w:rPr>
          <w:rFonts w:eastAsia="Calibri"/>
        </w:rPr>
        <w:t>Caselli &amp;</w:t>
      </w:r>
      <w:r w:rsidR="00D12DEC" w:rsidRPr="00C17B0A">
        <w:rPr>
          <w:rFonts w:eastAsia="Calibri"/>
        </w:rPr>
        <w:t xml:space="preserve"> </w:t>
      </w:r>
      <w:r w:rsidR="00D10B01" w:rsidRPr="00C17B0A">
        <w:rPr>
          <w:rFonts w:eastAsia="Calibri"/>
        </w:rPr>
        <w:t xml:space="preserve">Spada, 2011). </w:t>
      </w:r>
      <w:r w:rsidR="00D10B01" w:rsidRPr="00C17B0A">
        <w:rPr>
          <w:lang w:val="en-US"/>
        </w:rPr>
        <w:t xml:space="preserve">The DTQ consists of two factors of five items each. The first factor concerns </w:t>
      </w:r>
      <w:r w:rsidR="00D10B01" w:rsidRPr="00C17B0A">
        <w:rPr>
          <w:lang w:val="en-US"/>
        </w:rPr>
        <w:lastRenderedPageBreak/>
        <w:t>the perseveration of verbal thoughts about desire-related content and ex</w:t>
      </w:r>
      <w:r w:rsidR="0089238A" w:rsidRPr="00C17B0A">
        <w:rPr>
          <w:lang w:val="en-US"/>
        </w:rPr>
        <w:t xml:space="preserve">perience (verbal perseveration). </w:t>
      </w:r>
      <w:r w:rsidR="00A03381" w:rsidRPr="00C17B0A">
        <w:t xml:space="preserve">Items are originally general in content but for the purposes of this study the desired activity was specified as </w:t>
      </w:r>
      <w:r w:rsidR="00A03381" w:rsidRPr="00C17B0A">
        <w:rPr>
          <w:i/>
        </w:rPr>
        <w:t>“eating</w:t>
      </w:r>
      <w:r w:rsidR="00A03381" w:rsidRPr="00C17B0A">
        <w:t xml:space="preserve">”. </w:t>
      </w:r>
      <w:r w:rsidR="00A03381" w:rsidRPr="00C17B0A">
        <w:rPr>
          <w:lang w:val="en-US"/>
        </w:rPr>
        <w:t xml:space="preserve">Example items for verbal perseveration about food and eating include: “I begin to think more about eating every time it comes to my mind”, “When I begin to think about eating I find it difficult to stop”. </w:t>
      </w:r>
      <w:r w:rsidR="00D10B01" w:rsidRPr="00C17B0A">
        <w:rPr>
          <w:lang w:val="en-US"/>
        </w:rPr>
        <w:t>The second factor concerns the tendency to prefigure images about desire-related content and expe</w:t>
      </w:r>
      <w:r w:rsidR="0089238A" w:rsidRPr="00C17B0A">
        <w:rPr>
          <w:lang w:val="en-US"/>
        </w:rPr>
        <w:t xml:space="preserve">rience (imaginal prefiguration). </w:t>
      </w:r>
      <w:r w:rsidR="00A03381" w:rsidRPr="00C17B0A">
        <w:rPr>
          <w:lang w:val="en-US"/>
        </w:rPr>
        <w:t xml:space="preserve">Example items for imaginal prefiguration about food/eating include: “I imagine myself eating”, “I imagine how I would feel like if I were eating”. Participants express their agreement with the statement on a Likert scale ranging from “Almost never” (1) to “Almost always” (4). </w:t>
      </w:r>
      <w:r w:rsidR="00D10B01" w:rsidRPr="00C17B0A">
        <w:rPr>
          <w:lang w:val="en-US"/>
        </w:rPr>
        <w:t>Higher scores represent higher levels of desire thinking. The total score and factor scores</w:t>
      </w:r>
      <w:r w:rsidR="00CE49A0" w:rsidRPr="00C17B0A">
        <w:rPr>
          <w:lang w:val="en-US"/>
        </w:rPr>
        <w:t xml:space="preserve"> of the Italian version of DTQ</w:t>
      </w:r>
      <w:r w:rsidR="00D10B01" w:rsidRPr="00C17B0A">
        <w:rPr>
          <w:lang w:val="en-US"/>
        </w:rPr>
        <w:t xml:space="preserve"> have shown good factor structure, internal consistency, test-retest reliability, predictive and discriminative validity (Caselli &amp;</w:t>
      </w:r>
      <w:r w:rsidR="00D12DEC" w:rsidRPr="00C17B0A">
        <w:rPr>
          <w:lang w:val="en-US"/>
        </w:rPr>
        <w:t xml:space="preserve"> </w:t>
      </w:r>
      <w:r w:rsidR="00D10B01" w:rsidRPr="00C17B0A">
        <w:rPr>
          <w:lang w:val="en-US"/>
        </w:rPr>
        <w:t xml:space="preserve">Spada, 2011). </w:t>
      </w:r>
      <w:r w:rsidR="009B1D73" w:rsidRPr="00C17B0A">
        <w:rPr>
          <w:lang w:val="en-US"/>
        </w:rPr>
        <w:t xml:space="preserve">The Cronbach’s alpha for the scale </w:t>
      </w:r>
      <w:r w:rsidRPr="00C17B0A">
        <w:rPr>
          <w:lang w:val="en-US"/>
        </w:rPr>
        <w:t xml:space="preserve">in the present study </w:t>
      </w:r>
      <w:r w:rsidR="009B1D73" w:rsidRPr="00C17B0A">
        <w:rPr>
          <w:lang w:val="en-US"/>
        </w:rPr>
        <w:t>was .93 (95% CI .91-.94).</w:t>
      </w:r>
    </w:p>
    <w:p w:rsidR="006474AC" w:rsidRPr="00C17B0A" w:rsidRDefault="006474AC" w:rsidP="006474AC">
      <w:pPr>
        <w:rPr>
          <w:rFonts w:ascii="Times New Roman" w:eastAsia="Times New Roman" w:hAnsi="Times New Roman" w:cs="Times New Roman"/>
          <w:b/>
          <w:sz w:val="24"/>
          <w:szCs w:val="24"/>
          <w:lang w:eastAsia="it-IT"/>
        </w:rPr>
      </w:pPr>
      <w:r w:rsidRPr="00C17B0A">
        <w:rPr>
          <w:rFonts w:ascii="Times New Roman" w:eastAsia="Times New Roman" w:hAnsi="Times New Roman" w:cs="Times New Roman"/>
          <w:b/>
          <w:sz w:val="24"/>
          <w:szCs w:val="24"/>
          <w:lang w:eastAsia="it-IT"/>
        </w:rPr>
        <w:t>2.</w:t>
      </w:r>
      <w:r w:rsidR="002C7C79" w:rsidRPr="00C17B0A">
        <w:rPr>
          <w:rFonts w:ascii="Times New Roman" w:eastAsia="Times New Roman" w:hAnsi="Times New Roman" w:cs="Times New Roman"/>
          <w:b/>
          <w:sz w:val="24"/>
          <w:szCs w:val="24"/>
          <w:lang w:eastAsia="it-IT"/>
        </w:rPr>
        <w:t>3</w:t>
      </w:r>
      <w:r w:rsidRPr="00C17B0A">
        <w:rPr>
          <w:rFonts w:ascii="Times New Roman" w:eastAsia="Times New Roman" w:hAnsi="Times New Roman" w:cs="Times New Roman"/>
          <w:b/>
          <w:sz w:val="24"/>
          <w:szCs w:val="24"/>
          <w:lang w:eastAsia="it-IT"/>
        </w:rPr>
        <w:t>. Analyses</w:t>
      </w:r>
    </w:p>
    <w:p w:rsidR="002C1F48" w:rsidRPr="00C17B0A" w:rsidRDefault="00803FCD" w:rsidP="006474AC">
      <w:pPr>
        <w:rPr>
          <w:rFonts w:ascii="Times New Roman" w:eastAsia="Times New Roman" w:hAnsi="Times New Roman" w:cs="Times New Roman"/>
          <w:sz w:val="24"/>
          <w:szCs w:val="24"/>
          <w:lang w:eastAsia="it-IT"/>
        </w:rPr>
      </w:pPr>
      <w:r w:rsidRPr="00C17B0A">
        <w:rPr>
          <w:rFonts w:ascii="Times New Roman" w:eastAsia="Times New Roman" w:hAnsi="Times New Roman" w:cs="Times New Roman"/>
          <w:sz w:val="24"/>
          <w:szCs w:val="24"/>
          <w:lang w:eastAsia="it-IT"/>
        </w:rPr>
        <w:t>Correlation analyses were conducted in order to test the associations between the variables of interest.</w:t>
      </w:r>
      <w:r w:rsidR="00D12DEC" w:rsidRPr="00C17B0A">
        <w:rPr>
          <w:rFonts w:ascii="Times New Roman" w:eastAsia="Times New Roman" w:hAnsi="Times New Roman" w:cs="Times New Roman"/>
          <w:sz w:val="24"/>
          <w:szCs w:val="24"/>
          <w:lang w:eastAsia="it-IT"/>
        </w:rPr>
        <w:t xml:space="preserve"> </w:t>
      </w:r>
      <w:r w:rsidR="006474AC" w:rsidRPr="00C17B0A">
        <w:rPr>
          <w:rFonts w:ascii="Times New Roman" w:eastAsia="Times New Roman" w:hAnsi="Times New Roman" w:cs="Times New Roman"/>
          <w:sz w:val="24"/>
          <w:szCs w:val="24"/>
          <w:lang w:eastAsia="it-IT"/>
        </w:rPr>
        <w:t xml:space="preserve">Path analysis was used to examine the pattern of relationships </w:t>
      </w:r>
      <w:r w:rsidR="005D1CAC" w:rsidRPr="00C17B0A">
        <w:rPr>
          <w:rFonts w:ascii="Times New Roman" w:eastAsia="Times New Roman" w:hAnsi="Times New Roman" w:cs="Times New Roman"/>
          <w:sz w:val="24"/>
          <w:szCs w:val="24"/>
          <w:lang w:eastAsia="it-IT"/>
        </w:rPr>
        <w:t>observed</w:t>
      </w:r>
      <w:r w:rsidR="006474AC" w:rsidRPr="00C17B0A">
        <w:rPr>
          <w:rFonts w:ascii="Times New Roman" w:eastAsia="Times New Roman" w:hAnsi="Times New Roman" w:cs="Times New Roman"/>
          <w:sz w:val="24"/>
          <w:szCs w:val="24"/>
          <w:lang w:eastAsia="it-IT"/>
        </w:rPr>
        <w:t xml:space="preserve">, using the Lavaan package (Rosseel, 2012) of software R (R </w:t>
      </w:r>
      <w:r w:rsidR="00B66B40" w:rsidRPr="00C17B0A">
        <w:rPr>
          <w:rFonts w:ascii="Times New Roman" w:eastAsia="Times New Roman" w:hAnsi="Times New Roman" w:cs="Times New Roman"/>
          <w:sz w:val="24"/>
          <w:szCs w:val="24"/>
          <w:lang w:eastAsia="it-IT"/>
        </w:rPr>
        <w:t>Core Team 2013</w:t>
      </w:r>
      <w:r w:rsidR="006474AC" w:rsidRPr="00C17B0A">
        <w:rPr>
          <w:rFonts w:ascii="Times New Roman" w:eastAsia="Times New Roman" w:hAnsi="Times New Roman" w:cs="Times New Roman"/>
          <w:sz w:val="24"/>
          <w:szCs w:val="24"/>
          <w:lang w:eastAsia="it-IT"/>
        </w:rPr>
        <w:t xml:space="preserve">). A single observed score for each construct was included in the model. Specifically, the covariance matrix of the observed variable was analyzed </w:t>
      </w:r>
      <w:r w:rsidR="006474AC" w:rsidRPr="00C17B0A">
        <w:rPr>
          <w:rFonts w:ascii="Times New Roman" w:hAnsi="Times New Roman" w:cs="Times New Roman"/>
          <w:sz w:val="24"/>
          <w:szCs w:val="24"/>
        </w:rPr>
        <w:t xml:space="preserve">with </w:t>
      </w:r>
      <w:r w:rsidR="002C1F48" w:rsidRPr="00C17B0A">
        <w:rPr>
          <w:rFonts w:ascii="Times New Roman" w:hAnsi="Times New Roman" w:cs="Times New Roman"/>
          <w:sz w:val="24"/>
          <w:szCs w:val="24"/>
        </w:rPr>
        <w:t xml:space="preserve">the </w:t>
      </w:r>
      <w:r w:rsidR="006474AC" w:rsidRPr="00C17B0A">
        <w:rPr>
          <w:rFonts w:ascii="Times New Roman" w:hAnsi="Times New Roman" w:cs="Times New Roman"/>
          <w:sz w:val="24"/>
          <w:szCs w:val="24"/>
        </w:rPr>
        <w:t xml:space="preserve">Maximum Likelihood method </w:t>
      </w:r>
      <w:r w:rsidR="006474AC" w:rsidRPr="00C17B0A">
        <w:rPr>
          <w:rFonts w:ascii="Times New Roman" w:eastAsia="Times New Roman" w:hAnsi="Times New Roman" w:cs="Times New Roman"/>
          <w:sz w:val="24"/>
          <w:szCs w:val="24"/>
          <w:lang w:eastAsia="it-IT"/>
        </w:rPr>
        <w:t>estimator. A bootstrap approach (1000 bootstrap samples) was used to calculate bootstrapped confidence intervals to test for mediation. To evaluate the goodness of fit of the model we considered the R</w:t>
      </w:r>
      <w:r w:rsidR="006474AC" w:rsidRPr="00C17B0A">
        <w:rPr>
          <w:rFonts w:ascii="Times New Roman" w:eastAsia="Times New Roman" w:hAnsi="Times New Roman" w:cs="Times New Roman"/>
          <w:sz w:val="24"/>
          <w:szCs w:val="24"/>
          <w:vertAlign w:val="superscript"/>
          <w:lang w:eastAsia="it-IT"/>
        </w:rPr>
        <w:t>2</w:t>
      </w:r>
      <w:r w:rsidR="006474AC" w:rsidRPr="00C17B0A">
        <w:rPr>
          <w:rFonts w:ascii="Times New Roman" w:eastAsia="Times New Roman" w:hAnsi="Times New Roman" w:cs="Times New Roman"/>
          <w:sz w:val="24"/>
          <w:szCs w:val="24"/>
          <w:lang w:eastAsia="it-IT"/>
        </w:rPr>
        <w:t xml:space="preserve"> of each endogenous variable and the total coefficient of determination (TCD; Bollen, 1989; Jӧreskog</w:t>
      </w:r>
      <w:r w:rsidR="00D12DEC" w:rsidRPr="00C17B0A">
        <w:rPr>
          <w:rFonts w:ascii="Times New Roman" w:eastAsia="Times New Roman" w:hAnsi="Times New Roman" w:cs="Times New Roman"/>
          <w:sz w:val="24"/>
          <w:szCs w:val="24"/>
          <w:lang w:eastAsia="it-IT"/>
        </w:rPr>
        <w:t xml:space="preserve"> </w:t>
      </w:r>
      <w:r w:rsidR="006474AC" w:rsidRPr="00C17B0A">
        <w:rPr>
          <w:rFonts w:ascii="Times New Roman" w:eastAsia="Times New Roman" w:hAnsi="Times New Roman" w:cs="Times New Roman"/>
          <w:sz w:val="24"/>
          <w:szCs w:val="24"/>
          <w:lang w:eastAsia="it-IT"/>
        </w:rPr>
        <w:t>&amp;</w:t>
      </w:r>
      <w:r w:rsidR="00D12DEC" w:rsidRPr="00C17B0A">
        <w:rPr>
          <w:rFonts w:ascii="Times New Roman" w:eastAsia="Times New Roman" w:hAnsi="Times New Roman" w:cs="Times New Roman"/>
          <w:sz w:val="24"/>
          <w:szCs w:val="24"/>
          <w:lang w:eastAsia="it-IT"/>
        </w:rPr>
        <w:t xml:space="preserve"> </w:t>
      </w:r>
      <w:r w:rsidR="006474AC" w:rsidRPr="00C17B0A">
        <w:rPr>
          <w:rFonts w:ascii="Times New Roman" w:eastAsia="Times New Roman" w:hAnsi="Times New Roman" w:cs="Times New Roman"/>
          <w:sz w:val="24"/>
          <w:szCs w:val="24"/>
          <w:lang w:eastAsia="it-IT"/>
        </w:rPr>
        <w:t xml:space="preserve">Sӧrbom, 1996). </w:t>
      </w:r>
    </w:p>
    <w:p w:rsidR="00F63812" w:rsidRPr="00C17B0A" w:rsidRDefault="00F63812" w:rsidP="006474AC">
      <w:pPr>
        <w:rPr>
          <w:rFonts w:ascii="Times New Roman" w:eastAsia="Times New Roman" w:hAnsi="Times New Roman" w:cs="Times New Roman"/>
          <w:sz w:val="24"/>
          <w:szCs w:val="24"/>
          <w:lang w:eastAsia="it-IT"/>
        </w:rPr>
      </w:pPr>
    </w:p>
    <w:p w:rsidR="00E24CD0" w:rsidRPr="00C17B0A" w:rsidRDefault="00E24CD0" w:rsidP="006474AC">
      <w:pPr>
        <w:rPr>
          <w:rFonts w:ascii="Times New Roman" w:eastAsia="Times New Roman" w:hAnsi="Times New Roman" w:cs="Times New Roman"/>
          <w:b/>
          <w:sz w:val="24"/>
          <w:szCs w:val="24"/>
          <w:lang w:eastAsia="it-IT"/>
        </w:rPr>
      </w:pPr>
      <w:r w:rsidRPr="00C17B0A">
        <w:rPr>
          <w:rFonts w:ascii="Times New Roman" w:eastAsia="Times New Roman" w:hAnsi="Times New Roman" w:cs="Times New Roman"/>
          <w:b/>
          <w:sz w:val="24"/>
          <w:szCs w:val="24"/>
          <w:lang w:eastAsia="it-IT"/>
        </w:rPr>
        <w:lastRenderedPageBreak/>
        <w:t>3. Results</w:t>
      </w:r>
    </w:p>
    <w:p w:rsidR="006474AC" w:rsidRPr="00C17B0A" w:rsidRDefault="006474AC" w:rsidP="002C7C79">
      <w:pPr>
        <w:rPr>
          <w:rFonts w:ascii="Times New Roman" w:eastAsia="Times New Roman" w:hAnsi="Times New Roman" w:cs="Times New Roman"/>
          <w:b/>
          <w:sz w:val="24"/>
          <w:szCs w:val="24"/>
          <w:lang w:eastAsia="it-IT"/>
        </w:rPr>
      </w:pPr>
      <w:r w:rsidRPr="00C17B0A">
        <w:rPr>
          <w:rFonts w:ascii="Times New Roman" w:eastAsia="Times New Roman" w:hAnsi="Times New Roman" w:cs="Times New Roman"/>
          <w:sz w:val="24"/>
          <w:szCs w:val="24"/>
          <w:lang w:eastAsia="it-IT"/>
        </w:rPr>
        <w:t xml:space="preserve">Table 1 shows the means, standard deviations and bivariate correlations between the variables included in the study. </w:t>
      </w:r>
      <w:r w:rsidR="00110090" w:rsidRPr="00C17B0A">
        <w:rPr>
          <w:rFonts w:ascii="Times New Roman" w:eastAsia="Times New Roman" w:hAnsi="Times New Roman" w:cs="Times New Roman"/>
          <w:sz w:val="24"/>
          <w:szCs w:val="24"/>
          <w:lang w:eastAsia="it-IT"/>
        </w:rPr>
        <w:t>A</w:t>
      </w:r>
      <w:r w:rsidR="000E3BC5" w:rsidRPr="00C17B0A">
        <w:rPr>
          <w:rFonts w:ascii="Times New Roman" w:eastAsia="Times New Roman" w:hAnsi="Times New Roman" w:cs="Times New Roman"/>
          <w:sz w:val="24"/>
          <w:szCs w:val="24"/>
          <w:lang w:eastAsia="it-IT"/>
        </w:rPr>
        <w:t>ll</w:t>
      </w:r>
      <w:r w:rsidRPr="00C17B0A">
        <w:rPr>
          <w:rFonts w:ascii="Times New Roman" w:eastAsia="Times New Roman" w:hAnsi="Times New Roman" w:cs="Times New Roman"/>
          <w:sz w:val="24"/>
          <w:szCs w:val="24"/>
          <w:lang w:eastAsia="it-IT"/>
        </w:rPr>
        <w:t xml:space="preserve"> of the </w:t>
      </w:r>
      <w:r w:rsidR="000E3BC5" w:rsidRPr="00C17B0A">
        <w:rPr>
          <w:rFonts w:ascii="Times New Roman" w:eastAsia="Times New Roman" w:hAnsi="Times New Roman" w:cs="Times New Roman"/>
          <w:sz w:val="24"/>
          <w:szCs w:val="24"/>
          <w:lang w:eastAsia="it-IT"/>
        </w:rPr>
        <w:t>predictor</w:t>
      </w:r>
      <w:r w:rsidRPr="00C17B0A">
        <w:rPr>
          <w:rFonts w:ascii="Times New Roman" w:eastAsia="Times New Roman" w:hAnsi="Times New Roman" w:cs="Times New Roman"/>
          <w:sz w:val="24"/>
          <w:szCs w:val="24"/>
          <w:lang w:eastAsia="it-IT"/>
        </w:rPr>
        <w:t xml:space="preserve"> variables were correlated with </w:t>
      </w:r>
      <w:r w:rsidR="000E3BC5" w:rsidRPr="00C17B0A">
        <w:rPr>
          <w:rFonts w:ascii="Times New Roman" w:eastAsia="Times New Roman" w:hAnsi="Times New Roman" w:cs="Times New Roman"/>
          <w:sz w:val="24"/>
          <w:szCs w:val="24"/>
          <w:lang w:eastAsia="it-IT"/>
        </w:rPr>
        <w:t>binge eating in the</w:t>
      </w:r>
      <w:r w:rsidR="00C74F96" w:rsidRPr="00C17B0A">
        <w:rPr>
          <w:rFonts w:ascii="Times New Roman" w:eastAsia="Times New Roman" w:hAnsi="Times New Roman" w:cs="Times New Roman"/>
          <w:sz w:val="24"/>
          <w:szCs w:val="24"/>
          <w:lang w:eastAsia="it-IT"/>
        </w:rPr>
        <w:t xml:space="preserve"> direction</w:t>
      </w:r>
      <w:r w:rsidR="00110090" w:rsidRPr="00C17B0A">
        <w:rPr>
          <w:rFonts w:ascii="Times New Roman" w:eastAsia="Times New Roman" w:hAnsi="Times New Roman" w:cs="Times New Roman"/>
          <w:sz w:val="24"/>
          <w:szCs w:val="24"/>
          <w:lang w:eastAsia="it-IT"/>
        </w:rPr>
        <w:t>s observed in the literature</w:t>
      </w:r>
      <w:r w:rsidRPr="00C17B0A">
        <w:rPr>
          <w:rFonts w:ascii="Times New Roman" w:eastAsia="Times New Roman" w:hAnsi="Times New Roman" w:cs="Times New Roman"/>
          <w:sz w:val="24"/>
          <w:szCs w:val="24"/>
          <w:lang w:eastAsia="it-IT"/>
        </w:rPr>
        <w:t>. In particular, a strong positive correlation was found between</w:t>
      </w:r>
      <w:r w:rsidR="00223D06" w:rsidRPr="00C17B0A">
        <w:rPr>
          <w:rFonts w:ascii="Times New Roman" w:eastAsia="Times New Roman" w:hAnsi="Times New Roman" w:cs="Times New Roman"/>
          <w:sz w:val="24"/>
          <w:szCs w:val="24"/>
          <w:lang w:eastAsia="it-IT"/>
        </w:rPr>
        <w:t xml:space="preserve"> binge eating and </w:t>
      </w:r>
      <w:r w:rsidR="00D82ED8" w:rsidRPr="00C17B0A">
        <w:rPr>
          <w:rFonts w:ascii="Times New Roman" w:eastAsia="Times New Roman" w:hAnsi="Times New Roman" w:cs="Times New Roman"/>
          <w:sz w:val="24"/>
          <w:szCs w:val="24"/>
          <w:lang w:eastAsia="it-IT"/>
        </w:rPr>
        <w:t xml:space="preserve">negative emotions, </w:t>
      </w:r>
      <w:r w:rsidR="00940BFB" w:rsidRPr="00C17B0A">
        <w:rPr>
          <w:rFonts w:ascii="Times New Roman" w:eastAsia="Times New Roman" w:hAnsi="Times New Roman" w:cs="Times New Roman"/>
          <w:sz w:val="24"/>
          <w:szCs w:val="24"/>
          <w:lang w:eastAsia="it-IT"/>
        </w:rPr>
        <w:t xml:space="preserve">food </w:t>
      </w:r>
      <w:r w:rsidR="00D82ED8" w:rsidRPr="00C17B0A">
        <w:rPr>
          <w:rFonts w:ascii="Times New Roman" w:eastAsia="Times New Roman" w:hAnsi="Times New Roman" w:cs="Times New Roman"/>
          <w:sz w:val="24"/>
          <w:szCs w:val="24"/>
          <w:lang w:eastAsia="it-IT"/>
        </w:rPr>
        <w:t>thought suppression and</w:t>
      </w:r>
      <w:r w:rsidR="00223D06" w:rsidRPr="00C17B0A">
        <w:rPr>
          <w:rFonts w:ascii="Times New Roman" w:eastAsia="Times New Roman" w:hAnsi="Times New Roman" w:cs="Times New Roman"/>
          <w:sz w:val="24"/>
          <w:szCs w:val="24"/>
          <w:lang w:eastAsia="it-IT"/>
        </w:rPr>
        <w:t xml:space="preserve"> desire thinking</w:t>
      </w:r>
      <w:r w:rsidRPr="00C17B0A">
        <w:rPr>
          <w:rFonts w:ascii="Times New Roman" w:eastAsia="Times New Roman" w:hAnsi="Times New Roman" w:cs="Times New Roman"/>
          <w:sz w:val="24"/>
          <w:szCs w:val="24"/>
          <w:lang w:eastAsia="it-IT"/>
        </w:rPr>
        <w:t xml:space="preserve">. </w:t>
      </w:r>
    </w:p>
    <w:p w:rsidR="006474AC" w:rsidRPr="00C17B0A" w:rsidRDefault="00570942" w:rsidP="007B2E01">
      <w:pPr>
        <w:ind w:firstLine="708"/>
        <w:rPr>
          <w:rFonts w:ascii="Times New Roman" w:hAnsi="Times New Roman" w:cs="Times New Roman"/>
          <w:sz w:val="24"/>
          <w:szCs w:val="24"/>
        </w:rPr>
      </w:pPr>
      <w:r w:rsidRPr="00C17B0A">
        <w:rPr>
          <w:rFonts w:ascii="Times New Roman" w:eastAsia="Times New Roman" w:hAnsi="Times New Roman" w:cs="Times New Roman"/>
          <w:sz w:val="24"/>
          <w:szCs w:val="24"/>
          <w:lang w:eastAsia="it-IT"/>
        </w:rPr>
        <w:t>We tested a</w:t>
      </w:r>
      <w:r w:rsidR="006474AC" w:rsidRPr="00C17B0A">
        <w:rPr>
          <w:rFonts w:ascii="Times New Roman" w:eastAsia="Times New Roman" w:hAnsi="Times New Roman" w:cs="Times New Roman"/>
          <w:sz w:val="24"/>
          <w:szCs w:val="24"/>
          <w:lang w:eastAsia="it-IT"/>
        </w:rPr>
        <w:t xml:space="preserve"> model including all the variable</w:t>
      </w:r>
      <w:r w:rsidR="00E2321A" w:rsidRPr="00C17B0A">
        <w:rPr>
          <w:rFonts w:ascii="Times New Roman" w:eastAsia="Times New Roman" w:hAnsi="Times New Roman" w:cs="Times New Roman"/>
          <w:sz w:val="24"/>
          <w:szCs w:val="24"/>
          <w:lang w:eastAsia="it-IT"/>
        </w:rPr>
        <w:t>s</w:t>
      </w:r>
      <w:r w:rsidR="006474AC" w:rsidRPr="00C17B0A">
        <w:rPr>
          <w:rFonts w:ascii="Times New Roman" w:eastAsia="Times New Roman" w:hAnsi="Times New Roman" w:cs="Times New Roman"/>
          <w:sz w:val="24"/>
          <w:szCs w:val="24"/>
          <w:lang w:eastAsia="it-IT"/>
        </w:rPr>
        <w:t xml:space="preserve"> of interest</w:t>
      </w:r>
      <w:r w:rsidR="000E3BC5" w:rsidRPr="00C17B0A">
        <w:rPr>
          <w:rFonts w:ascii="Times New Roman" w:eastAsia="Times New Roman" w:hAnsi="Times New Roman" w:cs="Times New Roman"/>
          <w:sz w:val="24"/>
          <w:szCs w:val="24"/>
          <w:lang w:eastAsia="it-IT"/>
        </w:rPr>
        <w:t xml:space="preserve"> as stand-alone predictors of binge eating</w:t>
      </w:r>
      <w:r w:rsidR="006474AC" w:rsidRPr="00C17B0A">
        <w:rPr>
          <w:rFonts w:ascii="Times New Roman" w:eastAsia="Times New Roman" w:hAnsi="Times New Roman" w:cs="Times New Roman"/>
          <w:sz w:val="24"/>
          <w:szCs w:val="24"/>
          <w:lang w:eastAsia="it-IT"/>
        </w:rPr>
        <w:t>. In this model, a</w:t>
      </w:r>
      <w:r w:rsidR="006474AC" w:rsidRPr="00C17B0A">
        <w:rPr>
          <w:rFonts w:ascii="Times New Roman" w:hAnsi="Times New Roman" w:cs="Times New Roman"/>
          <w:sz w:val="24"/>
          <w:szCs w:val="24"/>
        </w:rPr>
        <w:t>ll</w:t>
      </w:r>
      <w:r w:rsidR="00D12DEC" w:rsidRPr="00C17B0A">
        <w:rPr>
          <w:rFonts w:ascii="Times New Roman" w:hAnsi="Times New Roman" w:cs="Times New Roman"/>
          <w:sz w:val="24"/>
          <w:szCs w:val="24"/>
        </w:rPr>
        <w:t xml:space="preserve"> </w:t>
      </w:r>
      <w:r w:rsidR="006474AC" w:rsidRPr="00C17B0A">
        <w:rPr>
          <w:rFonts w:ascii="Times New Roman" w:hAnsi="Times New Roman" w:cs="Times New Roman"/>
          <w:sz w:val="24"/>
          <w:szCs w:val="24"/>
        </w:rPr>
        <w:t xml:space="preserve">path coefficients were </w:t>
      </w:r>
      <w:r w:rsidR="00EB61D3" w:rsidRPr="00C17B0A">
        <w:rPr>
          <w:rFonts w:ascii="Times New Roman" w:hAnsi="Times New Roman" w:cs="Times New Roman"/>
          <w:sz w:val="24"/>
          <w:szCs w:val="24"/>
        </w:rPr>
        <w:t xml:space="preserve">found to be </w:t>
      </w:r>
      <w:r w:rsidR="006474AC" w:rsidRPr="00C17B0A">
        <w:rPr>
          <w:rFonts w:ascii="Times New Roman" w:hAnsi="Times New Roman" w:cs="Times New Roman"/>
          <w:sz w:val="24"/>
          <w:szCs w:val="24"/>
        </w:rPr>
        <w:t xml:space="preserve">significant at the </w:t>
      </w:r>
      <w:r w:rsidR="006474AC" w:rsidRPr="00C17B0A">
        <w:rPr>
          <w:rFonts w:ascii="Times New Roman" w:hAnsi="Times New Roman" w:cs="Times New Roman"/>
          <w:i/>
          <w:sz w:val="24"/>
          <w:szCs w:val="24"/>
        </w:rPr>
        <w:t>p</w:t>
      </w:r>
      <w:r w:rsidR="00C47797" w:rsidRPr="00C17B0A">
        <w:rPr>
          <w:rFonts w:ascii="Times New Roman" w:hAnsi="Times New Roman" w:cs="Times New Roman"/>
          <w:sz w:val="24"/>
          <w:szCs w:val="24"/>
        </w:rPr>
        <w:t>&lt;.001</w:t>
      </w:r>
      <w:r w:rsidR="006474AC" w:rsidRPr="00C17B0A">
        <w:rPr>
          <w:rFonts w:ascii="Times New Roman" w:hAnsi="Times New Roman" w:cs="Times New Roman"/>
          <w:sz w:val="24"/>
          <w:szCs w:val="24"/>
        </w:rPr>
        <w:t xml:space="preserve"> level, with the exception of </w:t>
      </w:r>
      <w:r w:rsidR="001534EE" w:rsidRPr="00C17B0A">
        <w:rPr>
          <w:rFonts w:ascii="Times New Roman" w:hAnsi="Times New Roman" w:cs="Times New Roman"/>
          <w:sz w:val="24"/>
          <w:szCs w:val="24"/>
        </w:rPr>
        <w:t>the link</w:t>
      </w:r>
      <w:r w:rsidR="006474AC" w:rsidRPr="00C17B0A">
        <w:rPr>
          <w:rFonts w:ascii="Times New Roman" w:hAnsi="Times New Roman" w:cs="Times New Roman"/>
          <w:sz w:val="24"/>
          <w:szCs w:val="24"/>
        </w:rPr>
        <w:t xml:space="preserve"> between </w:t>
      </w:r>
      <w:r w:rsidR="001534EE" w:rsidRPr="00C17B0A">
        <w:rPr>
          <w:rFonts w:ascii="Times New Roman" w:hAnsi="Times New Roman" w:cs="Times New Roman"/>
          <w:sz w:val="24"/>
          <w:szCs w:val="24"/>
        </w:rPr>
        <w:t>impulsivity</w:t>
      </w:r>
      <w:r w:rsidR="002C1F48" w:rsidRPr="00C17B0A">
        <w:rPr>
          <w:rFonts w:ascii="Times New Roman" w:hAnsi="Times New Roman" w:cs="Times New Roman"/>
          <w:sz w:val="24"/>
          <w:szCs w:val="24"/>
        </w:rPr>
        <w:t xml:space="preserve"> and binge eating</w:t>
      </w:r>
      <w:r w:rsidR="006474AC" w:rsidRPr="00C17B0A">
        <w:rPr>
          <w:rFonts w:ascii="Times New Roman" w:hAnsi="Times New Roman" w:cs="Times New Roman"/>
          <w:sz w:val="24"/>
          <w:szCs w:val="24"/>
        </w:rPr>
        <w:t xml:space="preserve">. As shown in Figure </w:t>
      </w:r>
      <w:r w:rsidR="00E2321A" w:rsidRPr="00C17B0A">
        <w:rPr>
          <w:rFonts w:ascii="Times New Roman" w:hAnsi="Times New Roman" w:cs="Times New Roman"/>
          <w:sz w:val="24"/>
          <w:szCs w:val="24"/>
        </w:rPr>
        <w:t>1</w:t>
      </w:r>
      <w:r w:rsidR="006474AC" w:rsidRPr="00C17B0A">
        <w:rPr>
          <w:rFonts w:ascii="Times New Roman" w:hAnsi="Times New Roman" w:cs="Times New Roman"/>
          <w:sz w:val="24"/>
          <w:szCs w:val="24"/>
        </w:rPr>
        <w:t xml:space="preserve">, </w:t>
      </w:r>
      <w:r w:rsidR="000C0EA1" w:rsidRPr="00C17B0A">
        <w:rPr>
          <w:rFonts w:ascii="Times New Roman" w:hAnsi="Times New Roman" w:cs="Times New Roman"/>
          <w:sz w:val="24"/>
          <w:szCs w:val="24"/>
        </w:rPr>
        <w:t>SR-</w:t>
      </w:r>
      <w:r w:rsidR="00E2321A" w:rsidRPr="00C17B0A">
        <w:rPr>
          <w:rFonts w:ascii="Times New Roman" w:hAnsi="Times New Roman" w:cs="Times New Roman"/>
          <w:sz w:val="24"/>
          <w:szCs w:val="24"/>
        </w:rPr>
        <w:t xml:space="preserve">BMI and </w:t>
      </w:r>
      <w:r w:rsidR="003C72AE" w:rsidRPr="00C17B0A">
        <w:rPr>
          <w:rFonts w:ascii="Times New Roman" w:hAnsi="Times New Roman" w:cs="Times New Roman"/>
          <w:sz w:val="24"/>
          <w:szCs w:val="24"/>
        </w:rPr>
        <w:t>negative emotions</w:t>
      </w:r>
      <w:r w:rsidR="007B2E01" w:rsidRPr="00C17B0A">
        <w:rPr>
          <w:rFonts w:ascii="Times New Roman" w:hAnsi="Times New Roman" w:cs="Times New Roman"/>
          <w:sz w:val="24"/>
          <w:szCs w:val="24"/>
        </w:rPr>
        <w:t xml:space="preserve"> were found </w:t>
      </w:r>
      <w:r w:rsidR="002C1F48" w:rsidRPr="00C17B0A">
        <w:rPr>
          <w:rFonts w:ascii="Times New Roman" w:hAnsi="Times New Roman" w:cs="Times New Roman"/>
          <w:sz w:val="24"/>
          <w:szCs w:val="24"/>
        </w:rPr>
        <w:t xml:space="preserve">to be </w:t>
      </w:r>
      <w:r w:rsidR="006474AC" w:rsidRPr="00C17B0A">
        <w:rPr>
          <w:rFonts w:ascii="Times New Roman" w:hAnsi="Times New Roman" w:cs="Times New Roman"/>
          <w:sz w:val="24"/>
          <w:szCs w:val="24"/>
        </w:rPr>
        <w:t xml:space="preserve">positively and directly associated with </w:t>
      </w:r>
      <w:r w:rsidR="007B2E01" w:rsidRPr="00C17B0A">
        <w:rPr>
          <w:rFonts w:ascii="Times New Roman" w:hAnsi="Times New Roman" w:cs="Times New Roman"/>
          <w:sz w:val="24"/>
          <w:szCs w:val="24"/>
        </w:rPr>
        <w:t xml:space="preserve">binge eating, whereas impulsivity was not significantly </w:t>
      </w:r>
      <w:r w:rsidR="002C1F48" w:rsidRPr="00C17B0A">
        <w:rPr>
          <w:rFonts w:ascii="Times New Roman" w:hAnsi="Times New Roman" w:cs="Times New Roman"/>
          <w:sz w:val="24"/>
          <w:szCs w:val="24"/>
        </w:rPr>
        <w:t>associated</w:t>
      </w:r>
      <w:r w:rsidR="00D12DEC" w:rsidRPr="00C17B0A">
        <w:rPr>
          <w:rFonts w:ascii="Times New Roman" w:hAnsi="Times New Roman" w:cs="Times New Roman"/>
          <w:sz w:val="24"/>
          <w:szCs w:val="24"/>
        </w:rPr>
        <w:t xml:space="preserve"> </w:t>
      </w:r>
      <w:r w:rsidR="002C1F48" w:rsidRPr="00C17B0A">
        <w:rPr>
          <w:rFonts w:ascii="Times New Roman" w:hAnsi="Times New Roman" w:cs="Times New Roman"/>
          <w:sz w:val="24"/>
          <w:szCs w:val="24"/>
        </w:rPr>
        <w:t>with</w:t>
      </w:r>
      <w:r w:rsidR="007B2E01" w:rsidRPr="00C17B0A">
        <w:rPr>
          <w:rFonts w:ascii="Times New Roman" w:hAnsi="Times New Roman" w:cs="Times New Roman"/>
          <w:sz w:val="24"/>
          <w:szCs w:val="24"/>
        </w:rPr>
        <w:t xml:space="preserve"> binge eating</w:t>
      </w:r>
      <w:r w:rsidR="006474AC" w:rsidRPr="00C17B0A">
        <w:rPr>
          <w:rFonts w:ascii="Times New Roman" w:hAnsi="Times New Roman" w:cs="Times New Roman"/>
          <w:sz w:val="24"/>
          <w:szCs w:val="24"/>
        </w:rPr>
        <w:t xml:space="preserve">. Moreover, </w:t>
      </w:r>
      <w:r w:rsidR="00940BFB" w:rsidRPr="00C17B0A">
        <w:rPr>
          <w:rFonts w:ascii="Times New Roman" w:hAnsi="Times New Roman" w:cs="Times New Roman"/>
          <w:sz w:val="24"/>
          <w:szCs w:val="24"/>
        </w:rPr>
        <w:t xml:space="preserve">food </w:t>
      </w:r>
      <w:r w:rsidR="00E17C8F" w:rsidRPr="00C17B0A">
        <w:rPr>
          <w:rFonts w:ascii="Times New Roman" w:hAnsi="Times New Roman" w:cs="Times New Roman"/>
          <w:sz w:val="24"/>
          <w:szCs w:val="24"/>
        </w:rPr>
        <w:t>thought suppression and desire thinking were directly</w:t>
      </w:r>
      <w:r w:rsidR="006474AC" w:rsidRPr="00C17B0A">
        <w:rPr>
          <w:rFonts w:ascii="Times New Roman" w:hAnsi="Times New Roman" w:cs="Times New Roman"/>
          <w:sz w:val="24"/>
          <w:szCs w:val="24"/>
        </w:rPr>
        <w:t xml:space="preserve"> associated with </w:t>
      </w:r>
      <w:r w:rsidR="00E17C8F" w:rsidRPr="00C17B0A">
        <w:rPr>
          <w:rFonts w:ascii="Times New Roman" w:hAnsi="Times New Roman" w:cs="Times New Roman"/>
          <w:sz w:val="24"/>
          <w:szCs w:val="24"/>
        </w:rPr>
        <w:t>binge eating</w:t>
      </w:r>
      <w:r w:rsidR="006474AC" w:rsidRPr="00C17B0A">
        <w:rPr>
          <w:rFonts w:ascii="Times New Roman" w:hAnsi="Times New Roman" w:cs="Times New Roman"/>
          <w:sz w:val="24"/>
          <w:szCs w:val="24"/>
        </w:rPr>
        <w:t xml:space="preserve">. Along with the direct paths, as shown in Table 2, </w:t>
      </w:r>
      <w:r w:rsidR="00E17C8F" w:rsidRPr="00C17B0A">
        <w:rPr>
          <w:rFonts w:ascii="Times New Roman" w:hAnsi="Times New Roman" w:cs="Times New Roman"/>
          <w:sz w:val="24"/>
          <w:szCs w:val="24"/>
        </w:rPr>
        <w:t>two</w:t>
      </w:r>
      <w:r w:rsidR="006474AC" w:rsidRPr="00C17B0A">
        <w:rPr>
          <w:rFonts w:ascii="Times New Roman" w:hAnsi="Times New Roman" w:cs="Times New Roman"/>
          <w:sz w:val="24"/>
          <w:szCs w:val="24"/>
        </w:rPr>
        <w:t xml:space="preserve"> indirect relationships were found significant </w:t>
      </w:r>
      <w:r w:rsidR="00A162F2" w:rsidRPr="00C17B0A">
        <w:rPr>
          <w:rFonts w:ascii="Times New Roman" w:hAnsi="Times New Roman" w:cs="Times New Roman"/>
          <w:sz w:val="24"/>
          <w:szCs w:val="24"/>
        </w:rPr>
        <w:t>at the .05 alpha level.</w:t>
      </w:r>
      <w:r w:rsidR="00D12DEC" w:rsidRPr="00C17B0A">
        <w:rPr>
          <w:rFonts w:ascii="Times New Roman" w:hAnsi="Times New Roman" w:cs="Times New Roman"/>
          <w:sz w:val="24"/>
          <w:szCs w:val="24"/>
        </w:rPr>
        <w:t xml:space="preserve"> </w:t>
      </w:r>
      <w:r w:rsidR="00A85A7A" w:rsidRPr="00C17B0A">
        <w:rPr>
          <w:rFonts w:ascii="Times New Roman" w:hAnsi="Times New Roman" w:cs="Times New Roman"/>
          <w:sz w:val="24"/>
          <w:szCs w:val="24"/>
        </w:rPr>
        <w:t xml:space="preserve">These </w:t>
      </w:r>
      <w:r w:rsidR="006474AC" w:rsidRPr="00C17B0A">
        <w:rPr>
          <w:rFonts w:ascii="Times New Roman" w:hAnsi="Times New Roman" w:cs="Times New Roman"/>
          <w:sz w:val="24"/>
          <w:szCs w:val="24"/>
        </w:rPr>
        <w:t xml:space="preserve">indirect links </w:t>
      </w:r>
      <w:r w:rsidR="00A85A7A" w:rsidRPr="00C17B0A">
        <w:rPr>
          <w:rFonts w:ascii="Times New Roman" w:hAnsi="Times New Roman" w:cs="Times New Roman"/>
          <w:sz w:val="24"/>
          <w:szCs w:val="24"/>
        </w:rPr>
        <w:t xml:space="preserve">were </w:t>
      </w:r>
      <w:r w:rsidR="006474AC" w:rsidRPr="00C17B0A">
        <w:rPr>
          <w:rFonts w:ascii="Times New Roman" w:hAnsi="Times New Roman" w:cs="Times New Roman"/>
          <w:sz w:val="24"/>
          <w:szCs w:val="24"/>
        </w:rPr>
        <w:t xml:space="preserve">between </w:t>
      </w:r>
      <w:r w:rsidR="00E17C8F" w:rsidRPr="00C17B0A">
        <w:rPr>
          <w:rFonts w:ascii="Times New Roman" w:hAnsi="Times New Roman" w:cs="Times New Roman"/>
          <w:sz w:val="24"/>
          <w:szCs w:val="24"/>
        </w:rPr>
        <w:t xml:space="preserve">irrational food beliefs </w:t>
      </w:r>
      <w:r w:rsidR="006474AC" w:rsidRPr="00C17B0A">
        <w:rPr>
          <w:rFonts w:ascii="Times New Roman" w:hAnsi="Times New Roman" w:cs="Times New Roman"/>
          <w:sz w:val="24"/>
          <w:szCs w:val="24"/>
        </w:rPr>
        <w:t xml:space="preserve">and </w:t>
      </w:r>
      <w:r w:rsidR="00E17C8F" w:rsidRPr="00C17B0A">
        <w:rPr>
          <w:rFonts w:ascii="Times New Roman" w:hAnsi="Times New Roman" w:cs="Times New Roman"/>
          <w:sz w:val="24"/>
          <w:szCs w:val="24"/>
        </w:rPr>
        <w:t>binge eating</w:t>
      </w:r>
      <w:r w:rsidR="006474AC" w:rsidRPr="00C17B0A">
        <w:rPr>
          <w:rFonts w:ascii="Times New Roman" w:hAnsi="Times New Roman" w:cs="Times New Roman"/>
          <w:sz w:val="24"/>
          <w:szCs w:val="24"/>
        </w:rPr>
        <w:t xml:space="preserve"> via </w:t>
      </w:r>
      <w:r w:rsidR="00940BFB" w:rsidRPr="00C17B0A">
        <w:rPr>
          <w:rFonts w:ascii="Times New Roman" w:hAnsi="Times New Roman" w:cs="Times New Roman"/>
          <w:sz w:val="24"/>
          <w:szCs w:val="24"/>
        </w:rPr>
        <w:t xml:space="preserve">food </w:t>
      </w:r>
      <w:r w:rsidR="00E17C8F" w:rsidRPr="00C17B0A">
        <w:rPr>
          <w:rFonts w:ascii="Times New Roman" w:hAnsi="Times New Roman" w:cs="Times New Roman"/>
          <w:sz w:val="24"/>
          <w:szCs w:val="24"/>
        </w:rPr>
        <w:t>thought suppression and desire thinking.</w:t>
      </w:r>
    </w:p>
    <w:p w:rsidR="006474AC" w:rsidRPr="00C17B0A" w:rsidRDefault="006474AC" w:rsidP="000D0AA4">
      <w:pPr>
        <w:ind w:firstLine="708"/>
        <w:rPr>
          <w:rFonts w:ascii="Times New Roman" w:hAnsi="Times New Roman" w:cs="Times New Roman"/>
          <w:sz w:val="24"/>
          <w:szCs w:val="24"/>
        </w:rPr>
      </w:pPr>
      <w:r w:rsidRPr="00C17B0A">
        <w:rPr>
          <w:rFonts w:ascii="Times New Roman" w:hAnsi="Times New Roman" w:cs="Times New Roman"/>
          <w:sz w:val="24"/>
          <w:szCs w:val="24"/>
        </w:rPr>
        <w:t>The squared multiple correlations for the endogenous variables indicate that the model account</w:t>
      </w:r>
      <w:r w:rsidR="002C1F48" w:rsidRPr="00C17B0A">
        <w:rPr>
          <w:rFonts w:ascii="Times New Roman" w:hAnsi="Times New Roman" w:cs="Times New Roman"/>
          <w:sz w:val="24"/>
          <w:szCs w:val="24"/>
        </w:rPr>
        <w:t>ed</w:t>
      </w:r>
      <w:r w:rsidRPr="00C17B0A">
        <w:rPr>
          <w:rFonts w:ascii="Times New Roman" w:hAnsi="Times New Roman" w:cs="Times New Roman"/>
          <w:sz w:val="24"/>
          <w:szCs w:val="24"/>
        </w:rPr>
        <w:t xml:space="preserve"> for 4</w:t>
      </w:r>
      <w:r w:rsidR="00E17C8F" w:rsidRPr="00C17B0A">
        <w:rPr>
          <w:rFonts w:ascii="Times New Roman" w:hAnsi="Times New Roman" w:cs="Times New Roman"/>
          <w:sz w:val="24"/>
          <w:szCs w:val="24"/>
        </w:rPr>
        <w:t>7</w:t>
      </w:r>
      <w:r w:rsidRPr="00C17B0A">
        <w:rPr>
          <w:rFonts w:ascii="Times New Roman" w:hAnsi="Times New Roman" w:cs="Times New Roman"/>
          <w:sz w:val="24"/>
          <w:szCs w:val="24"/>
        </w:rPr>
        <w:t xml:space="preserve">% of the variance of </w:t>
      </w:r>
      <w:r w:rsidR="00E17C8F" w:rsidRPr="00C17B0A">
        <w:rPr>
          <w:rFonts w:ascii="Times New Roman" w:hAnsi="Times New Roman" w:cs="Times New Roman"/>
          <w:sz w:val="24"/>
          <w:szCs w:val="24"/>
        </w:rPr>
        <w:t>binge eating</w:t>
      </w:r>
      <w:r w:rsidRPr="00C17B0A">
        <w:rPr>
          <w:rFonts w:ascii="Times New Roman" w:hAnsi="Times New Roman" w:cs="Times New Roman"/>
          <w:sz w:val="24"/>
          <w:szCs w:val="24"/>
        </w:rPr>
        <w:t>, and for less variance of mediators (</w:t>
      </w:r>
      <w:r w:rsidR="00E17C8F" w:rsidRPr="00C17B0A">
        <w:rPr>
          <w:rFonts w:ascii="Times New Roman" w:hAnsi="Times New Roman" w:cs="Times New Roman"/>
          <w:sz w:val="24"/>
          <w:szCs w:val="24"/>
        </w:rPr>
        <w:t>i.e.</w:t>
      </w:r>
      <w:r w:rsidR="00A748EC" w:rsidRPr="00C17B0A">
        <w:rPr>
          <w:rFonts w:ascii="Times New Roman" w:hAnsi="Times New Roman" w:cs="Times New Roman"/>
          <w:sz w:val="24"/>
          <w:szCs w:val="24"/>
        </w:rPr>
        <w:t>29</w:t>
      </w:r>
      <w:r w:rsidRPr="00C17B0A">
        <w:rPr>
          <w:rFonts w:ascii="Times New Roman" w:hAnsi="Times New Roman" w:cs="Times New Roman"/>
          <w:sz w:val="24"/>
          <w:szCs w:val="24"/>
        </w:rPr>
        <w:t xml:space="preserve">% for </w:t>
      </w:r>
      <w:r w:rsidR="00E17C8F" w:rsidRPr="00C17B0A">
        <w:rPr>
          <w:rFonts w:ascii="Times New Roman" w:hAnsi="Times New Roman" w:cs="Times New Roman"/>
          <w:sz w:val="24"/>
          <w:szCs w:val="24"/>
        </w:rPr>
        <w:t>desire thinking</w:t>
      </w:r>
      <w:r w:rsidRPr="00C17B0A">
        <w:rPr>
          <w:rFonts w:ascii="Times New Roman" w:hAnsi="Times New Roman" w:cs="Times New Roman"/>
          <w:sz w:val="24"/>
          <w:szCs w:val="24"/>
        </w:rPr>
        <w:t xml:space="preserve"> and </w:t>
      </w:r>
      <w:r w:rsidR="00E17C8F" w:rsidRPr="00C17B0A">
        <w:rPr>
          <w:rFonts w:ascii="Times New Roman" w:hAnsi="Times New Roman" w:cs="Times New Roman"/>
          <w:sz w:val="24"/>
          <w:szCs w:val="24"/>
        </w:rPr>
        <w:t>25</w:t>
      </w:r>
      <w:r w:rsidRPr="00C17B0A">
        <w:rPr>
          <w:rFonts w:ascii="Times New Roman" w:hAnsi="Times New Roman" w:cs="Times New Roman"/>
          <w:sz w:val="24"/>
          <w:szCs w:val="24"/>
        </w:rPr>
        <w:t xml:space="preserve">% for </w:t>
      </w:r>
      <w:r w:rsidR="00940BFB" w:rsidRPr="00C17B0A">
        <w:rPr>
          <w:rFonts w:ascii="Times New Roman" w:hAnsi="Times New Roman" w:cs="Times New Roman"/>
          <w:sz w:val="24"/>
          <w:szCs w:val="24"/>
        </w:rPr>
        <w:t xml:space="preserve">food </w:t>
      </w:r>
      <w:r w:rsidR="00E17C8F" w:rsidRPr="00C17B0A">
        <w:rPr>
          <w:rFonts w:ascii="Times New Roman" w:hAnsi="Times New Roman" w:cs="Times New Roman"/>
          <w:sz w:val="24"/>
          <w:szCs w:val="24"/>
        </w:rPr>
        <w:t>thought suppression</w:t>
      </w:r>
      <w:r w:rsidRPr="00C17B0A">
        <w:rPr>
          <w:rFonts w:ascii="Times New Roman" w:hAnsi="Times New Roman" w:cs="Times New Roman"/>
          <w:sz w:val="24"/>
          <w:szCs w:val="24"/>
        </w:rPr>
        <w:t xml:space="preserve">). Finally, the total amount </w:t>
      </w:r>
      <w:r w:rsidR="002C1F48" w:rsidRPr="00C17B0A">
        <w:rPr>
          <w:rFonts w:ascii="Times New Roman" w:hAnsi="Times New Roman" w:cs="Times New Roman"/>
          <w:sz w:val="24"/>
          <w:szCs w:val="24"/>
        </w:rPr>
        <w:t xml:space="preserve">of </w:t>
      </w:r>
      <w:r w:rsidRPr="00C17B0A">
        <w:rPr>
          <w:rFonts w:ascii="Times New Roman" w:hAnsi="Times New Roman" w:cs="Times New Roman"/>
          <w:sz w:val="24"/>
          <w:szCs w:val="24"/>
        </w:rPr>
        <w:t>variance explained by the model (TCD = .</w:t>
      </w:r>
      <w:r w:rsidR="00E17C8F" w:rsidRPr="00C17B0A">
        <w:rPr>
          <w:rFonts w:ascii="Times New Roman" w:hAnsi="Times New Roman" w:cs="Times New Roman"/>
          <w:sz w:val="24"/>
          <w:szCs w:val="24"/>
        </w:rPr>
        <w:t>5</w:t>
      </w:r>
      <w:r w:rsidR="00A748EC" w:rsidRPr="00C17B0A">
        <w:rPr>
          <w:rFonts w:ascii="Times New Roman" w:hAnsi="Times New Roman" w:cs="Times New Roman"/>
          <w:sz w:val="24"/>
          <w:szCs w:val="24"/>
        </w:rPr>
        <w:t>6</w:t>
      </w:r>
      <w:r w:rsidRPr="00C17B0A">
        <w:rPr>
          <w:rFonts w:ascii="Times New Roman" w:hAnsi="Times New Roman" w:cs="Times New Roman"/>
          <w:sz w:val="24"/>
          <w:szCs w:val="24"/>
        </w:rPr>
        <w:t>) indicated a good fit to the observed data.</w:t>
      </w:r>
      <w:r w:rsidR="00D12DEC" w:rsidRPr="00C17B0A">
        <w:rPr>
          <w:rFonts w:ascii="Times New Roman" w:hAnsi="Times New Roman" w:cs="Times New Roman"/>
          <w:sz w:val="24"/>
          <w:szCs w:val="24"/>
        </w:rPr>
        <w:t xml:space="preserve"> </w:t>
      </w:r>
      <w:r w:rsidR="000D0AA4" w:rsidRPr="00C17B0A">
        <w:rPr>
          <w:rFonts w:ascii="Times New Roman" w:hAnsi="Times New Roman" w:cs="Times New Roman"/>
          <w:sz w:val="24"/>
          <w:szCs w:val="24"/>
        </w:rPr>
        <w:t>In terms of effect size, TCD = .57 corresponds to a correlation of r = .75. According to Cohen’s (1988) traditional criteria, this is a very large effect size.</w:t>
      </w:r>
    </w:p>
    <w:p w:rsidR="000B1C1D" w:rsidRPr="00C17B0A" w:rsidRDefault="00E24CD0">
      <w:pPr>
        <w:rPr>
          <w:rFonts w:ascii="Times New Roman" w:hAnsi="Times New Roman" w:cs="Times New Roman"/>
          <w:b/>
          <w:sz w:val="24"/>
          <w:szCs w:val="24"/>
        </w:rPr>
      </w:pPr>
      <w:r w:rsidRPr="00C17B0A">
        <w:rPr>
          <w:rFonts w:ascii="Times New Roman" w:hAnsi="Times New Roman" w:cs="Times New Roman"/>
          <w:b/>
          <w:sz w:val="24"/>
          <w:szCs w:val="24"/>
        </w:rPr>
        <w:t xml:space="preserve">4. </w:t>
      </w:r>
      <w:r w:rsidR="002E73BE" w:rsidRPr="00C17B0A">
        <w:rPr>
          <w:rFonts w:ascii="Times New Roman" w:hAnsi="Times New Roman" w:cs="Times New Roman"/>
          <w:b/>
          <w:sz w:val="24"/>
          <w:szCs w:val="24"/>
        </w:rPr>
        <w:t>Discussion</w:t>
      </w:r>
    </w:p>
    <w:p w:rsidR="00E2321A" w:rsidRPr="00C17B0A" w:rsidRDefault="00124EC3" w:rsidP="00152F8A">
      <w:pPr>
        <w:tabs>
          <w:tab w:val="left" w:pos="9026"/>
        </w:tabs>
        <w:ind w:right="-46"/>
        <w:rPr>
          <w:rFonts w:ascii="Times New Roman" w:hAnsi="Times New Roman" w:cs="Times New Roman"/>
          <w:sz w:val="24"/>
          <w:szCs w:val="24"/>
        </w:rPr>
      </w:pPr>
      <w:r w:rsidRPr="00C17B0A">
        <w:rPr>
          <w:rFonts w:ascii="Times New Roman" w:hAnsi="Times New Roman" w:cs="Times New Roman"/>
          <w:sz w:val="24"/>
          <w:szCs w:val="24"/>
        </w:rPr>
        <w:t>In the current study we explored the role played by two thinking styles, namely food thought suppression and desire thinking, in predicting binge eating among young adults controlling for established predictors of this condition.</w:t>
      </w:r>
    </w:p>
    <w:p w:rsidR="00F63812" w:rsidRPr="00C17B0A" w:rsidRDefault="00FC4CE6" w:rsidP="00F63812">
      <w:pPr>
        <w:rPr>
          <w:rFonts w:ascii="Times New Roman" w:eastAsia="Calibri" w:hAnsi="Times New Roman" w:cs="Times New Roman"/>
          <w:sz w:val="24"/>
          <w:szCs w:val="24"/>
        </w:rPr>
      </w:pPr>
      <w:r w:rsidRPr="00C17B0A">
        <w:rPr>
          <w:rFonts w:ascii="Times New Roman" w:hAnsi="Times New Roman" w:cs="Times New Roman"/>
          <w:sz w:val="24"/>
          <w:szCs w:val="24"/>
          <w:shd w:val="clear" w:color="auto" w:fill="FFFFFF"/>
        </w:rPr>
        <w:lastRenderedPageBreak/>
        <w:t xml:space="preserve">Correlational analyses revealed that all predictor variables were positively associated with binge eating, in line with </w:t>
      </w:r>
      <w:r w:rsidR="00A24B8D" w:rsidRPr="00C17B0A">
        <w:rPr>
          <w:rFonts w:ascii="Times New Roman" w:hAnsi="Times New Roman" w:cs="Times New Roman"/>
          <w:sz w:val="24"/>
          <w:szCs w:val="24"/>
          <w:shd w:val="clear" w:color="auto" w:fill="FFFFFF"/>
        </w:rPr>
        <w:t>observations in the literature</w:t>
      </w:r>
      <w:r w:rsidRPr="00C17B0A">
        <w:rPr>
          <w:rFonts w:ascii="Times New Roman" w:hAnsi="Times New Roman" w:cs="Times New Roman"/>
          <w:sz w:val="24"/>
          <w:szCs w:val="24"/>
          <w:shd w:val="clear" w:color="auto" w:fill="FFFFFF"/>
        </w:rPr>
        <w:t xml:space="preserve">. However, when our predictor variables were entered in the model contemporaneously, path analysis revealed that impulsivity </w:t>
      </w:r>
      <w:r w:rsidR="00E86627" w:rsidRPr="00C17B0A">
        <w:rPr>
          <w:rFonts w:ascii="Times New Roman" w:hAnsi="Times New Roman" w:cs="Times New Roman"/>
          <w:sz w:val="24"/>
          <w:szCs w:val="24"/>
          <w:shd w:val="clear" w:color="auto" w:fill="FFFFFF"/>
        </w:rPr>
        <w:t>lost its link</w:t>
      </w:r>
      <w:r w:rsidR="00CE6734" w:rsidRPr="00C17B0A">
        <w:rPr>
          <w:rFonts w:ascii="Times New Roman" w:hAnsi="Times New Roman" w:cs="Times New Roman"/>
          <w:sz w:val="24"/>
          <w:szCs w:val="24"/>
          <w:shd w:val="clear" w:color="auto" w:fill="FFFFFF"/>
        </w:rPr>
        <w:t xml:space="preserve"> to binge eating, that </w:t>
      </w:r>
      <w:r w:rsidR="003C72AE" w:rsidRPr="00C17B0A">
        <w:rPr>
          <w:rFonts w:ascii="Times New Roman" w:hAnsi="Times New Roman" w:cs="Times New Roman"/>
          <w:sz w:val="24"/>
          <w:szCs w:val="24"/>
          <w:shd w:val="clear" w:color="auto" w:fill="FFFFFF"/>
        </w:rPr>
        <w:t>negative emotions</w:t>
      </w:r>
      <w:r w:rsidR="00CE6734" w:rsidRPr="00C17B0A">
        <w:rPr>
          <w:rFonts w:ascii="Times New Roman" w:hAnsi="Times New Roman" w:cs="Times New Roman"/>
          <w:sz w:val="24"/>
          <w:szCs w:val="24"/>
          <w:shd w:val="clear" w:color="auto" w:fill="FFFFFF"/>
        </w:rPr>
        <w:t xml:space="preserve"> and </w:t>
      </w:r>
      <w:r w:rsidR="00601C0C" w:rsidRPr="00C17B0A">
        <w:rPr>
          <w:rFonts w:ascii="Times New Roman" w:hAnsi="Times New Roman" w:cs="Times New Roman"/>
          <w:sz w:val="24"/>
          <w:szCs w:val="24"/>
          <w:shd w:val="clear" w:color="auto" w:fill="FFFFFF"/>
        </w:rPr>
        <w:t>SR-</w:t>
      </w:r>
      <w:r w:rsidR="00CE6734" w:rsidRPr="00C17B0A">
        <w:rPr>
          <w:rFonts w:ascii="Times New Roman" w:hAnsi="Times New Roman" w:cs="Times New Roman"/>
          <w:sz w:val="24"/>
          <w:szCs w:val="24"/>
          <w:shd w:val="clear" w:color="auto" w:fill="FFFFFF"/>
        </w:rPr>
        <w:t xml:space="preserve">BMI </w:t>
      </w:r>
      <w:r w:rsidR="00E86627" w:rsidRPr="00C17B0A">
        <w:rPr>
          <w:rFonts w:ascii="Times New Roman" w:hAnsi="Times New Roman" w:cs="Times New Roman"/>
          <w:sz w:val="24"/>
          <w:szCs w:val="24"/>
          <w:shd w:val="clear" w:color="auto" w:fill="FFFFFF"/>
        </w:rPr>
        <w:t xml:space="preserve">remained </w:t>
      </w:r>
      <w:r w:rsidRPr="00C17B0A">
        <w:rPr>
          <w:rFonts w:ascii="Times New Roman" w:hAnsi="Times New Roman" w:cs="Times New Roman"/>
          <w:sz w:val="24"/>
          <w:szCs w:val="24"/>
          <w:shd w:val="clear" w:color="auto" w:fill="FFFFFF"/>
        </w:rPr>
        <w:t xml:space="preserve">significant </w:t>
      </w:r>
      <w:r w:rsidR="00E86627" w:rsidRPr="00C17B0A">
        <w:rPr>
          <w:rFonts w:ascii="Times New Roman" w:hAnsi="Times New Roman" w:cs="Times New Roman"/>
          <w:sz w:val="24"/>
          <w:szCs w:val="24"/>
          <w:shd w:val="clear" w:color="auto" w:fill="FFFFFF"/>
        </w:rPr>
        <w:t>predictors of</w:t>
      </w:r>
      <w:r w:rsidR="00CE6734" w:rsidRPr="00C17B0A">
        <w:rPr>
          <w:rFonts w:ascii="Times New Roman" w:hAnsi="Times New Roman" w:cs="Times New Roman"/>
          <w:sz w:val="24"/>
          <w:szCs w:val="24"/>
          <w:shd w:val="clear" w:color="auto" w:fill="FFFFFF"/>
        </w:rPr>
        <w:t xml:space="preserve"> binge eating, and that irrational food beliefs only indirectly </w:t>
      </w:r>
      <w:r w:rsidR="00E86627" w:rsidRPr="00C17B0A">
        <w:rPr>
          <w:rFonts w:ascii="Times New Roman" w:hAnsi="Times New Roman" w:cs="Times New Roman"/>
          <w:sz w:val="24"/>
          <w:szCs w:val="24"/>
          <w:shd w:val="clear" w:color="auto" w:fill="FFFFFF"/>
        </w:rPr>
        <w:t>predicted</w:t>
      </w:r>
      <w:r w:rsidR="00CE6734" w:rsidRPr="00C17B0A">
        <w:rPr>
          <w:rFonts w:ascii="Times New Roman" w:hAnsi="Times New Roman" w:cs="Times New Roman"/>
          <w:sz w:val="24"/>
          <w:szCs w:val="24"/>
          <w:shd w:val="clear" w:color="auto" w:fill="FFFFFF"/>
        </w:rPr>
        <w:t xml:space="preserve"> binge eating via </w:t>
      </w:r>
      <w:r w:rsidR="00940BFB" w:rsidRPr="00C17B0A">
        <w:rPr>
          <w:rFonts w:ascii="Times New Roman" w:hAnsi="Times New Roman" w:cs="Times New Roman"/>
          <w:sz w:val="24"/>
          <w:szCs w:val="24"/>
          <w:shd w:val="clear" w:color="auto" w:fill="FFFFFF"/>
        </w:rPr>
        <w:t xml:space="preserve">food </w:t>
      </w:r>
      <w:r w:rsidR="00CE6734" w:rsidRPr="00C17B0A">
        <w:rPr>
          <w:rFonts w:ascii="Times New Roman" w:hAnsi="Times New Roman" w:cs="Times New Roman"/>
          <w:sz w:val="24"/>
          <w:szCs w:val="24"/>
          <w:shd w:val="clear" w:color="auto" w:fill="FFFFFF"/>
        </w:rPr>
        <w:t>thought suppression and desire thinking.</w:t>
      </w:r>
      <w:r w:rsidR="00F63812" w:rsidRPr="00C17B0A">
        <w:rPr>
          <w:rFonts w:ascii="Times New Roman" w:hAnsi="Times New Roman" w:cs="Times New Roman"/>
          <w:sz w:val="24"/>
          <w:szCs w:val="24"/>
          <w:shd w:val="clear" w:color="auto" w:fill="FFFFFF"/>
        </w:rPr>
        <w:t xml:space="preserve"> </w:t>
      </w:r>
      <w:r w:rsidR="004F0A9F" w:rsidRPr="00C17B0A">
        <w:rPr>
          <w:rFonts w:ascii="Times New Roman" w:hAnsi="Times New Roman" w:cs="Times New Roman"/>
          <w:sz w:val="24"/>
          <w:szCs w:val="24"/>
        </w:rPr>
        <w:t xml:space="preserve">These findings support previously reported observations that binge eating may in part arise from an emotional vulnerability (e.g. Whiteside et al., 2007). </w:t>
      </w:r>
      <w:r w:rsidR="004F0A9F" w:rsidRPr="00C17B0A">
        <w:rPr>
          <w:rFonts w:ascii="Times New Roman" w:hAnsi="Times New Roman" w:cs="Times New Roman"/>
          <w:sz w:val="24"/>
          <w:szCs w:val="24"/>
          <w:shd w:val="clear" w:color="auto" w:fill="FFFFFF"/>
        </w:rPr>
        <w:t xml:space="preserve">The loss of impulsivity as a predictor of binge eating, however, </w:t>
      </w:r>
      <w:r w:rsidR="004F0A9F" w:rsidRPr="00C17B0A">
        <w:rPr>
          <w:rFonts w:ascii="Times New Roman" w:hAnsi="Times New Roman"/>
          <w:sz w:val="24"/>
          <w:szCs w:val="24"/>
        </w:rPr>
        <w:t xml:space="preserve">suggests that the impulsive nature of binge eating may be a by-product of the interplay between other predictors rather than the presence of a trait or tendency  towards impulsivity. This could be explained through two possible pathways. Firstly, binge eating could be a focused ‘impulsive-type strategy’ adopted to prevent or interrupt desire thinking or thought suppression and their negative consequences (Caselli &amp; Spada, 2016). Secondly, binge eating may arise from a depletion in self-regulatory capabilities as a consequence of the activation of thought suppression and desire thinking (Baumeister, Heatherton &amp; Tice, 1993). </w:t>
      </w:r>
      <w:r w:rsidR="004F0A9F" w:rsidRPr="00C17B0A">
        <w:rPr>
          <w:rFonts w:ascii="Times New Roman" w:hAnsi="Times New Roman" w:cs="Times New Roman"/>
          <w:sz w:val="24"/>
          <w:szCs w:val="24"/>
        </w:rPr>
        <w:t>The finding that</w:t>
      </w:r>
      <w:r w:rsidR="00E86627" w:rsidRPr="00C17B0A">
        <w:rPr>
          <w:rFonts w:ascii="Times New Roman" w:hAnsi="Times New Roman" w:cs="Times New Roman"/>
          <w:sz w:val="24"/>
          <w:szCs w:val="24"/>
        </w:rPr>
        <w:t xml:space="preserve"> thinking styles, in the form of </w:t>
      </w:r>
      <w:r w:rsidR="00940BFB" w:rsidRPr="00C17B0A">
        <w:rPr>
          <w:rFonts w:ascii="Times New Roman" w:hAnsi="Times New Roman" w:cs="Times New Roman"/>
          <w:sz w:val="24"/>
          <w:szCs w:val="24"/>
        </w:rPr>
        <w:t xml:space="preserve">food </w:t>
      </w:r>
      <w:r w:rsidR="00E86627" w:rsidRPr="00C17B0A">
        <w:rPr>
          <w:rFonts w:ascii="Times New Roman" w:hAnsi="Times New Roman" w:cs="Times New Roman"/>
          <w:sz w:val="24"/>
          <w:szCs w:val="24"/>
        </w:rPr>
        <w:t xml:space="preserve">thought suppression and desire thinking, fully mediate the relationship between </w:t>
      </w:r>
      <w:r w:rsidR="00331151" w:rsidRPr="00C17B0A">
        <w:rPr>
          <w:rFonts w:ascii="Times New Roman" w:hAnsi="Times New Roman" w:cs="Times New Roman"/>
          <w:sz w:val="24"/>
          <w:szCs w:val="24"/>
        </w:rPr>
        <w:t>irrational food beliefs and binge eating</w:t>
      </w:r>
      <w:r w:rsidR="004F0A9F" w:rsidRPr="00C17B0A">
        <w:rPr>
          <w:rFonts w:ascii="Times New Roman" w:hAnsi="Times New Roman" w:cs="Times New Roman"/>
          <w:sz w:val="24"/>
          <w:szCs w:val="24"/>
        </w:rPr>
        <w:t xml:space="preserve"> may be explained from a</w:t>
      </w:r>
      <w:r w:rsidR="000434A4" w:rsidRPr="00C17B0A">
        <w:rPr>
          <w:rFonts w:ascii="Times New Roman" w:eastAsia="Calibri" w:hAnsi="Times New Roman" w:cs="Times New Roman"/>
          <w:sz w:val="24"/>
          <w:szCs w:val="24"/>
        </w:rPr>
        <w:t xml:space="preserve"> metacognitive </w:t>
      </w:r>
      <w:r w:rsidR="004F0A9F" w:rsidRPr="00C17B0A">
        <w:rPr>
          <w:rFonts w:ascii="Times New Roman" w:eastAsia="Calibri" w:hAnsi="Times New Roman" w:cs="Times New Roman"/>
          <w:sz w:val="24"/>
          <w:szCs w:val="24"/>
        </w:rPr>
        <w:t>perspective on</w:t>
      </w:r>
      <w:r w:rsidR="000434A4" w:rsidRPr="00C17B0A">
        <w:rPr>
          <w:rFonts w:ascii="Times New Roman" w:eastAsia="Calibri" w:hAnsi="Times New Roman" w:cs="Times New Roman"/>
          <w:sz w:val="24"/>
          <w:szCs w:val="24"/>
        </w:rPr>
        <w:t xml:space="preserve"> psychological dysfunction (Wells, 2000). From this perspective the main driver of psychological dysfunction is maladaptive thinking styles (in the form of rumination, worry, desire thinking, </w:t>
      </w:r>
      <w:r w:rsidR="000C0EA1" w:rsidRPr="00C17B0A">
        <w:rPr>
          <w:rFonts w:ascii="Times New Roman" w:eastAsia="Calibri" w:hAnsi="Times New Roman" w:cs="Times New Roman"/>
          <w:sz w:val="24"/>
          <w:szCs w:val="24"/>
        </w:rPr>
        <w:t xml:space="preserve">food </w:t>
      </w:r>
      <w:r w:rsidR="000434A4" w:rsidRPr="00C17B0A">
        <w:rPr>
          <w:rFonts w:ascii="Times New Roman" w:eastAsia="Calibri" w:hAnsi="Times New Roman" w:cs="Times New Roman"/>
          <w:sz w:val="24"/>
          <w:szCs w:val="24"/>
        </w:rPr>
        <w:t xml:space="preserve">thought suppression and threat monitoring). Though content of thinking (e.g. irrational food beliefs) may play a role in worsening negative emotions and unwanted internal states (e.g. craving), the ‘translation’ of these into worsening outcomes (e.g. binge eating) would </w:t>
      </w:r>
      <w:r w:rsidR="005526F8" w:rsidRPr="00C17B0A">
        <w:rPr>
          <w:rFonts w:ascii="Times New Roman" w:eastAsia="Calibri" w:hAnsi="Times New Roman" w:cs="Times New Roman"/>
          <w:sz w:val="24"/>
          <w:szCs w:val="24"/>
        </w:rPr>
        <w:t xml:space="preserve">primarily </w:t>
      </w:r>
      <w:r w:rsidR="000434A4" w:rsidRPr="00C17B0A">
        <w:rPr>
          <w:rFonts w:ascii="Times New Roman" w:eastAsia="Calibri" w:hAnsi="Times New Roman" w:cs="Times New Roman"/>
          <w:sz w:val="24"/>
          <w:szCs w:val="24"/>
        </w:rPr>
        <w:t>arise through the activation of unhelpful thinking styles.</w:t>
      </w:r>
      <w:r w:rsidR="00F63812" w:rsidRPr="00C17B0A">
        <w:rPr>
          <w:rFonts w:ascii="Times New Roman" w:eastAsia="Calibri" w:hAnsi="Times New Roman" w:cs="Times New Roman"/>
          <w:sz w:val="24"/>
          <w:szCs w:val="24"/>
        </w:rPr>
        <w:t xml:space="preserve"> </w:t>
      </w:r>
    </w:p>
    <w:p w:rsidR="000434A4" w:rsidRPr="00C17B0A" w:rsidRDefault="000434A4" w:rsidP="00331151">
      <w:pPr>
        <w:tabs>
          <w:tab w:val="left" w:pos="9026"/>
        </w:tabs>
        <w:ind w:right="-46" w:firstLine="709"/>
        <w:rPr>
          <w:rFonts w:ascii="Times New Roman" w:eastAsia="Calibri" w:hAnsi="Times New Roman" w:cs="Times New Roman"/>
          <w:sz w:val="24"/>
          <w:szCs w:val="24"/>
        </w:rPr>
      </w:pPr>
    </w:p>
    <w:p w:rsidR="00CD104B" w:rsidRPr="00C17B0A" w:rsidRDefault="008D180B" w:rsidP="00CD104B">
      <w:pPr>
        <w:pStyle w:val="svarticle"/>
        <w:shd w:val="clear" w:color="auto" w:fill="FFFFFF"/>
        <w:spacing w:before="0" w:beforeAutospacing="0" w:after="0" w:afterAutospacing="0" w:line="480" w:lineRule="auto"/>
        <w:ind w:firstLine="708"/>
        <w:textAlignment w:val="baseline"/>
      </w:pPr>
      <w:r w:rsidRPr="00C17B0A">
        <w:rPr>
          <w:rFonts w:eastAsia="Calibri"/>
          <w:lang w:val="en-US"/>
        </w:rPr>
        <w:lastRenderedPageBreak/>
        <w:t xml:space="preserve">The clinical implications of these findings are that tackling both </w:t>
      </w:r>
      <w:r w:rsidR="00940BFB" w:rsidRPr="00C17B0A">
        <w:rPr>
          <w:rFonts w:eastAsia="Calibri"/>
          <w:lang w:val="en-US"/>
        </w:rPr>
        <w:t xml:space="preserve">food </w:t>
      </w:r>
      <w:r w:rsidRPr="00C17B0A">
        <w:rPr>
          <w:rFonts w:eastAsia="Calibri"/>
          <w:lang w:val="en-US"/>
        </w:rPr>
        <w:t xml:space="preserve">thought suppression and desire thinking </w:t>
      </w:r>
      <w:r w:rsidR="00CD104B" w:rsidRPr="00C17B0A">
        <w:rPr>
          <w:rFonts w:eastAsia="Calibri"/>
          <w:lang w:val="en-US"/>
        </w:rPr>
        <w:t xml:space="preserve">may reduce the risk of binge eating. For example, in terms of assessment it may be helpful to gather information not only in relation to negative affect and irrational food beliefs but also the tendency to engage in </w:t>
      </w:r>
      <w:r w:rsidRPr="00C17B0A">
        <w:rPr>
          <w:rFonts w:eastAsia="Calibri"/>
          <w:lang w:val="en-US"/>
        </w:rPr>
        <w:t xml:space="preserve">both </w:t>
      </w:r>
      <w:r w:rsidR="00940BFB" w:rsidRPr="00C17B0A">
        <w:rPr>
          <w:rFonts w:eastAsia="Calibri"/>
          <w:lang w:val="en-US"/>
        </w:rPr>
        <w:t xml:space="preserve">food </w:t>
      </w:r>
      <w:r w:rsidRPr="00C17B0A">
        <w:rPr>
          <w:rFonts w:eastAsia="Calibri"/>
          <w:lang w:val="en-US"/>
        </w:rPr>
        <w:t xml:space="preserve">thought suppression and </w:t>
      </w:r>
      <w:r w:rsidR="00CD104B" w:rsidRPr="00C17B0A">
        <w:rPr>
          <w:rFonts w:eastAsia="Calibri"/>
          <w:lang w:val="en-US"/>
        </w:rPr>
        <w:t>desire thinking with the aim of highlighting that the latter process</w:t>
      </w:r>
      <w:r w:rsidR="008F4ED3" w:rsidRPr="00C17B0A">
        <w:rPr>
          <w:rFonts w:eastAsia="Calibri"/>
          <w:lang w:val="en-US"/>
        </w:rPr>
        <w:t>es</w:t>
      </w:r>
      <w:r w:rsidR="00CD104B" w:rsidRPr="00C17B0A">
        <w:rPr>
          <w:rFonts w:eastAsia="Calibri"/>
          <w:lang w:val="en-US"/>
        </w:rPr>
        <w:t xml:space="preserve"> worsen negative affect and exacerbate the possibility of binge eating. At the intervention stage, the development of </w:t>
      </w:r>
      <w:r w:rsidR="008F4ED3" w:rsidRPr="00C17B0A">
        <w:rPr>
          <w:rFonts w:eastAsia="Calibri"/>
          <w:lang w:val="en-US"/>
        </w:rPr>
        <w:t xml:space="preserve">strategies focused on </w:t>
      </w:r>
      <w:r w:rsidR="00CD104B" w:rsidRPr="00C17B0A">
        <w:t>promot</w:t>
      </w:r>
      <w:r w:rsidR="008F4ED3" w:rsidRPr="00C17B0A">
        <w:t>ing</w:t>
      </w:r>
      <w:r w:rsidR="00CD104B" w:rsidRPr="00C17B0A">
        <w:t xml:space="preserve"> a direct modification </w:t>
      </w:r>
      <w:r w:rsidR="00886FFC" w:rsidRPr="00C17B0A">
        <w:t xml:space="preserve">of </w:t>
      </w:r>
      <w:r w:rsidR="00940BFB" w:rsidRPr="00C17B0A">
        <w:t xml:space="preserve">food </w:t>
      </w:r>
      <w:r w:rsidR="00886FFC" w:rsidRPr="00C17B0A">
        <w:t>though suppression and</w:t>
      </w:r>
      <w:r w:rsidR="00CD104B" w:rsidRPr="00C17B0A">
        <w:t xml:space="preserve"> desire thinking may </w:t>
      </w:r>
      <w:r w:rsidR="00886FFC" w:rsidRPr="00C17B0A">
        <w:t>have utility. This may</w:t>
      </w:r>
      <w:r w:rsidR="00CD104B" w:rsidRPr="00C17B0A">
        <w:t xml:space="preserve"> includ</w:t>
      </w:r>
      <w:r w:rsidR="00886FFC" w:rsidRPr="00C17B0A">
        <w:t>e</w:t>
      </w:r>
      <w:r w:rsidR="00CD104B" w:rsidRPr="00C17B0A">
        <w:t xml:space="preserve"> increasing the level of flexible control over attention</w:t>
      </w:r>
      <w:r w:rsidRPr="00C17B0A">
        <w:t>, for example</w:t>
      </w:r>
      <w:r w:rsidR="00CD104B" w:rsidRPr="00C17B0A">
        <w:t xml:space="preserve"> using attention training and detached mindfulness, as well as questioning beliefs about the benefits of </w:t>
      </w:r>
      <w:r w:rsidR="00940BFB" w:rsidRPr="00C17B0A">
        <w:t xml:space="preserve">food </w:t>
      </w:r>
      <w:r w:rsidR="00886FFC" w:rsidRPr="00C17B0A">
        <w:t xml:space="preserve">thought suppression and </w:t>
      </w:r>
      <w:r w:rsidR="00CD104B" w:rsidRPr="00C17B0A">
        <w:t>desire thinking (Spada, Caselli &amp; Wells, 2013</w:t>
      </w:r>
      <w:r w:rsidR="0041484C" w:rsidRPr="00C17B0A">
        <w:t xml:space="preserve">; </w:t>
      </w:r>
      <w:r w:rsidR="00DC1F1A" w:rsidRPr="00C17B0A">
        <w:t>Spada, Caselli, Nikčević</w:t>
      </w:r>
      <w:r w:rsidR="00AC7707" w:rsidRPr="00C17B0A">
        <w:t xml:space="preserve"> </w:t>
      </w:r>
      <w:r w:rsidR="00DC1F1A" w:rsidRPr="00C17B0A">
        <w:t xml:space="preserve">&amp; Wells, 2015). </w:t>
      </w:r>
    </w:p>
    <w:p w:rsidR="00CD104B" w:rsidRPr="00C17B0A" w:rsidRDefault="00886FFC" w:rsidP="00CD104B">
      <w:pPr>
        <w:pStyle w:val="svarticle"/>
        <w:shd w:val="clear" w:color="auto" w:fill="FFFFFF"/>
        <w:spacing w:before="0" w:beforeAutospacing="0" w:after="0" w:afterAutospacing="0" w:line="480" w:lineRule="auto"/>
        <w:ind w:firstLine="708"/>
        <w:textAlignment w:val="baseline"/>
      </w:pPr>
      <w:r w:rsidRPr="00C17B0A">
        <w:t xml:space="preserve">The current study suffers from several limitations which need acknowledgement. </w:t>
      </w:r>
      <w:r w:rsidR="008051B2" w:rsidRPr="00C17B0A">
        <w:t>First, although eating disordered behavio</w:t>
      </w:r>
      <w:r w:rsidRPr="00C17B0A">
        <w:t>u</w:t>
      </w:r>
      <w:r w:rsidR="008051B2" w:rsidRPr="00C17B0A">
        <w:t>rs are a significant problem for university students (Luce, Crowther &amp; Pole, 2008), participants were dr</w:t>
      </w:r>
      <w:r w:rsidR="00940BFB" w:rsidRPr="00C17B0A">
        <w:t>a</w:t>
      </w:r>
      <w:r w:rsidR="008051B2" w:rsidRPr="00C17B0A">
        <w:t xml:space="preserve">wn from </w:t>
      </w:r>
      <w:r w:rsidRPr="00C17B0A">
        <w:t xml:space="preserve">a </w:t>
      </w:r>
      <w:r w:rsidR="008051B2" w:rsidRPr="00C17B0A">
        <w:t xml:space="preserve">general, non-clinical, population. </w:t>
      </w:r>
      <w:r w:rsidRPr="00C17B0A">
        <w:t>Second, a</w:t>
      </w:r>
      <w:r w:rsidR="00CD104B" w:rsidRPr="00C17B0A">
        <w:t xml:space="preserve"> cross-sectional </w:t>
      </w:r>
      <w:r w:rsidRPr="00C17B0A">
        <w:t xml:space="preserve">design was adopted entailing </w:t>
      </w:r>
      <w:r w:rsidR="00CD104B" w:rsidRPr="00C17B0A">
        <w:t xml:space="preserve">possible errors in measurement </w:t>
      </w:r>
      <w:r w:rsidR="00CD104B" w:rsidRPr="00C17B0A">
        <w:rPr>
          <w:rFonts w:eastAsia="Arial Unicode MS"/>
        </w:rPr>
        <w:t xml:space="preserve">(e.g. self-reported binge eating may be more reliant on the experience of a loss of control than having eaten an objectively large amount of food; </w:t>
      </w:r>
      <w:r w:rsidR="00CD104B" w:rsidRPr="00C17B0A">
        <w:rPr>
          <w:rFonts w:eastAsia="Arial Unicode MS"/>
          <w:bdr w:val="none" w:sz="0" w:space="0" w:color="auto" w:frame="1"/>
        </w:rPr>
        <w:t>Telch, Pratt &amp;</w:t>
      </w:r>
      <w:r w:rsidR="00D12DEC" w:rsidRPr="00C17B0A">
        <w:rPr>
          <w:rFonts w:eastAsia="Arial Unicode MS"/>
          <w:bdr w:val="none" w:sz="0" w:space="0" w:color="auto" w:frame="1"/>
        </w:rPr>
        <w:t xml:space="preserve"> </w:t>
      </w:r>
      <w:r w:rsidR="00CD104B" w:rsidRPr="00C17B0A">
        <w:rPr>
          <w:rFonts w:eastAsia="Arial Unicode MS"/>
          <w:bdr w:val="none" w:sz="0" w:space="0" w:color="auto" w:frame="1"/>
        </w:rPr>
        <w:t>Niego, 1998)</w:t>
      </w:r>
      <w:r w:rsidR="00CD104B" w:rsidRPr="00C17B0A">
        <w:t xml:space="preserve">, the preclusion of causal inferences, and the possibility that demand characteristics may have affected outcomes. </w:t>
      </w:r>
      <w:r w:rsidRPr="00C17B0A">
        <w:t>Third</w:t>
      </w:r>
      <w:r w:rsidR="00CD104B" w:rsidRPr="00C17B0A">
        <w:t xml:space="preserve">, the presence of concurrent psychological disorder was not assessed, however controlling for anxiety and depression </w:t>
      </w:r>
      <w:r w:rsidRPr="00C17B0A">
        <w:t xml:space="preserve">using the HADS </w:t>
      </w:r>
      <w:r w:rsidR="00CD104B" w:rsidRPr="00C17B0A">
        <w:t xml:space="preserve">should provide a degree of confidence in the specificity of the results. </w:t>
      </w:r>
      <w:r w:rsidR="007539F7" w:rsidRPr="00C17B0A">
        <w:t xml:space="preserve">Fourth, because the sample </w:t>
      </w:r>
      <w:r w:rsidR="00D12DEC" w:rsidRPr="00C17B0A">
        <w:t>was</w:t>
      </w:r>
      <w:r w:rsidR="007539F7" w:rsidRPr="00C17B0A">
        <w:t xml:space="preserve"> predominantly female, the results may not generalize to males. </w:t>
      </w:r>
      <w:r w:rsidR="003A471E" w:rsidRPr="00C17B0A">
        <w:t>Fifth, participants received compensatory credit for their participation which may have affected responses (and it should also be noted that there is a tendency for participants to misrepresent on self-report instruments).</w:t>
      </w:r>
      <w:r w:rsidR="00231660" w:rsidRPr="00C17B0A">
        <w:t xml:space="preserve"> </w:t>
      </w:r>
      <w:r w:rsidR="00CD104B" w:rsidRPr="00C17B0A">
        <w:t xml:space="preserve">Finally, </w:t>
      </w:r>
      <w:r w:rsidRPr="00C17B0A">
        <w:t xml:space="preserve">as is the case with all studies of this kind, </w:t>
      </w:r>
      <w:r w:rsidR="00CD104B" w:rsidRPr="00C17B0A">
        <w:t xml:space="preserve">previous treatment may have </w:t>
      </w:r>
      <w:r w:rsidR="00CD104B" w:rsidRPr="00C17B0A">
        <w:lastRenderedPageBreak/>
        <w:t>exposed individuals to the exploration of cognitive constructs</w:t>
      </w:r>
      <w:r w:rsidRPr="00C17B0A">
        <w:t xml:space="preserve"> (particularly irrational food beliefs)</w:t>
      </w:r>
      <w:r w:rsidR="00CD104B" w:rsidRPr="00C17B0A">
        <w:t xml:space="preserve">, nevertheless </w:t>
      </w:r>
      <w:r w:rsidR="00940BFB" w:rsidRPr="00C17B0A">
        <w:t xml:space="preserve">food </w:t>
      </w:r>
      <w:r w:rsidR="008D180B" w:rsidRPr="00C17B0A">
        <w:t xml:space="preserve">thought suppression and </w:t>
      </w:r>
      <w:r w:rsidR="00CD104B" w:rsidRPr="00C17B0A">
        <w:t xml:space="preserve">desire thinking </w:t>
      </w:r>
      <w:r w:rsidR="008D180B" w:rsidRPr="00C17B0A">
        <w:t>are</w:t>
      </w:r>
      <w:r w:rsidR="00CD104B" w:rsidRPr="00C17B0A">
        <w:t xml:space="preserve"> relatively new construct</w:t>
      </w:r>
      <w:r w:rsidR="008D180B" w:rsidRPr="00C17B0A">
        <w:t>s</w:t>
      </w:r>
      <w:r w:rsidR="00CD104B" w:rsidRPr="00C17B0A">
        <w:t xml:space="preserve"> and standard treatment for binge eating does not </w:t>
      </w:r>
      <w:r w:rsidRPr="00C17B0A">
        <w:t xml:space="preserve">typically </w:t>
      </w:r>
      <w:r w:rsidR="00CD104B" w:rsidRPr="00C17B0A">
        <w:t xml:space="preserve">include </w:t>
      </w:r>
      <w:r w:rsidR="008D180B" w:rsidRPr="00C17B0A">
        <w:t>their</w:t>
      </w:r>
      <w:r w:rsidR="00CD104B" w:rsidRPr="00C17B0A">
        <w:t xml:space="preserve"> examination. </w:t>
      </w:r>
    </w:p>
    <w:p w:rsidR="008051B2" w:rsidRPr="00C17B0A" w:rsidRDefault="00CD104B" w:rsidP="008051B2">
      <w:pPr>
        <w:pStyle w:val="svarticle"/>
        <w:shd w:val="clear" w:color="auto" w:fill="FFFFFF"/>
        <w:spacing w:before="0" w:beforeAutospacing="0" w:after="0" w:afterAutospacing="0" w:line="480" w:lineRule="auto"/>
        <w:ind w:firstLine="708"/>
        <w:textAlignment w:val="baseline"/>
      </w:pPr>
      <w:r w:rsidRPr="00C17B0A">
        <w:t xml:space="preserve">Directions for future research include replicating results in a </w:t>
      </w:r>
      <w:r w:rsidR="00886FFC" w:rsidRPr="00C17B0A">
        <w:t>clinical</w:t>
      </w:r>
      <w:r w:rsidRPr="00C17B0A">
        <w:t xml:space="preserve"> sample, particularly </w:t>
      </w:r>
      <w:r w:rsidR="00886FFC" w:rsidRPr="00C17B0A">
        <w:t>employing</w:t>
      </w:r>
      <w:r w:rsidRPr="00C17B0A">
        <w:t xml:space="preserve"> longitudinal designs. </w:t>
      </w:r>
      <w:r w:rsidRPr="00C17B0A">
        <w:rPr>
          <w:rFonts w:eastAsia="Arial Unicode MS"/>
        </w:rPr>
        <w:t xml:space="preserve">Explicating the nature of the observed relationships using ecological momentary assessment and experimental designs </w:t>
      </w:r>
      <w:r w:rsidR="00886FFC" w:rsidRPr="00C17B0A">
        <w:rPr>
          <w:rFonts w:eastAsia="Arial Unicode MS"/>
        </w:rPr>
        <w:t xml:space="preserve">may also help </w:t>
      </w:r>
      <w:r w:rsidRPr="00C17B0A">
        <w:rPr>
          <w:rFonts w:eastAsia="Arial Unicode MS"/>
        </w:rPr>
        <w:t>disentangle antecedents from consequences</w:t>
      </w:r>
      <w:r w:rsidR="00886FFC" w:rsidRPr="00C17B0A">
        <w:rPr>
          <w:rFonts w:eastAsia="Arial Unicode MS"/>
        </w:rPr>
        <w:t>.</w:t>
      </w:r>
      <w:r w:rsidR="00231660" w:rsidRPr="00C17B0A">
        <w:rPr>
          <w:rFonts w:eastAsia="Arial Unicode MS"/>
        </w:rPr>
        <w:t xml:space="preserve"> Moreover, the same predictors examined in the current study could be investigated </w:t>
      </w:r>
      <w:r w:rsidR="00231660" w:rsidRPr="00C17B0A">
        <w:rPr>
          <w:rFonts w:eastAsiaTheme="minorHAnsi" w:cstheme="minorBidi"/>
          <w:lang w:val="en-US" w:eastAsia="en-US"/>
        </w:rPr>
        <w:t>in</w:t>
      </w:r>
      <w:r w:rsidR="00231660" w:rsidRPr="00C17B0A">
        <w:t xml:space="preserve"> participants who present with a diagnosis of binge eating disorders. </w:t>
      </w:r>
      <w:r w:rsidR="008051B2" w:rsidRPr="00C17B0A">
        <w:rPr>
          <w:rFonts w:eastAsia="Arial Unicode MS"/>
        </w:rPr>
        <w:t xml:space="preserve">Finally, </w:t>
      </w:r>
      <w:r w:rsidR="008051B2" w:rsidRPr="00C17B0A">
        <w:t>in view of the fact that rumination and worry have been linked to eating disorders (e.g. Meyer, Miller, Metzger &amp;Borkovec, 1990; Startup et al., 2013; Sternheim et al., 2012) these important variables should be included in future studies.</w:t>
      </w:r>
    </w:p>
    <w:p w:rsidR="00CD104B" w:rsidRPr="00C17B0A" w:rsidRDefault="00CD104B" w:rsidP="00CD104B">
      <w:pPr>
        <w:pStyle w:val="svarticle"/>
        <w:shd w:val="clear" w:color="auto" w:fill="FFFFFF"/>
        <w:spacing w:before="0" w:beforeAutospacing="0" w:after="0" w:afterAutospacing="0" w:line="480" w:lineRule="auto"/>
        <w:ind w:firstLine="708"/>
        <w:textAlignment w:val="baseline"/>
        <w:rPr>
          <w:rFonts w:eastAsia="Calibri"/>
          <w:lang w:val="en-US"/>
        </w:rPr>
      </w:pPr>
      <w:r w:rsidRPr="00C17B0A">
        <w:rPr>
          <w:rFonts w:eastAsia="Calibri"/>
          <w:lang w:val="en-US"/>
        </w:rPr>
        <w:t xml:space="preserve">In conclusion, </w:t>
      </w:r>
      <w:r w:rsidR="008051B2" w:rsidRPr="00C17B0A">
        <w:rPr>
          <w:rFonts w:eastAsia="Calibri"/>
          <w:lang w:val="en-US"/>
        </w:rPr>
        <w:t xml:space="preserve">thinking styles (in the form of </w:t>
      </w:r>
      <w:r w:rsidR="00940BFB" w:rsidRPr="00C17B0A">
        <w:rPr>
          <w:rFonts w:eastAsia="Calibri"/>
          <w:lang w:val="en-US"/>
        </w:rPr>
        <w:t xml:space="preserve">food </w:t>
      </w:r>
      <w:r w:rsidR="008051B2" w:rsidRPr="00C17B0A">
        <w:rPr>
          <w:rFonts w:eastAsia="Calibri"/>
          <w:lang w:val="en-US"/>
        </w:rPr>
        <w:t xml:space="preserve">thought suppression and </w:t>
      </w:r>
      <w:r w:rsidRPr="00C17B0A">
        <w:rPr>
          <w:rFonts w:eastAsia="Calibri"/>
          <w:lang w:val="en-US"/>
        </w:rPr>
        <w:t>desire thinking</w:t>
      </w:r>
      <w:r w:rsidR="008051B2" w:rsidRPr="00C17B0A">
        <w:rPr>
          <w:rFonts w:eastAsia="Calibri"/>
          <w:lang w:val="en-US"/>
        </w:rPr>
        <w:t>)</w:t>
      </w:r>
      <w:r w:rsidRPr="00C17B0A">
        <w:rPr>
          <w:rFonts w:eastAsia="Calibri"/>
          <w:lang w:val="en-US"/>
        </w:rPr>
        <w:t xml:space="preserve"> appear to be a potential risk factor for binge eating. If future research confirms this, then psychological interventions for treating binge eating may benefit from targeting specifically </w:t>
      </w:r>
      <w:r w:rsidR="00940BFB" w:rsidRPr="00C17B0A">
        <w:rPr>
          <w:rFonts w:eastAsia="Calibri"/>
          <w:lang w:val="en-US"/>
        </w:rPr>
        <w:t xml:space="preserve">food </w:t>
      </w:r>
      <w:r w:rsidR="00550173" w:rsidRPr="00C17B0A">
        <w:rPr>
          <w:rFonts w:eastAsia="Calibri"/>
          <w:lang w:val="en-US"/>
        </w:rPr>
        <w:t xml:space="preserve">thought suppression and </w:t>
      </w:r>
      <w:r w:rsidRPr="00C17B0A">
        <w:rPr>
          <w:rFonts w:eastAsia="Calibri"/>
          <w:lang w:val="en-US"/>
        </w:rPr>
        <w:t>desire thinking.</w:t>
      </w:r>
    </w:p>
    <w:p w:rsidR="004505E2" w:rsidRPr="00C17B0A" w:rsidRDefault="004505E2" w:rsidP="00152F8A">
      <w:pPr>
        <w:tabs>
          <w:tab w:val="left" w:pos="9026"/>
        </w:tabs>
        <w:ind w:right="-46"/>
        <w:rPr>
          <w:rFonts w:ascii="Times New Roman" w:hAnsi="Times New Roman" w:cs="Times New Roman"/>
          <w:sz w:val="24"/>
          <w:szCs w:val="24"/>
        </w:rPr>
      </w:pPr>
    </w:p>
    <w:p w:rsidR="008051B2" w:rsidRPr="00C17B0A" w:rsidRDefault="008051B2" w:rsidP="002C7C79">
      <w:pPr>
        <w:tabs>
          <w:tab w:val="left" w:pos="9026"/>
        </w:tabs>
        <w:ind w:right="-46"/>
        <w:rPr>
          <w:rFonts w:ascii="Times New Roman" w:hAnsi="Times New Roman" w:cs="Times New Roman"/>
          <w:sz w:val="24"/>
          <w:szCs w:val="24"/>
        </w:rPr>
      </w:pPr>
    </w:p>
    <w:p w:rsidR="00886FFC" w:rsidRPr="00C17B0A" w:rsidRDefault="00886FFC" w:rsidP="002C7C79">
      <w:pPr>
        <w:tabs>
          <w:tab w:val="left" w:pos="9026"/>
        </w:tabs>
        <w:ind w:right="-46"/>
        <w:rPr>
          <w:rFonts w:ascii="Times New Roman" w:hAnsi="Times New Roman" w:cs="Times New Roman"/>
          <w:sz w:val="24"/>
          <w:szCs w:val="24"/>
        </w:rPr>
      </w:pPr>
    </w:p>
    <w:p w:rsidR="00886FFC" w:rsidRPr="00C17B0A" w:rsidRDefault="00886FFC" w:rsidP="002C7C79">
      <w:pPr>
        <w:tabs>
          <w:tab w:val="left" w:pos="9026"/>
        </w:tabs>
        <w:ind w:right="-46"/>
        <w:rPr>
          <w:rFonts w:ascii="Times New Roman" w:hAnsi="Times New Roman" w:cs="Times New Roman"/>
          <w:sz w:val="24"/>
          <w:szCs w:val="24"/>
        </w:rPr>
      </w:pPr>
    </w:p>
    <w:p w:rsidR="00886FFC" w:rsidRPr="00C17B0A" w:rsidRDefault="00886FFC" w:rsidP="002C7C79">
      <w:pPr>
        <w:tabs>
          <w:tab w:val="left" w:pos="9026"/>
        </w:tabs>
        <w:ind w:right="-46"/>
        <w:rPr>
          <w:rFonts w:ascii="Times New Roman" w:hAnsi="Times New Roman" w:cs="Times New Roman"/>
          <w:sz w:val="24"/>
          <w:szCs w:val="24"/>
        </w:rPr>
      </w:pPr>
    </w:p>
    <w:p w:rsidR="00886FFC" w:rsidRPr="00C17B0A" w:rsidRDefault="00886FFC" w:rsidP="002C7C79">
      <w:pPr>
        <w:tabs>
          <w:tab w:val="left" w:pos="9026"/>
        </w:tabs>
        <w:ind w:right="-46"/>
        <w:rPr>
          <w:rFonts w:ascii="Times New Roman" w:hAnsi="Times New Roman" w:cs="Times New Roman"/>
          <w:sz w:val="24"/>
          <w:szCs w:val="24"/>
        </w:rPr>
      </w:pPr>
    </w:p>
    <w:p w:rsidR="00FC4CE6" w:rsidRPr="00C17B0A" w:rsidRDefault="00FC4CE6" w:rsidP="002C7C79">
      <w:pPr>
        <w:tabs>
          <w:tab w:val="left" w:pos="9026"/>
        </w:tabs>
        <w:ind w:right="-46"/>
        <w:rPr>
          <w:rFonts w:ascii="Times New Roman" w:hAnsi="Times New Roman" w:cs="Times New Roman"/>
          <w:sz w:val="24"/>
          <w:szCs w:val="24"/>
        </w:rPr>
      </w:pPr>
    </w:p>
    <w:p w:rsidR="00FC4CE6" w:rsidRPr="00C17B0A" w:rsidRDefault="00FC4CE6" w:rsidP="002C7C79">
      <w:pPr>
        <w:tabs>
          <w:tab w:val="left" w:pos="9026"/>
        </w:tabs>
        <w:ind w:right="-46"/>
        <w:rPr>
          <w:rFonts w:ascii="Times New Roman" w:hAnsi="Times New Roman" w:cs="Times New Roman"/>
          <w:sz w:val="24"/>
          <w:szCs w:val="24"/>
        </w:rPr>
      </w:pPr>
    </w:p>
    <w:p w:rsidR="00FC4CE6" w:rsidRPr="00C17B0A" w:rsidRDefault="00FC4CE6" w:rsidP="002C7C79">
      <w:pPr>
        <w:tabs>
          <w:tab w:val="left" w:pos="9026"/>
        </w:tabs>
        <w:ind w:right="-46"/>
        <w:rPr>
          <w:rFonts w:ascii="Times New Roman" w:hAnsi="Times New Roman" w:cs="Times New Roman"/>
          <w:sz w:val="24"/>
          <w:szCs w:val="24"/>
        </w:rPr>
      </w:pPr>
    </w:p>
    <w:p w:rsidR="00376A93" w:rsidRPr="00C17B0A" w:rsidRDefault="00376A93" w:rsidP="00376A93">
      <w:pPr>
        <w:tabs>
          <w:tab w:val="left" w:pos="1134"/>
        </w:tabs>
        <w:ind w:right="-45"/>
        <w:rPr>
          <w:rFonts w:ascii="Times New Roman" w:hAnsi="Times New Roman" w:cs="Times New Roman"/>
          <w:sz w:val="24"/>
          <w:szCs w:val="24"/>
        </w:rPr>
      </w:pPr>
      <w:r w:rsidRPr="00C17B0A">
        <w:rPr>
          <w:rFonts w:ascii="Times New Roman" w:hAnsi="Times New Roman" w:cs="Times New Roman"/>
          <w:b/>
          <w:sz w:val="24"/>
          <w:szCs w:val="24"/>
        </w:rPr>
        <w:lastRenderedPageBreak/>
        <w:t>References</w:t>
      </w:r>
    </w:p>
    <w:p w:rsidR="001C7CD3" w:rsidRPr="00C17B0A" w:rsidRDefault="001C7CD3" w:rsidP="00376A93">
      <w:pPr>
        <w:shd w:val="clear" w:color="auto" w:fill="FFFFFF"/>
        <w:tabs>
          <w:tab w:val="left" w:pos="120"/>
          <w:tab w:val="left" w:pos="900"/>
          <w:tab w:val="left" w:pos="1080"/>
        </w:tabs>
        <w:ind w:left="426" w:right="-45" w:hanging="426"/>
        <w:rPr>
          <w:rFonts w:ascii="Times New Roman" w:hAnsi="Times New Roman" w:cs="Times New Roman"/>
          <w:sz w:val="24"/>
          <w:szCs w:val="24"/>
          <w:lang w:val="en-GB"/>
        </w:rPr>
      </w:pPr>
      <w:r w:rsidRPr="00C17B0A">
        <w:rPr>
          <w:rFonts w:ascii="Times New Roman" w:hAnsi="Times New Roman" w:cs="Times New Roman"/>
          <w:sz w:val="24"/>
          <w:szCs w:val="24"/>
          <w:lang w:val="en-GB"/>
        </w:rPr>
        <w:t>Alati, R., Kinner, S., Najman, J. M., Fowler, G., Watt, K. &amp; Green, D. (2004).Gender differences in the relationship between alcohol, tobacco and mental health in patients attending an emergency department.</w:t>
      </w:r>
      <w:r w:rsidR="00D12DEC" w:rsidRPr="00C17B0A">
        <w:rPr>
          <w:rFonts w:ascii="Times New Roman" w:hAnsi="Times New Roman" w:cs="Times New Roman"/>
          <w:sz w:val="24"/>
          <w:szCs w:val="24"/>
          <w:lang w:val="en-GB"/>
        </w:rPr>
        <w:t xml:space="preserve"> </w:t>
      </w:r>
      <w:r w:rsidRPr="00C17B0A">
        <w:rPr>
          <w:rFonts w:ascii="Times New Roman" w:hAnsi="Times New Roman" w:cs="Times New Roman"/>
          <w:i/>
          <w:sz w:val="24"/>
          <w:szCs w:val="24"/>
          <w:lang w:val="en-GB"/>
        </w:rPr>
        <w:t>Alcohol and Alcoholism, 39</w:t>
      </w:r>
      <w:r w:rsidRPr="00C17B0A">
        <w:rPr>
          <w:rFonts w:ascii="Times New Roman" w:hAnsi="Times New Roman" w:cs="Times New Roman"/>
          <w:sz w:val="24"/>
          <w:szCs w:val="24"/>
          <w:lang w:val="en-GB"/>
        </w:rPr>
        <w:t>, 464-469.</w:t>
      </w:r>
    </w:p>
    <w:p w:rsidR="001C7CD3" w:rsidRPr="00C17B0A" w:rsidRDefault="001C7CD3" w:rsidP="00376A93">
      <w:pPr>
        <w:shd w:val="clear" w:color="auto" w:fill="FFFFFF"/>
        <w:tabs>
          <w:tab w:val="left" w:pos="120"/>
          <w:tab w:val="left" w:pos="900"/>
          <w:tab w:val="left" w:pos="1080"/>
        </w:tabs>
        <w:ind w:left="426" w:right="-45" w:hanging="426"/>
        <w:rPr>
          <w:rFonts w:ascii="Times New Roman" w:hAnsi="Times New Roman" w:cs="Times New Roman"/>
          <w:sz w:val="24"/>
          <w:szCs w:val="24"/>
          <w:lang w:val="en-GB"/>
        </w:rPr>
      </w:pPr>
      <w:r w:rsidRPr="00C17B0A">
        <w:rPr>
          <w:rFonts w:ascii="Times New Roman" w:hAnsi="Times New Roman" w:cs="Times New Roman"/>
          <w:sz w:val="24"/>
          <w:szCs w:val="24"/>
        </w:rPr>
        <w:t>American Psychiatric Association (2013).</w:t>
      </w:r>
      <w:r w:rsidRPr="00C17B0A">
        <w:rPr>
          <w:rFonts w:ascii="Times New Roman" w:hAnsi="Times New Roman" w:cs="Times New Roman"/>
          <w:sz w:val="24"/>
          <w:szCs w:val="24"/>
          <w:lang w:val="en-GB"/>
        </w:rPr>
        <w:t>Diagnostic and Statistical Manual of Mental Disorders (Fifth Edition).</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Anestis, M. D., Selby, E. A., Fink, E. L. &amp; Joiner, T. E. (2007).</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The multifaceted role of distress tolerance in dysregulated eating behaviors.</w:t>
      </w:r>
      <w:r w:rsidR="00D12DEC" w:rsidRPr="00C17B0A">
        <w:rPr>
          <w:rFonts w:ascii="Times New Roman" w:hAnsi="Times New Roman" w:cs="Times New Roman"/>
          <w:sz w:val="24"/>
          <w:szCs w:val="24"/>
        </w:rPr>
        <w:t xml:space="preserve"> </w:t>
      </w:r>
      <w:r w:rsidRPr="00C17B0A">
        <w:rPr>
          <w:rFonts w:ascii="Times New Roman" w:hAnsi="Times New Roman" w:cs="Times New Roman"/>
          <w:i/>
          <w:sz w:val="24"/>
          <w:szCs w:val="24"/>
        </w:rPr>
        <w:t xml:space="preserve">International Journal of Eating Disorders, 40, </w:t>
      </w:r>
      <w:r w:rsidRPr="00C17B0A">
        <w:rPr>
          <w:rFonts w:ascii="Times New Roman" w:hAnsi="Times New Roman" w:cs="Times New Roman"/>
          <w:sz w:val="24"/>
          <w:szCs w:val="24"/>
        </w:rPr>
        <w:t>718-726.</w:t>
      </w:r>
    </w:p>
    <w:p w:rsidR="001C7CD3" w:rsidRPr="00C17B0A" w:rsidRDefault="001C7CD3" w:rsidP="00376A93">
      <w:pPr>
        <w:shd w:val="clear" w:color="auto" w:fill="FFFFFF"/>
        <w:tabs>
          <w:tab w:val="left" w:pos="120"/>
          <w:tab w:val="left" w:pos="900"/>
          <w:tab w:val="left" w:pos="1080"/>
        </w:tabs>
        <w:ind w:left="426" w:right="-45" w:hanging="426"/>
        <w:rPr>
          <w:rFonts w:ascii="Times New Roman" w:hAnsi="Times New Roman" w:cs="Times New Roman"/>
          <w:sz w:val="24"/>
          <w:szCs w:val="24"/>
        </w:rPr>
      </w:pPr>
      <w:r w:rsidRPr="00C17B0A">
        <w:rPr>
          <w:rFonts w:ascii="Times New Roman" w:hAnsi="Times New Roman" w:cs="Times New Roman"/>
          <w:sz w:val="24"/>
          <w:szCs w:val="24"/>
        </w:rPr>
        <w:t>Arnow, B., Kenardy, J. &amp;</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Agras, W.</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S. (1992). Binge eating among the obese: A descriptive study. </w:t>
      </w:r>
      <w:r w:rsidRPr="00C17B0A">
        <w:rPr>
          <w:rFonts w:ascii="Times New Roman" w:hAnsi="Times New Roman" w:cs="Times New Roman"/>
          <w:i/>
          <w:sz w:val="24"/>
          <w:szCs w:val="24"/>
        </w:rPr>
        <w:t>Journal of Behavioral Medicine, 15</w:t>
      </w:r>
      <w:r w:rsidRPr="00C17B0A">
        <w:rPr>
          <w:rFonts w:ascii="Times New Roman" w:hAnsi="Times New Roman" w:cs="Times New Roman"/>
          <w:sz w:val="24"/>
          <w:szCs w:val="24"/>
        </w:rPr>
        <w:t xml:space="preserve">, 155-170. </w:t>
      </w:r>
    </w:p>
    <w:p w:rsidR="0069195D" w:rsidRPr="00C17B0A" w:rsidRDefault="0069195D" w:rsidP="00694C02">
      <w:pPr>
        <w:tabs>
          <w:tab w:val="left" w:pos="1134"/>
        </w:tabs>
        <w:ind w:left="426" w:right="-45" w:hanging="426"/>
        <w:rPr>
          <w:rFonts w:ascii="Times New Roman" w:hAnsi="Times New Roman" w:cs="Times New Roman"/>
          <w:sz w:val="24"/>
          <w:szCs w:val="24"/>
        </w:rPr>
      </w:pPr>
      <w:r w:rsidRPr="00C17B0A">
        <w:rPr>
          <w:rFonts w:ascii="Times New Roman" w:hAnsi="Times New Roman" w:cs="Times New Roman"/>
          <w:sz w:val="24"/>
          <w:szCs w:val="24"/>
        </w:rPr>
        <w:t>Barnes, R.</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D., Fisak, B. &amp;</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Tantleff-Dunn, S. (2010). Validation of the Food Thought Suppression Inventory.</w:t>
      </w:r>
      <w:r w:rsidR="00D12DEC" w:rsidRPr="00C17B0A">
        <w:rPr>
          <w:rFonts w:ascii="Times New Roman" w:hAnsi="Times New Roman" w:cs="Times New Roman"/>
          <w:sz w:val="24"/>
          <w:szCs w:val="24"/>
        </w:rPr>
        <w:t xml:space="preserve"> </w:t>
      </w:r>
      <w:r w:rsidRPr="00C17B0A">
        <w:rPr>
          <w:rFonts w:ascii="Times New Roman" w:hAnsi="Times New Roman" w:cs="Times New Roman"/>
          <w:i/>
          <w:sz w:val="24"/>
          <w:szCs w:val="24"/>
        </w:rPr>
        <w:t>Journal of Health Psychology, 15,</w:t>
      </w:r>
      <w:r w:rsidRPr="00C17B0A">
        <w:rPr>
          <w:rFonts w:ascii="Times New Roman" w:hAnsi="Times New Roman" w:cs="Times New Roman"/>
          <w:sz w:val="24"/>
          <w:szCs w:val="24"/>
        </w:rPr>
        <w:t xml:space="preserve"> 373-381.</w:t>
      </w:r>
    </w:p>
    <w:p w:rsidR="001C7CD3" w:rsidRPr="00C17B0A" w:rsidRDefault="001C7CD3" w:rsidP="00694C02">
      <w:pPr>
        <w:tabs>
          <w:tab w:val="left" w:pos="1134"/>
        </w:tabs>
        <w:ind w:left="426" w:right="-45" w:hanging="426"/>
        <w:rPr>
          <w:rFonts w:ascii="Times New Roman" w:hAnsi="Times New Roman" w:cs="Times New Roman"/>
          <w:sz w:val="24"/>
          <w:szCs w:val="24"/>
        </w:rPr>
      </w:pPr>
      <w:r w:rsidRPr="00C17B0A">
        <w:rPr>
          <w:rFonts w:ascii="Times New Roman" w:hAnsi="Times New Roman" w:cs="Times New Roman"/>
          <w:sz w:val="24"/>
          <w:szCs w:val="24"/>
        </w:rPr>
        <w:t>Barnes, R. D., Masheb, R. M. &amp;</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Grilo, C. M. (2011). Food thought suppression: A matched comparison of obese individuals with and without binge eating disorder. </w:t>
      </w:r>
      <w:r w:rsidRPr="00C17B0A">
        <w:rPr>
          <w:rFonts w:ascii="Times New Roman" w:hAnsi="Times New Roman" w:cs="Times New Roman"/>
          <w:i/>
          <w:sz w:val="24"/>
          <w:szCs w:val="24"/>
        </w:rPr>
        <w:t>Eating Behaviors, 12</w:t>
      </w:r>
      <w:r w:rsidRPr="00C17B0A">
        <w:rPr>
          <w:rFonts w:ascii="Times New Roman" w:hAnsi="Times New Roman" w:cs="Times New Roman"/>
          <w:sz w:val="24"/>
          <w:szCs w:val="24"/>
        </w:rPr>
        <w:t>, 272-276.</w:t>
      </w:r>
    </w:p>
    <w:p w:rsidR="00D12DEC" w:rsidRPr="00C17B0A" w:rsidRDefault="00D12DEC" w:rsidP="001C7CD3">
      <w:pPr>
        <w:ind w:left="425" w:hanging="425"/>
        <w:rPr>
          <w:rFonts w:ascii="Times New Roman" w:hAnsi="Times New Roman" w:cs="Times New Roman"/>
          <w:sz w:val="24"/>
          <w:szCs w:val="24"/>
        </w:rPr>
      </w:pPr>
      <w:r w:rsidRPr="00C17B0A">
        <w:rPr>
          <w:rFonts w:ascii="Times New Roman" w:hAnsi="Times New Roman" w:cs="Times New Roman"/>
          <w:color w:val="000000"/>
          <w:sz w:val="24"/>
          <w:szCs w:val="24"/>
        </w:rPr>
        <w:t>Baumeister, R. F., Heatherton, T. F. &amp; Tice, D. M. (1993). When ego threats lead to self-regulation failure: Negative consequences of high self-esteem.</w:t>
      </w:r>
      <w:r w:rsidRPr="00C17B0A">
        <w:rPr>
          <w:rStyle w:val="apple-converted-space"/>
          <w:rFonts w:ascii="Times New Roman" w:hAnsi="Times New Roman" w:cs="Times New Roman"/>
          <w:color w:val="000000"/>
          <w:sz w:val="24"/>
          <w:szCs w:val="24"/>
        </w:rPr>
        <w:t> </w:t>
      </w:r>
      <w:r w:rsidRPr="00C17B0A">
        <w:rPr>
          <w:rFonts w:ascii="Times New Roman" w:hAnsi="Times New Roman" w:cs="Times New Roman"/>
          <w:i/>
          <w:iCs/>
          <w:color w:val="000000"/>
          <w:sz w:val="24"/>
          <w:szCs w:val="24"/>
        </w:rPr>
        <w:t>Journal of Personality and Social Psychology, 64,</w:t>
      </w:r>
      <w:r w:rsidRPr="00C17B0A">
        <w:rPr>
          <w:rFonts w:ascii="Times New Roman" w:hAnsi="Times New Roman" w:cs="Times New Roman"/>
          <w:color w:val="000000"/>
          <w:sz w:val="24"/>
          <w:szCs w:val="24"/>
        </w:rPr>
        <w:t>141-156.</w:t>
      </w:r>
      <w:r w:rsidRPr="00C17B0A">
        <w:rPr>
          <w:rStyle w:val="apple-converted-space"/>
          <w:rFonts w:ascii="Times New Roman" w:hAnsi="Times New Roman" w:cs="Times New Roman"/>
          <w:color w:val="000000"/>
          <w:sz w:val="24"/>
          <w:szCs w:val="24"/>
        </w:rPr>
        <w:t> </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 xml:space="preserve">Bollen, K. A. (1989). </w:t>
      </w:r>
      <w:r w:rsidRPr="00C17B0A">
        <w:rPr>
          <w:rFonts w:ascii="Times New Roman" w:hAnsi="Times New Roman" w:cs="Times New Roman"/>
          <w:i/>
          <w:sz w:val="24"/>
          <w:szCs w:val="24"/>
        </w:rPr>
        <w:t xml:space="preserve">Structural </w:t>
      </w:r>
      <w:r w:rsidR="00940BFB" w:rsidRPr="00C17B0A">
        <w:rPr>
          <w:rFonts w:ascii="Times New Roman" w:hAnsi="Times New Roman" w:cs="Times New Roman"/>
          <w:i/>
          <w:sz w:val="24"/>
          <w:szCs w:val="24"/>
        </w:rPr>
        <w:t>E</w:t>
      </w:r>
      <w:r w:rsidRPr="00C17B0A">
        <w:rPr>
          <w:rFonts w:ascii="Times New Roman" w:hAnsi="Times New Roman" w:cs="Times New Roman"/>
          <w:i/>
          <w:sz w:val="24"/>
          <w:szCs w:val="24"/>
        </w:rPr>
        <w:t xml:space="preserve">quations with </w:t>
      </w:r>
      <w:r w:rsidR="00940BFB" w:rsidRPr="00C17B0A">
        <w:rPr>
          <w:rFonts w:ascii="Times New Roman" w:hAnsi="Times New Roman" w:cs="Times New Roman"/>
          <w:i/>
          <w:sz w:val="24"/>
          <w:szCs w:val="24"/>
        </w:rPr>
        <w:t>L</w:t>
      </w:r>
      <w:r w:rsidRPr="00C17B0A">
        <w:rPr>
          <w:rFonts w:ascii="Times New Roman" w:hAnsi="Times New Roman" w:cs="Times New Roman"/>
          <w:i/>
          <w:sz w:val="24"/>
          <w:szCs w:val="24"/>
        </w:rPr>
        <w:t xml:space="preserve">atent </w:t>
      </w:r>
      <w:r w:rsidR="00940BFB" w:rsidRPr="00C17B0A">
        <w:rPr>
          <w:rFonts w:ascii="Times New Roman" w:hAnsi="Times New Roman" w:cs="Times New Roman"/>
          <w:i/>
          <w:sz w:val="24"/>
          <w:szCs w:val="24"/>
        </w:rPr>
        <w:t>V</w:t>
      </w:r>
      <w:r w:rsidRPr="00C17B0A">
        <w:rPr>
          <w:rFonts w:ascii="Times New Roman" w:hAnsi="Times New Roman" w:cs="Times New Roman"/>
          <w:i/>
          <w:sz w:val="24"/>
          <w:szCs w:val="24"/>
        </w:rPr>
        <w:t>ariables</w:t>
      </w:r>
      <w:r w:rsidRPr="00C17B0A">
        <w:rPr>
          <w:rFonts w:ascii="Times New Roman" w:hAnsi="Times New Roman" w:cs="Times New Roman"/>
          <w:sz w:val="24"/>
          <w:szCs w:val="24"/>
        </w:rPr>
        <w:t>. New York</w:t>
      </w:r>
      <w:r w:rsidR="00940BFB" w:rsidRPr="00C17B0A">
        <w:rPr>
          <w:rFonts w:ascii="Times New Roman" w:hAnsi="Times New Roman" w:cs="Times New Roman"/>
          <w:sz w:val="24"/>
          <w:szCs w:val="24"/>
        </w:rPr>
        <w:t>, USA</w:t>
      </w:r>
      <w:r w:rsidRPr="00C17B0A">
        <w:rPr>
          <w:rFonts w:ascii="Times New Roman" w:hAnsi="Times New Roman" w:cs="Times New Roman"/>
          <w:sz w:val="24"/>
          <w:szCs w:val="24"/>
        </w:rPr>
        <w:t>: Wiley.</w:t>
      </w:r>
    </w:p>
    <w:p w:rsidR="001C7CD3" w:rsidRPr="00C17B0A" w:rsidRDefault="001C7CD3" w:rsidP="00376A93">
      <w:pPr>
        <w:ind w:left="426" w:right="-45" w:hanging="426"/>
        <w:rPr>
          <w:rFonts w:ascii="Times New Roman" w:hAnsi="Times New Roman" w:cs="Times New Roman"/>
          <w:sz w:val="24"/>
          <w:szCs w:val="24"/>
        </w:rPr>
      </w:pPr>
      <w:r w:rsidRPr="00C17B0A">
        <w:rPr>
          <w:rFonts w:ascii="Times New Roman" w:hAnsi="Times New Roman" w:cs="Times New Roman"/>
          <w:sz w:val="24"/>
          <w:szCs w:val="24"/>
        </w:rPr>
        <w:t>Caci, H., Bayle, F. J., Mattei, V., Dossios, C., Philippe, R. &amp; Boyer, P</w:t>
      </w:r>
      <w:r w:rsidR="00D12DEC" w:rsidRPr="00C17B0A">
        <w:rPr>
          <w:rFonts w:ascii="Times New Roman" w:hAnsi="Times New Roman" w:cs="Times New Roman"/>
          <w:sz w:val="24"/>
          <w:szCs w:val="24"/>
        </w:rPr>
        <w:t>.</w:t>
      </w:r>
      <w:r w:rsidRPr="00C17B0A">
        <w:rPr>
          <w:rFonts w:ascii="Times New Roman" w:hAnsi="Times New Roman" w:cs="Times New Roman"/>
          <w:sz w:val="24"/>
          <w:szCs w:val="24"/>
        </w:rPr>
        <w:t xml:space="preserve"> (2003). </w:t>
      </w:r>
      <w:r w:rsidRPr="00C17B0A">
        <w:rPr>
          <w:rFonts w:ascii="Times New Roman" w:hAnsi="Times New Roman" w:cs="Times New Roman"/>
          <w:sz w:val="24"/>
          <w:szCs w:val="24"/>
          <w:lang w:val="en-GB"/>
        </w:rPr>
        <w:t xml:space="preserve">How does the Hospital Anxiety and Depression Scale measure anxiety and depression in healthy subjects? </w:t>
      </w:r>
      <w:r w:rsidRPr="00C17B0A">
        <w:rPr>
          <w:rFonts w:ascii="Times New Roman" w:hAnsi="Times New Roman" w:cs="Times New Roman"/>
          <w:i/>
          <w:iCs/>
          <w:sz w:val="24"/>
          <w:szCs w:val="24"/>
        </w:rPr>
        <w:t>Psychiatry Research, 118</w:t>
      </w:r>
      <w:r w:rsidRPr="00C17B0A">
        <w:rPr>
          <w:rFonts w:ascii="Times New Roman" w:hAnsi="Times New Roman" w:cs="Times New Roman"/>
          <w:sz w:val="24"/>
          <w:szCs w:val="24"/>
        </w:rPr>
        <w:t>, 89-99.</w:t>
      </w:r>
    </w:p>
    <w:p w:rsidR="001C7CD3" w:rsidRPr="00C17B0A" w:rsidRDefault="001C7CD3" w:rsidP="00376A93">
      <w:pPr>
        <w:ind w:left="426" w:right="-45" w:hanging="426"/>
        <w:rPr>
          <w:rFonts w:ascii="Times New Roman" w:hAnsi="Times New Roman" w:cs="Times New Roman"/>
          <w:sz w:val="24"/>
          <w:szCs w:val="24"/>
        </w:rPr>
      </w:pPr>
      <w:r w:rsidRPr="00C17B0A">
        <w:rPr>
          <w:rFonts w:ascii="Times New Roman" w:hAnsi="Times New Roman" w:cs="Times New Roman"/>
          <w:sz w:val="24"/>
          <w:szCs w:val="24"/>
        </w:rPr>
        <w:t>Caselli, G. &amp;</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Spada, M. M. (2010). Metacognitions in desire thinking: a preliminary investigation. </w:t>
      </w:r>
      <w:r w:rsidRPr="00C17B0A">
        <w:rPr>
          <w:rFonts w:ascii="Times New Roman" w:hAnsi="Times New Roman" w:cs="Times New Roman"/>
          <w:i/>
          <w:sz w:val="24"/>
          <w:szCs w:val="24"/>
        </w:rPr>
        <w:t xml:space="preserve">Behavioural and Cognitive Psychotherapy, 38, </w:t>
      </w:r>
      <w:r w:rsidRPr="00C17B0A">
        <w:rPr>
          <w:rFonts w:ascii="Times New Roman" w:hAnsi="Times New Roman" w:cs="Times New Roman"/>
          <w:sz w:val="24"/>
          <w:szCs w:val="24"/>
        </w:rPr>
        <w:t xml:space="preserve">629-637. </w:t>
      </w:r>
      <w:r w:rsidRPr="00C17B0A">
        <w:rPr>
          <w:rStyle w:val="apple-converted-space"/>
          <w:rFonts w:ascii="Times New Roman" w:hAnsi="Times New Roman" w:cs="Times New Roman"/>
          <w:color w:val="000000"/>
          <w:sz w:val="24"/>
          <w:szCs w:val="24"/>
          <w:shd w:val="clear" w:color="auto" w:fill="FFFFFF"/>
        </w:rPr>
        <w:t> </w:t>
      </w:r>
    </w:p>
    <w:p w:rsidR="001C7CD3" w:rsidRPr="00C17B0A" w:rsidRDefault="001C7CD3" w:rsidP="00376A93">
      <w:pPr>
        <w:ind w:left="426" w:right="-45" w:hanging="426"/>
        <w:rPr>
          <w:rFonts w:ascii="Times New Roman" w:hAnsi="Times New Roman" w:cs="Times New Roman"/>
          <w:sz w:val="24"/>
          <w:szCs w:val="24"/>
        </w:rPr>
      </w:pPr>
      <w:r w:rsidRPr="00C17B0A">
        <w:rPr>
          <w:rFonts w:ascii="Times New Roman" w:hAnsi="Times New Roman" w:cs="Times New Roman"/>
          <w:sz w:val="24"/>
          <w:szCs w:val="24"/>
        </w:rPr>
        <w:lastRenderedPageBreak/>
        <w:t>Caselli, G. &amp;</w:t>
      </w:r>
      <w:r w:rsidR="00D12DEC"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Spada, M. M. (2011). The Desire Thinking Questionnaire: Development and psychometric properties. </w:t>
      </w:r>
      <w:r w:rsidRPr="00C17B0A">
        <w:rPr>
          <w:rFonts w:ascii="Times New Roman" w:hAnsi="Times New Roman" w:cs="Times New Roman"/>
          <w:i/>
          <w:sz w:val="24"/>
          <w:szCs w:val="24"/>
        </w:rPr>
        <w:t>Addictive Behaviors</w:t>
      </w:r>
      <w:r w:rsidRPr="00C17B0A">
        <w:rPr>
          <w:rFonts w:ascii="Times New Roman" w:hAnsi="Times New Roman" w:cs="Times New Roman"/>
          <w:sz w:val="24"/>
          <w:szCs w:val="24"/>
        </w:rPr>
        <w:t xml:space="preserve">, </w:t>
      </w:r>
      <w:r w:rsidRPr="00C17B0A">
        <w:rPr>
          <w:rFonts w:ascii="Times New Roman" w:hAnsi="Times New Roman" w:cs="Times New Roman"/>
          <w:i/>
          <w:sz w:val="24"/>
          <w:szCs w:val="24"/>
        </w:rPr>
        <w:t>36</w:t>
      </w:r>
      <w:r w:rsidRPr="00C17B0A">
        <w:rPr>
          <w:rFonts w:ascii="Times New Roman" w:hAnsi="Times New Roman" w:cs="Times New Roman"/>
          <w:sz w:val="24"/>
          <w:szCs w:val="24"/>
        </w:rPr>
        <w:t xml:space="preserve">, 1061-1067. </w:t>
      </w:r>
      <w:r w:rsidRPr="00C17B0A">
        <w:rPr>
          <w:rStyle w:val="apple-converted-space"/>
          <w:rFonts w:ascii="Times New Roman" w:hAnsi="Times New Roman" w:cs="Times New Roman"/>
          <w:color w:val="000000"/>
          <w:sz w:val="24"/>
          <w:szCs w:val="24"/>
          <w:shd w:val="clear" w:color="auto" w:fill="FFFFFF"/>
        </w:rPr>
        <w:t> </w:t>
      </w:r>
    </w:p>
    <w:p w:rsidR="001C7CD3" w:rsidRPr="00C17B0A" w:rsidRDefault="001C7CD3" w:rsidP="00376A93">
      <w:pPr>
        <w:shd w:val="clear" w:color="auto" w:fill="FFFFFF"/>
        <w:tabs>
          <w:tab w:val="left" w:pos="120"/>
          <w:tab w:val="left" w:pos="900"/>
          <w:tab w:val="left" w:pos="1080"/>
        </w:tabs>
        <w:ind w:left="425" w:right="-45" w:hanging="425"/>
        <w:rPr>
          <w:rFonts w:ascii="Times New Roman" w:hAnsi="Times New Roman" w:cs="Times New Roman"/>
          <w:sz w:val="24"/>
          <w:szCs w:val="24"/>
          <w:shd w:val="clear" w:color="auto" w:fill="FFFFFF"/>
        </w:rPr>
      </w:pPr>
      <w:r w:rsidRPr="00C17B0A">
        <w:rPr>
          <w:rFonts w:ascii="Times New Roman" w:hAnsi="Times New Roman" w:cs="Times New Roman"/>
          <w:sz w:val="24"/>
          <w:szCs w:val="24"/>
          <w:shd w:val="clear" w:color="auto" w:fill="FFFFFF"/>
        </w:rPr>
        <w:t>Caselli, G. &amp;</w:t>
      </w:r>
      <w:r w:rsidR="00D12DEC" w:rsidRPr="00C17B0A">
        <w:rPr>
          <w:rFonts w:ascii="Times New Roman" w:hAnsi="Times New Roman" w:cs="Times New Roman"/>
          <w:sz w:val="24"/>
          <w:szCs w:val="24"/>
          <w:shd w:val="clear" w:color="auto" w:fill="FFFFFF"/>
        </w:rPr>
        <w:t xml:space="preserve"> </w:t>
      </w:r>
      <w:r w:rsidRPr="00C17B0A">
        <w:rPr>
          <w:rFonts w:ascii="Times New Roman" w:hAnsi="Times New Roman" w:cs="Times New Roman"/>
          <w:sz w:val="24"/>
          <w:szCs w:val="24"/>
          <w:shd w:val="clear" w:color="auto" w:fill="FFFFFF"/>
        </w:rPr>
        <w:t xml:space="preserve">Spada, M. M. (2015). Desire thinking: What is it and what drives it? </w:t>
      </w:r>
      <w:r w:rsidRPr="00C17B0A">
        <w:rPr>
          <w:rFonts w:ascii="Times New Roman" w:hAnsi="Times New Roman" w:cs="Times New Roman"/>
          <w:i/>
          <w:sz w:val="24"/>
          <w:szCs w:val="24"/>
          <w:shd w:val="clear" w:color="auto" w:fill="FFFFFF"/>
        </w:rPr>
        <w:t>Addictive Behaviors, 44</w:t>
      </w:r>
      <w:r w:rsidRPr="00C17B0A">
        <w:rPr>
          <w:rFonts w:ascii="Times New Roman" w:hAnsi="Times New Roman" w:cs="Times New Roman"/>
          <w:sz w:val="24"/>
          <w:szCs w:val="24"/>
          <w:shd w:val="clear" w:color="auto" w:fill="FFFFFF"/>
        </w:rPr>
        <w:t>, 71-79.</w:t>
      </w:r>
    </w:p>
    <w:p w:rsidR="001C7CD3" w:rsidRPr="00C17B0A" w:rsidRDefault="001C7CD3" w:rsidP="00376A93">
      <w:pPr>
        <w:shd w:val="clear" w:color="auto" w:fill="FFFFFF"/>
        <w:tabs>
          <w:tab w:val="left" w:pos="120"/>
          <w:tab w:val="left" w:pos="900"/>
          <w:tab w:val="left" w:pos="1080"/>
        </w:tabs>
        <w:ind w:left="425" w:right="-45" w:hanging="425"/>
        <w:rPr>
          <w:rFonts w:ascii="Times New Roman" w:hAnsi="Times New Roman" w:cs="Times New Roman"/>
          <w:sz w:val="24"/>
          <w:szCs w:val="24"/>
          <w:shd w:val="clear" w:color="auto" w:fill="FFFFFF"/>
        </w:rPr>
      </w:pPr>
      <w:r w:rsidRPr="00C17B0A">
        <w:rPr>
          <w:rFonts w:ascii="Times New Roman" w:hAnsi="Times New Roman" w:cs="Times New Roman"/>
          <w:sz w:val="24"/>
          <w:szCs w:val="24"/>
          <w:shd w:val="clear" w:color="auto" w:fill="FFFFFF"/>
        </w:rPr>
        <w:t xml:space="preserve">Celio, A., Wilfley, D., Crow, S., Mitchell, J. &amp; Walsh, B. (2004). A Comparison of the Binge Eating Scale, Questionnaire for Eating and Weight Patterns-Revised, and Eating Disorder Examination Questionnaire with Instructions with the Eating Disorder Examination in the Assessment of Binge Eating Disorder and its Symptoms. </w:t>
      </w:r>
      <w:r w:rsidRPr="00C17B0A">
        <w:rPr>
          <w:rFonts w:ascii="Times New Roman" w:hAnsi="Times New Roman" w:cs="Times New Roman"/>
          <w:i/>
          <w:sz w:val="24"/>
          <w:szCs w:val="24"/>
          <w:shd w:val="clear" w:color="auto" w:fill="FFFFFF"/>
        </w:rPr>
        <w:t>International Journal of Eating Disorders, 36</w:t>
      </w:r>
      <w:r w:rsidRPr="00C17B0A">
        <w:rPr>
          <w:rFonts w:ascii="Times New Roman" w:hAnsi="Times New Roman" w:cs="Times New Roman"/>
          <w:sz w:val="24"/>
          <w:szCs w:val="24"/>
          <w:shd w:val="clear" w:color="auto" w:fill="FFFFFF"/>
        </w:rPr>
        <w:t>, 434-444.</w:t>
      </w:r>
    </w:p>
    <w:p w:rsidR="0036770F" w:rsidRPr="00C17B0A" w:rsidRDefault="0036770F" w:rsidP="00376A93">
      <w:pPr>
        <w:shd w:val="clear" w:color="auto" w:fill="FFFFFF"/>
        <w:tabs>
          <w:tab w:val="left" w:pos="120"/>
          <w:tab w:val="left" w:pos="900"/>
          <w:tab w:val="left" w:pos="1080"/>
        </w:tabs>
        <w:ind w:left="425" w:right="-45" w:hanging="425"/>
        <w:rPr>
          <w:rFonts w:ascii="Times New Roman" w:hAnsi="Times New Roman" w:cs="Times New Roman"/>
          <w:sz w:val="24"/>
          <w:szCs w:val="24"/>
          <w:shd w:val="clear" w:color="auto" w:fill="FFFFFF"/>
        </w:rPr>
      </w:pPr>
      <w:r w:rsidRPr="00C17B0A">
        <w:rPr>
          <w:rFonts w:ascii="Times New Roman" w:hAnsi="Times New Roman" w:cs="Times New Roman"/>
          <w:sz w:val="24"/>
          <w:szCs w:val="24"/>
          <w:shd w:val="clear" w:color="auto" w:fill="FFFFFF"/>
        </w:rPr>
        <w:t>Darcy, A. M., Hardy, K. K., Lock, J., Hill, K. B. &amp; Peebles, R. (2013).The eating disorder examination questionnaire (EDE-Q) among university men and women at different levels of athleticism.</w:t>
      </w:r>
      <w:r w:rsidR="00D12DEC" w:rsidRPr="00C17B0A">
        <w:rPr>
          <w:rFonts w:ascii="Times New Roman" w:hAnsi="Times New Roman" w:cs="Times New Roman"/>
          <w:sz w:val="24"/>
          <w:szCs w:val="24"/>
          <w:shd w:val="clear" w:color="auto" w:fill="FFFFFF"/>
        </w:rPr>
        <w:t xml:space="preserve"> </w:t>
      </w:r>
      <w:r w:rsidRPr="00C17B0A">
        <w:rPr>
          <w:rFonts w:ascii="Times New Roman" w:hAnsi="Times New Roman" w:cs="Times New Roman"/>
          <w:i/>
          <w:sz w:val="24"/>
          <w:szCs w:val="24"/>
          <w:shd w:val="clear" w:color="auto" w:fill="FFFFFF"/>
        </w:rPr>
        <w:t xml:space="preserve">Eating </w:t>
      </w:r>
      <w:r w:rsidR="00D12DEC" w:rsidRPr="00C17B0A">
        <w:rPr>
          <w:rFonts w:ascii="Times New Roman" w:hAnsi="Times New Roman" w:cs="Times New Roman"/>
          <w:i/>
          <w:sz w:val="24"/>
          <w:szCs w:val="24"/>
          <w:shd w:val="clear" w:color="auto" w:fill="FFFFFF"/>
        </w:rPr>
        <w:t>B</w:t>
      </w:r>
      <w:r w:rsidRPr="00C17B0A">
        <w:rPr>
          <w:rFonts w:ascii="Times New Roman" w:hAnsi="Times New Roman" w:cs="Times New Roman"/>
          <w:i/>
          <w:sz w:val="24"/>
          <w:szCs w:val="24"/>
          <w:shd w:val="clear" w:color="auto" w:fill="FFFFFF"/>
        </w:rPr>
        <w:t>ehaviors, 14,</w:t>
      </w:r>
      <w:r w:rsidRPr="00C17B0A">
        <w:rPr>
          <w:rFonts w:ascii="Times New Roman" w:hAnsi="Times New Roman" w:cs="Times New Roman"/>
          <w:sz w:val="24"/>
          <w:szCs w:val="24"/>
          <w:shd w:val="clear" w:color="auto" w:fill="FFFFFF"/>
        </w:rPr>
        <w:t xml:space="preserve"> 378-381.</w:t>
      </w:r>
    </w:p>
    <w:p w:rsidR="001C7CD3" w:rsidRPr="00C17B0A" w:rsidRDefault="001C7CD3" w:rsidP="00376A93">
      <w:pPr>
        <w:shd w:val="clear" w:color="auto" w:fill="FFFFFF"/>
        <w:tabs>
          <w:tab w:val="left" w:pos="120"/>
          <w:tab w:val="left" w:pos="900"/>
          <w:tab w:val="left" w:pos="1080"/>
        </w:tabs>
        <w:ind w:left="425" w:right="-45" w:hanging="425"/>
        <w:rPr>
          <w:rFonts w:ascii="Times New Roman" w:hAnsi="Times New Roman" w:cs="Times New Roman"/>
          <w:color w:val="333333"/>
          <w:sz w:val="24"/>
          <w:szCs w:val="24"/>
          <w:shd w:val="clear" w:color="auto" w:fill="FFFFFF"/>
        </w:rPr>
      </w:pPr>
      <w:r w:rsidRPr="00C17B0A">
        <w:rPr>
          <w:rFonts w:ascii="Times New Roman" w:hAnsi="Times New Roman" w:cs="Times New Roman"/>
          <w:color w:val="333333"/>
          <w:sz w:val="24"/>
          <w:szCs w:val="24"/>
          <w:shd w:val="clear" w:color="auto" w:fill="FFFFFF"/>
        </w:rPr>
        <w:t>Deaver, C., Miltenberger, R., Smyth, J., Meidinger, A. &amp; Crosby, R. (2003).</w:t>
      </w:r>
      <w:r w:rsidR="00D12DEC" w:rsidRPr="00C17B0A">
        <w:rPr>
          <w:rFonts w:ascii="Times New Roman" w:hAnsi="Times New Roman" w:cs="Times New Roman"/>
          <w:color w:val="333333"/>
          <w:sz w:val="24"/>
          <w:szCs w:val="24"/>
          <w:shd w:val="clear" w:color="auto" w:fill="FFFFFF"/>
        </w:rPr>
        <w:t xml:space="preserve"> </w:t>
      </w:r>
      <w:r w:rsidRPr="00C17B0A">
        <w:rPr>
          <w:rFonts w:ascii="Times New Roman" w:hAnsi="Times New Roman" w:cs="Times New Roman"/>
          <w:color w:val="333333"/>
          <w:sz w:val="24"/>
          <w:szCs w:val="24"/>
          <w:shd w:val="clear" w:color="auto" w:fill="FFFFFF"/>
        </w:rPr>
        <w:t>An evaluation of affect and binge eating.</w:t>
      </w:r>
      <w:r w:rsidRPr="00C17B0A">
        <w:rPr>
          <w:rStyle w:val="apple-converted-space"/>
          <w:rFonts w:ascii="Times New Roman" w:hAnsi="Times New Roman" w:cs="Times New Roman"/>
          <w:color w:val="333333"/>
          <w:sz w:val="24"/>
          <w:szCs w:val="24"/>
          <w:shd w:val="clear" w:color="auto" w:fill="FFFFFF"/>
        </w:rPr>
        <w:t> </w:t>
      </w:r>
      <w:r w:rsidRPr="00C17B0A">
        <w:rPr>
          <w:rStyle w:val="Emphasis"/>
          <w:rFonts w:ascii="Times New Roman" w:hAnsi="Times New Roman" w:cs="Times New Roman"/>
          <w:color w:val="333333"/>
          <w:sz w:val="24"/>
          <w:szCs w:val="24"/>
          <w:shd w:val="clear" w:color="auto" w:fill="FFFFFF"/>
        </w:rPr>
        <w:t>Behavior Modification, 27,</w:t>
      </w:r>
      <w:r w:rsidRPr="00C17B0A">
        <w:rPr>
          <w:rStyle w:val="apple-converted-space"/>
          <w:rFonts w:ascii="Times New Roman" w:hAnsi="Times New Roman" w:cs="Times New Roman"/>
          <w:i/>
          <w:iCs/>
          <w:color w:val="333333"/>
          <w:sz w:val="24"/>
          <w:szCs w:val="24"/>
          <w:shd w:val="clear" w:color="auto" w:fill="FFFFFF"/>
        </w:rPr>
        <w:t> </w:t>
      </w:r>
      <w:r w:rsidRPr="00C17B0A">
        <w:rPr>
          <w:rFonts w:ascii="Times New Roman" w:hAnsi="Times New Roman" w:cs="Times New Roman"/>
          <w:color w:val="333333"/>
          <w:sz w:val="24"/>
          <w:szCs w:val="24"/>
          <w:shd w:val="clear" w:color="auto" w:fill="FFFFFF"/>
        </w:rPr>
        <w:t>578-599.</w:t>
      </w:r>
    </w:p>
    <w:p w:rsidR="00C41F87" w:rsidRPr="00C17B0A" w:rsidRDefault="00C41F87" w:rsidP="00376A93">
      <w:pPr>
        <w:shd w:val="clear" w:color="auto" w:fill="FFFFFF"/>
        <w:tabs>
          <w:tab w:val="left" w:pos="120"/>
          <w:tab w:val="left" w:pos="900"/>
          <w:tab w:val="left" w:pos="1080"/>
        </w:tabs>
        <w:ind w:left="425" w:right="-45" w:hanging="425"/>
        <w:rPr>
          <w:rFonts w:ascii="Times New Roman" w:hAnsi="Times New Roman" w:cs="Times New Roman"/>
          <w:color w:val="333333"/>
          <w:sz w:val="24"/>
          <w:szCs w:val="24"/>
          <w:shd w:val="clear" w:color="auto" w:fill="FFFFFF"/>
        </w:rPr>
      </w:pPr>
      <w:r w:rsidRPr="00C17B0A">
        <w:rPr>
          <w:rFonts w:ascii="Times New Roman" w:hAnsi="Times New Roman" w:cs="Times New Roman"/>
          <w:color w:val="333333"/>
          <w:sz w:val="24"/>
          <w:szCs w:val="24"/>
          <w:shd w:val="clear" w:color="auto" w:fill="FFFFFF"/>
        </w:rPr>
        <w:t>Eisenberg, D., Nicklett, E. J., Roeder, K. &amp;</w:t>
      </w:r>
      <w:r w:rsidR="00C579EF" w:rsidRPr="00C17B0A">
        <w:rPr>
          <w:rFonts w:ascii="Times New Roman" w:hAnsi="Times New Roman" w:cs="Times New Roman"/>
          <w:color w:val="333333"/>
          <w:sz w:val="24"/>
          <w:szCs w:val="24"/>
          <w:shd w:val="clear" w:color="auto" w:fill="FFFFFF"/>
        </w:rPr>
        <w:t xml:space="preserve"> </w:t>
      </w:r>
      <w:r w:rsidRPr="00C17B0A">
        <w:rPr>
          <w:rFonts w:ascii="Times New Roman" w:hAnsi="Times New Roman" w:cs="Times New Roman"/>
          <w:color w:val="333333"/>
          <w:sz w:val="24"/>
          <w:szCs w:val="24"/>
          <w:shd w:val="clear" w:color="auto" w:fill="FFFFFF"/>
        </w:rPr>
        <w:t xml:space="preserve">Kirz, N. E. (2011). Eating disorder symptoms among college students: Prevalence, persistence, correlates, and treatment-seeking. </w:t>
      </w:r>
      <w:r w:rsidRPr="00C17B0A">
        <w:rPr>
          <w:rFonts w:ascii="Times New Roman" w:hAnsi="Times New Roman" w:cs="Times New Roman"/>
          <w:i/>
          <w:color w:val="333333"/>
          <w:sz w:val="24"/>
          <w:szCs w:val="24"/>
          <w:shd w:val="clear" w:color="auto" w:fill="FFFFFF"/>
        </w:rPr>
        <w:t>Journal of American College Health, 59,</w:t>
      </w:r>
      <w:r w:rsidRPr="00C17B0A">
        <w:rPr>
          <w:rFonts w:ascii="Times New Roman" w:hAnsi="Times New Roman" w:cs="Times New Roman"/>
          <w:color w:val="333333"/>
          <w:sz w:val="24"/>
          <w:szCs w:val="24"/>
          <w:shd w:val="clear" w:color="auto" w:fill="FFFFFF"/>
        </w:rPr>
        <w:t xml:space="preserve"> 700-707.</w:t>
      </w:r>
    </w:p>
    <w:p w:rsidR="001C7CD3" w:rsidRPr="00C17B0A" w:rsidRDefault="001C7CD3" w:rsidP="00376A93">
      <w:pPr>
        <w:shd w:val="clear" w:color="auto" w:fill="FFFFFF"/>
        <w:tabs>
          <w:tab w:val="left" w:pos="120"/>
          <w:tab w:val="left" w:pos="900"/>
          <w:tab w:val="left" w:pos="1080"/>
        </w:tabs>
        <w:ind w:left="425" w:right="-45" w:hanging="425"/>
        <w:rPr>
          <w:rFonts w:ascii="Times New Roman" w:hAnsi="Times New Roman" w:cs="Times New Roman"/>
          <w:sz w:val="24"/>
          <w:szCs w:val="24"/>
        </w:rPr>
      </w:pPr>
      <w:r w:rsidRPr="00C17B0A">
        <w:rPr>
          <w:rFonts w:ascii="Times New Roman" w:hAnsi="Times New Roman" w:cs="Times New Roman"/>
          <w:sz w:val="24"/>
          <w:szCs w:val="24"/>
        </w:rPr>
        <w:t xml:space="preserve">Fairburn, C. G., Cooper, Z., Bohn, K., O'Connor, M. E., Doll, H. A. &amp; Palmer, R. L. (2007). The severity and status of eating disorder NOS: Implications for DSM-V. </w:t>
      </w:r>
      <w:r w:rsidRPr="00C17B0A">
        <w:rPr>
          <w:rFonts w:ascii="Times New Roman" w:hAnsi="Times New Roman" w:cs="Times New Roman"/>
          <w:i/>
          <w:sz w:val="24"/>
          <w:szCs w:val="24"/>
        </w:rPr>
        <w:t>Behaviour Research and Therapy, 45,</w:t>
      </w:r>
      <w:r w:rsidRPr="00C17B0A">
        <w:rPr>
          <w:rFonts w:ascii="Times New Roman" w:hAnsi="Times New Roman" w:cs="Times New Roman"/>
          <w:sz w:val="24"/>
          <w:szCs w:val="24"/>
        </w:rPr>
        <w:t xml:space="preserve"> 1705-1715.</w:t>
      </w:r>
    </w:p>
    <w:p w:rsidR="00B4414C" w:rsidRPr="00C17B0A" w:rsidRDefault="00B4414C" w:rsidP="00376A93">
      <w:pPr>
        <w:shd w:val="clear" w:color="auto" w:fill="FFFFFF"/>
        <w:tabs>
          <w:tab w:val="left" w:pos="120"/>
          <w:tab w:val="left" w:pos="900"/>
          <w:tab w:val="left" w:pos="1080"/>
        </w:tabs>
        <w:ind w:left="425" w:right="-45" w:hanging="425"/>
        <w:rPr>
          <w:rFonts w:ascii="Times New Roman" w:hAnsi="Times New Roman" w:cs="Times New Roman"/>
          <w:sz w:val="24"/>
          <w:szCs w:val="24"/>
        </w:rPr>
      </w:pPr>
      <w:r w:rsidRPr="00C17B0A">
        <w:rPr>
          <w:rFonts w:ascii="Times New Roman" w:hAnsi="Times New Roman" w:cs="Times New Roman"/>
          <w:sz w:val="24"/>
          <w:szCs w:val="24"/>
        </w:rPr>
        <w:t>Fairburn, C. G. &amp; Harrison, P. J. (2003).Eating disorders.</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The Lancet, 361(9355),</w:t>
      </w:r>
      <w:r w:rsidRPr="00C17B0A">
        <w:rPr>
          <w:rFonts w:ascii="Times New Roman" w:hAnsi="Times New Roman" w:cs="Times New Roman"/>
          <w:sz w:val="24"/>
          <w:szCs w:val="24"/>
        </w:rPr>
        <w:t xml:space="preserve"> 407-416.</w:t>
      </w:r>
    </w:p>
    <w:p w:rsidR="001C7CD3" w:rsidRPr="00C17B0A" w:rsidRDefault="001C7CD3" w:rsidP="00376A93">
      <w:pPr>
        <w:ind w:left="426" w:right="-45" w:hanging="426"/>
        <w:rPr>
          <w:rFonts w:ascii="Times New Roman" w:hAnsi="Times New Roman" w:cs="Times New Roman"/>
          <w:sz w:val="24"/>
          <w:szCs w:val="24"/>
        </w:rPr>
      </w:pPr>
      <w:r w:rsidRPr="00C17B0A">
        <w:rPr>
          <w:rFonts w:ascii="Times New Roman" w:hAnsi="Times New Roman" w:cs="Times New Roman"/>
          <w:sz w:val="24"/>
          <w:szCs w:val="24"/>
        </w:rPr>
        <w:t>Gormally, J., Black, S., Daston, S.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Rardin, D. (1982).The assessment of binge eating severity among obese persons. </w:t>
      </w:r>
      <w:r w:rsidRPr="00C17B0A">
        <w:rPr>
          <w:rFonts w:ascii="Times New Roman" w:hAnsi="Times New Roman" w:cs="Times New Roman"/>
          <w:i/>
          <w:iCs/>
          <w:sz w:val="24"/>
          <w:szCs w:val="24"/>
        </w:rPr>
        <w:t xml:space="preserve">Addictive Behaviors, 7, </w:t>
      </w:r>
      <w:r w:rsidRPr="00C17B0A">
        <w:rPr>
          <w:rFonts w:ascii="Times New Roman" w:hAnsi="Times New Roman" w:cs="Times New Roman"/>
          <w:sz w:val="24"/>
          <w:szCs w:val="24"/>
        </w:rPr>
        <w:t>47-55.</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lastRenderedPageBreak/>
        <w:t>Guerrieri, R., Nederkoorn, C. &amp; Jansen, A. (2008). The interaction between impulsivity and a varied food environment: its influence on food intake and overweight</w:t>
      </w:r>
      <w:r w:rsidRPr="00C17B0A">
        <w:rPr>
          <w:rFonts w:ascii="Times New Roman" w:hAnsi="Times New Roman" w:cs="Times New Roman"/>
          <w:i/>
          <w:sz w:val="24"/>
          <w:szCs w:val="24"/>
        </w:rPr>
        <w:t>. International Journal of Obesity, 32,</w:t>
      </w:r>
      <w:r w:rsidR="00940BFB" w:rsidRPr="00C17B0A">
        <w:rPr>
          <w:rFonts w:ascii="Times New Roman" w:hAnsi="Times New Roman" w:cs="Times New Roman"/>
          <w:sz w:val="24"/>
          <w:szCs w:val="24"/>
        </w:rPr>
        <w:t xml:space="preserve"> 708-</w:t>
      </w:r>
      <w:r w:rsidRPr="00C17B0A">
        <w:rPr>
          <w:rFonts w:ascii="Times New Roman" w:hAnsi="Times New Roman" w:cs="Times New Roman"/>
          <w:sz w:val="24"/>
          <w:szCs w:val="24"/>
        </w:rPr>
        <w:t>714.</w:t>
      </w:r>
    </w:p>
    <w:p w:rsidR="001C7CD3" w:rsidRPr="00C17B0A" w:rsidRDefault="001C7CD3" w:rsidP="00376A93">
      <w:pPr>
        <w:shd w:val="clear" w:color="auto" w:fill="FFFFFF"/>
        <w:tabs>
          <w:tab w:val="left" w:pos="120"/>
          <w:tab w:val="left" w:pos="900"/>
          <w:tab w:val="left" w:pos="1080"/>
        </w:tabs>
        <w:ind w:left="426" w:right="-45" w:hanging="426"/>
        <w:rPr>
          <w:rFonts w:ascii="Times New Roman" w:hAnsi="Times New Roman" w:cs="Times New Roman"/>
          <w:sz w:val="24"/>
          <w:szCs w:val="24"/>
        </w:rPr>
      </w:pPr>
      <w:r w:rsidRPr="00C17B0A">
        <w:rPr>
          <w:rFonts w:ascii="Times New Roman" w:hAnsi="Times New Roman" w:cs="Times New Roman"/>
          <w:sz w:val="24"/>
          <w:szCs w:val="24"/>
        </w:rPr>
        <w:t>Haedt-Matt, A. &amp; Keel, P. (2011).Revisiting the affect regulation model of binge eating: a meta-analysis of studies using ecological momentary assessment.</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Psychological Bulletin, 137</w:t>
      </w:r>
      <w:r w:rsidRPr="00C17B0A">
        <w:rPr>
          <w:rFonts w:ascii="Times New Roman" w:hAnsi="Times New Roman" w:cs="Times New Roman"/>
          <w:sz w:val="24"/>
          <w:szCs w:val="24"/>
        </w:rPr>
        <w:t>, 660-681.</w:t>
      </w:r>
    </w:p>
    <w:p w:rsidR="001C7CD3" w:rsidRPr="00C17B0A" w:rsidRDefault="001C7CD3" w:rsidP="009F09FD">
      <w:pPr>
        <w:ind w:left="720" w:hanging="720"/>
        <w:rPr>
          <w:rFonts w:ascii="Times New Roman" w:hAnsi="Times New Roman" w:cs="Times New Roman"/>
          <w:sz w:val="24"/>
          <w:szCs w:val="24"/>
        </w:rPr>
      </w:pPr>
      <w:r w:rsidRPr="00C17B0A">
        <w:rPr>
          <w:rFonts w:ascii="Times New Roman" w:hAnsi="Times New Roman" w:cs="Times New Roman"/>
          <w:sz w:val="24"/>
          <w:szCs w:val="24"/>
        </w:rPr>
        <w:t>Heatherton, T. F.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Baumeister, R. F. (1991).</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Binge eating as escape from self-awareness.</w:t>
      </w:r>
      <w:r w:rsidR="00C579EF" w:rsidRPr="00C17B0A">
        <w:rPr>
          <w:rFonts w:ascii="Times New Roman" w:hAnsi="Times New Roman" w:cs="Times New Roman"/>
          <w:sz w:val="24"/>
          <w:szCs w:val="24"/>
        </w:rPr>
        <w:t xml:space="preserve"> </w:t>
      </w:r>
      <w:r w:rsidR="009F09FD" w:rsidRPr="00C17B0A">
        <w:rPr>
          <w:rFonts w:ascii="Times New Roman" w:hAnsi="Times New Roman" w:cs="Times New Roman"/>
          <w:i/>
          <w:sz w:val="24"/>
          <w:szCs w:val="24"/>
        </w:rPr>
        <w:t xml:space="preserve">Psychological Bulletin, 110, </w:t>
      </w:r>
      <w:r w:rsidR="009F09FD" w:rsidRPr="00C17B0A">
        <w:rPr>
          <w:rFonts w:ascii="Times New Roman" w:hAnsi="Times New Roman" w:cs="Times New Roman"/>
          <w:sz w:val="24"/>
          <w:szCs w:val="24"/>
        </w:rPr>
        <w:t>86-108.</w:t>
      </w:r>
    </w:p>
    <w:p w:rsidR="001C7CD3" w:rsidRPr="00C17B0A" w:rsidRDefault="001C7CD3" w:rsidP="00376A93">
      <w:pPr>
        <w:ind w:left="426" w:hanging="426"/>
        <w:rPr>
          <w:rFonts w:ascii="Times New Roman" w:eastAsia="Times New Roman" w:hAnsi="Times New Roman" w:cs="Times New Roman"/>
          <w:sz w:val="24"/>
          <w:szCs w:val="24"/>
          <w:lang w:eastAsia="en-GB"/>
        </w:rPr>
      </w:pPr>
      <w:r w:rsidRPr="00C17B0A">
        <w:rPr>
          <w:rFonts w:ascii="Times New Roman" w:eastAsia="Times New Roman" w:hAnsi="Times New Roman" w:cs="Times New Roman"/>
          <w:sz w:val="24"/>
          <w:szCs w:val="24"/>
          <w:lang w:eastAsia="en-GB"/>
        </w:rPr>
        <w:t>Herrmann, C. (1997). International experiences with the Hospital Anxiety and Depression Scale – A review of validation data and clinical results.</w:t>
      </w:r>
      <w:r w:rsidRPr="00C17B0A">
        <w:rPr>
          <w:rFonts w:ascii="Times New Roman" w:eastAsia="Times New Roman" w:hAnsi="Times New Roman" w:cs="Times New Roman"/>
          <w:i/>
          <w:sz w:val="24"/>
          <w:szCs w:val="24"/>
          <w:lang w:eastAsia="en-GB"/>
        </w:rPr>
        <w:t xml:space="preserve"> Journal of Psychosomatic Research, 42</w:t>
      </w:r>
      <w:r w:rsidRPr="00C17B0A">
        <w:rPr>
          <w:rFonts w:ascii="Times New Roman" w:eastAsia="Times New Roman" w:hAnsi="Times New Roman" w:cs="Times New Roman"/>
          <w:sz w:val="24"/>
          <w:szCs w:val="24"/>
          <w:lang w:eastAsia="en-GB"/>
        </w:rPr>
        <w:t xml:space="preserve">, 17-41. </w:t>
      </w:r>
    </w:p>
    <w:p w:rsidR="001C7CD3" w:rsidRPr="00C17B0A" w:rsidRDefault="001C7CD3" w:rsidP="001C7CD3">
      <w:pPr>
        <w:ind w:left="425" w:hanging="425"/>
        <w:rPr>
          <w:rFonts w:ascii="Times New Roman" w:hAnsi="Times New Roman" w:cs="Times New Roman"/>
          <w:sz w:val="24"/>
          <w:szCs w:val="24"/>
        </w:rPr>
      </w:pPr>
      <w:r w:rsidRPr="00C17B0A">
        <w:rPr>
          <w:rFonts w:ascii="Times New Roman" w:eastAsia="Times New Roman" w:hAnsi="Times New Roman" w:cs="Times New Roman"/>
          <w:sz w:val="24"/>
          <w:szCs w:val="24"/>
          <w:lang w:eastAsia="it-IT"/>
        </w:rPr>
        <w:t xml:space="preserve">Jӧreskog, </w:t>
      </w:r>
      <w:r w:rsidRPr="00C17B0A">
        <w:rPr>
          <w:rFonts w:ascii="Times New Roman" w:hAnsi="Times New Roman" w:cs="Times New Roman"/>
          <w:sz w:val="24"/>
          <w:szCs w:val="24"/>
        </w:rPr>
        <w:t>K.</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G. &amp;</w:t>
      </w:r>
      <w:r w:rsidR="00C579EF" w:rsidRPr="00C17B0A">
        <w:rPr>
          <w:rFonts w:ascii="Times New Roman" w:hAnsi="Times New Roman" w:cs="Times New Roman"/>
          <w:sz w:val="24"/>
          <w:szCs w:val="24"/>
        </w:rPr>
        <w:t xml:space="preserve"> </w:t>
      </w:r>
      <w:r w:rsidRPr="00C17B0A">
        <w:rPr>
          <w:rFonts w:ascii="Times New Roman" w:eastAsia="Times New Roman" w:hAnsi="Times New Roman" w:cs="Times New Roman"/>
          <w:sz w:val="24"/>
          <w:szCs w:val="24"/>
          <w:lang w:eastAsia="it-IT"/>
        </w:rPr>
        <w:t>Sӧrbom</w:t>
      </w:r>
      <w:r w:rsidRPr="00C17B0A">
        <w:rPr>
          <w:rFonts w:ascii="Times New Roman" w:hAnsi="Times New Roman" w:cs="Times New Roman"/>
          <w:sz w:val="24"/>
          <w:szCs w:val="24"/>
        </w:rPr>
        <w:t>, D. (1996).</w:t>
      </w:r>
      <w:r w:rsidRPr="00C17B0A">
        <w:rPr>
          <w:rFonts w:ascii="Times New Roman" w:hAnsi="Times New Roman" w:cs="Times New Roman"/>
          <w:i/>
          <w:sz w:val="24"/>
          <w:szCs w:val="24"/>
        </w:rPr>
        <w:t>LISREL 8: User’s reference guide</w:t>
      </w:r>
      <w:r w:rsidRPr="00C17B0A">
        <w:rPr>
          <w:rFonts w:ascii="Times New Roman" w:hAnsi="Times New Roman" w:cs="Times New Roman"/>
          <w:sz w:val="24"/>
          <w:szCs w:val="24"/>
        </w:rPr>
        <w:t>. Chicago: Scientific Software International.</w:t>
      </w:r>
    </w:p>
    <w:p w:rsidR="001C7CD3" w:rsidRPr="00C17B0A" w:rsidRDefault="001C7CD3" w:rsidP="001C7CD3">
      <w:pPr>
        <w:ind w:left="425" w:hanging="425"/>
        <w:rPr>
          <w:rFonts w:ascii="Times New Roman" w:hAnsi="Times New Roman" w:cs="Times New Roman"/>
          <w:spacing w:val="-3"/>
          <w:sz w:val="24"/>
          <w:szCs w:val="24"/>
        </w:rPr>
      </w:pPr>
      <w:r w:rsidRPr="00C17B0A">
        <w:rPr>
          <w:rFonts w:ascii="Times New Roman" w:hAnsi="Times New Roman" w:cs="Times New Roman"/>
          <w:spacing w:val="-3"/>
          <w:sz w:val="24"/>
          <w:szCs w:val="24"/>
        </w:rPr>
        <w:t>Kelly, N. R., Cotter, E. W. &amp;</w:t>
      </w:r>
      <w:r w:rsidR="00C579EF" w:rsidRPr="00C17B0A">
        <w:rPr>
          <w:rFonts w:ascii="Times New Roman" w:hAnsi="Times New Roman" w:cs="Times New Roman"/>
          <w:spacing w:val="-3"/>
          <w:sz w:val="24"/>
          <w:szCs w:val="24"/>
        </w:rPr>
        <w:t xml:space="preserve"> </w:t>
      </w:r>
      <w:r w:rsidRPr="00C17B0A">
        <w:rPr>
          <w:rFonts w:ascii="Times New Roman" w:hAnsi="Times New Roman" w:cs="Times New Roman"/>
          <w:spacing w:val="-3"/>
          <w:sz w:val="24"/>
          <w:szCs w:val="24"/>
        </w:rPr>
        <w:t>Mazzeo, S. E. (2014).Examining the role of distress tolerance and negative urgency in binge eating behavior among women.</w:t>
      </w:r>
      <w:r w:rsidR="00C579EF" w:rsidRPr="00C17B0A">
        <w:rPr>
          <w:rFonts w:ascii="Times New Roman" w:hAnsi="Times New Roman" w:cs="Times New Roman"/>
          <w:spacing w:val="-3"/>
          <w:sz w:val="24"/>
          <w:szCs w:val="24"/>
        </w:rPr>
        <w:t xml:space="preserve"> </w:t>
      </w:r>
      <w:r w:rsidRPr="00C17B0A">
        <w:rPr>
          <w:rFonts w:ascii="Times New Roman" w:hAnsi="Times New Roman" w:cs="Times New Roman"/>
          <w:i/>
          <w:spacing w:val="-3"/>
          <w:sz w:val="24"/>
          <w:szCs w:val="24"/>
        </w:rPr>
        <w:t>Eating Behaviors, 15,</w:t>
      </w:r>
      <w:r w:rsidRPr="00C17B0A">
        <w:rPr>
          <w:rFonts w:ascii="Times New Roman" w:hAnsi="Times New Roman" w:cs="Times New Roman"/>
          <w:spacing w:val="-3"/>
          <w:sz w:val="24"/>
          <w:szCs w:val="24"/>
        </w:rPr>
        <w:t xml:space="preserve"> 483-489.</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Lavender, J. M., De Youn</w:t>
      </w:r>
      <w:r w:rsidR="00F00351" w:rsidRPr="00C17B0A">
        <w:rPr>
          <w:rFonts w:ascii="Times New Roman" w:hAnsi="Times New Roman" w:cs="Times New Roman"/>
          <w:sz w:val="24"/>
          <w:szCs w:val="24"/>
        </w:rPr>
        <w:t>g, K. P. &amp; Anderson, D. A. (2010</w:t>
      </w:r>
      <w:r w:rsidRPr="00C17B0A">
        <w:rPr>
          <w:rFonts w:ascii="Times New Roman" w:hAnsi="Times New Roman" w:cs="Times New Roman"/>
          <w:sz w:val="24"/>
          <w:szCs w:val="24"/>
        </w:rPr>
        <w:t>).Eating Disorders Examination Questionnaire (EDE-Q): Norms for undergraduate men.</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Eating Behaviors, 11</w:t>
      </w:r>
      <w:r w:rsidRPr="00C17B0A">
        <w:rPr>
          <w:rFonts w:ascii="Times New Roman" w:hAnsi="Times New Roman" w:cs="Times New Roman"/>
          <w:sz w:val="24"/>
          <w:szCs w:val="24"/>
        </w:rPr>
        <w:t>, 119-121.</w:t>
      </w:r>
    </w:p>
    <w:p w:rsidR="001C7CD3" w:rsidRPr="00C17B0A" w:rsidRDefault="001C7CD3" w:rsidP="001C7CD3">
      <w:pPr>
        <w:tabs>
          <w:tab w:val="left" w:pos="1134"/>
        </w:tabs>
        <w:ind w:left="425" w:hanging="425"/>
        <w:rPr>
          <w:rFonts w:ascii="Times New Roman" w:hAnsi="Times New Roman" w:cs="Times New Roman"/>
          <w:sz w:val="24"/>
          <w:szCs w:val="24"/>
        </w:rPr>
      </w:pPr>
      <w:r w:rsidRPr="00C17B0A">
        <w:rPr>
          <w:rFonts w:ascii="Times New Roman" w:hAnsi="Times New Roman" w:cs="Times New Roman"/>
          <w:sz w:val="24"/>
          <w:szCs w:val="24"/>
        </w:rPr>
        <w:t xml:space="preserve">Lavender, J. M., Jardin, B. F. &amp; Anderson, D. A. (2009). Bulimic symptoms in undergraduate men and women: Contributions of mindfulness and thought suppression. </w:t>
      </w:r>
      <w:r w:rsidRPr="00C17B0A">
        <w:rPr>
          <w:rFonts w:ascii="Times New Roman" w:hAnsi="Times New Roman" w:cs="Times New Roman"/>
          <w:i/>
          <w:sz w:val="24"/>
          <w:szCs w:val="24"/>
        </w:rPr>
        <w:t>Eating Behaviors, 10</w:t>
      </w:r>
      <w:r w:rsidRPr="00C17B0A">
        <w:rPr>
          <w:rFonts w:ascii="Times New Roman" w:hAnsi="Times New Roman" w:cs="Times New Roman"/>
          <w:sz w:val="24"/>
          <w:szCs w:val="24"/>
        </w:rPr>
        <w:t>, 228-231.</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Leitch, M. A., Morgan, M. J.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Yeomans, M. R. (2013). Different subtypes of impulsivity differentiate uncontrolled eating and dietary restraint. </w:t>
      </w:r>
      <w:r w:rsidRPr="00C17B0A">
        <w:rPr>
          <w:rFonts w:ascii="Times New Roman" w:hAnsi="Times New Roman" w:cs="Times New Roman"/>
          <w:i/>
          <w:sz w:val="24"/>
          <w:szCs w:val="24"/>
        </w:rPr>
        <w:t>Appetite, 69,</w:t>
      </w:r>
      <w:r w:rsidRPr="00C17B0A">
        <w:rPr>
          <w:rFonts w:ascii="Times New Roman" w:hAnsi="Times New Roman" w:cs="Times New Roman"/>
          <w:sz w:val="24"/>
          <w:szCs w:val="24"/>
        </w:rPr>
        <w:t xml:space="preserve"> 54-63.</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Lobera, J.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Bolanos, P. (2010).Spanish version of the Irrational Food Beliefs Scale.</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Nutricion</w:t>
      </w:r>
      <w:r w:rsidR="00C579EF" w:rsidRPr="00C17B0A">
        <w:rPr>
          <w:rFonts w:ascii="Times New Roman" w:hAnsi="Times New Roman" w:cs="Times New Roman"/>
          <w:i/>
          <w:sz w:val="24"/>
          <w:szCs w:val="24"/>
        </w:rPr>
        <w:t xml:space="preserve"> </w:t>
      </w:r>
      <w:r w:rsidRPr="00C17B0A">
        <w:rPr>
          <w:rFonts w:ascii="Times New Roman" w:hAnsi="Times New Roman" w:cs="Times New Roman"/>
          <w:i/>
          <w:sz w:val="24"/>
          <w:szCs w:val="24"/>
        </w:rPr>
        <w:t>Hospitalaria, 25</w:t>
      </w:r>
      <w:r w:rsidRPr="00C17B0A">
        <w:rPr>
          <w:rFonts w:ascii="Times New Roman" w:hAnsi="Times New Roman" w:cs="Times New Roman"/>
          <w:sz w:val="24"/>
          <w:szCs w:val="24"/>
        </w:rPr>
        <w:t>, 852-859.</w:t>
      </w:r>
    </w:p>
    <w:p w:rsidR="00D2202D" w:rsidRPr="00C17B0A" w:rsidRDefault="00D2202D"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lastRenderedPageBreak/>
        <w:t>Martin, A. A. &amp; Davidson, T. L. (2014).Human cognitive function and the obesogenic environment.</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Physiology &amp; Behavior, 136</w:t>
      </w:r>
      <w:r w:rsidRPr="00C17B0A">
        <w:rPr>
          <w:rFonts w:ascii="Times New Roman" w:hAnsi="Times New Roman" w:cs="Times New Roman"/>
          <w:sz w:val="24"/>
          <w:szCs w:val="24"/>
        </w:rPr>
        <w:t>, 185-193.</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Meno, C., Hannum, J., Espelage, D. &amp; Douglas, L. (2008).Familial and individual variables as predictors of dieting concerns and binge eating in college females.</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Eating Behaviors, 9</w:t>
      </w:r>
      <w:r w:rsidRPr="00C17B0A">
        <w:rPr>
          <w:rFonts w:ascii="Times New Roman" w:hAnsi="Times New Roman" w:cs="Times New Roman"/>
          <w:sz w:val="24"/>
          <w:szCs w:val="24"/>
        </w:rPr>
        <w:t>, 91-101.</w:t>
      </w:r>
    </w:p>
    <w:p w:rsidR="00940BFB" w:rsidRPr="00C17B0A" w:rsidRDefault="00701FFE" w:rsidP="001C7CD3">
      <w:pPr>
        <w:ind w:left="425" w:hanging="425"/>
        <w:rPr>
          <w:rFonts w:ascii="Times New Roman" w:eastAsia="Times New Roman" w:hAnsi="Times New Roman" w:cs="Times New Roman"/>
          <w:sz w:val="24"/>
          <w:szCs w:val="24"/>
          <w:lang w:val="de-DE" w:eastAsia="en-GB"/>
        </w:rPr>
      </w:pPr>
      <w:r w:rsidRPr="00C17B0A">
        <w:rPr>
          <w:rFonts w:ascii="Times New Roman" w:eastAsia="Times New Roman" w:hAnsi="Times New Roman" w:cs="Times New Roman"/>
          <w:sz w:val="24"/>
          <w:szCs w:val="24"/>
          <w:lang w:val="de-DE" w:eastAsia="en-GB"/>
        </w:rPr>
        <w:t xml:space="preserve">Meyer, T. J., Miller, M. L., Metzger, R. L. &amp; Borkovec, T. D. (1990). Development and validation of the Penn State Worry Questionniare. </w:t>
      </w:r>
      <w:r w:rsidRPr="00C17B0A">
        <w:rPr>
          <w:rFonts w:ascii="Times New Roman" w:eastAsia="Times New Roman" w:hAnsi="Times New Roman" w:cs="Times New Roman"/>
          <w:i/>
          <w:sz w:val="24"/>
          <w:szCs w:val="24"/>
          <w:lang w:val="de-DE" w:eastAsia="en-GB"/>
        </w:rPr>
        <w:t>Behaviour Research and Therapy, 28</w:t>
      </w:r>
      <w:r w:rsidRPr="00C17B0A">
        <w:rPr>
          <w:rFonts w:ascii="Times New Roman" w:eastAsia="Times New Roman" w:hAnsi="Times New Roman" w:cs="Times New Roman"/>
          <w:sz w:val="24"/>
          <w:szCs w:val="24"/>
          <w:lang w:val="de-DE" w:eastAsia="en-GB"/>
        </w:rPr>
        <w:t>, 487-495.</w:t>
      </w:r>
    </w:p>
    <w:p w:rsidR="001C7CD3" w:rsidRPr="00C17B0A" w:rsidRDefault="001C7CD3" w:rsidP="001C7CD3">
      <w:pPr>
        <w:ind w:left="425" w:hanging="425"/>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de-DE" w:eastAsia="en-GB"/>
        </w:rPr>
        <w:t xml:space="preserve">Mykletun, A., Stordal, E. &amp; Dahl, A. A. (2001). </w:t>
      </w:r>
      <w:r w:rsidRPr="00C17B0A">
        <w:rPr>
          <w:rFonts w:ascii="Times New Roman" w:eastAsia="Times New Roman" w:hAnsi="Times New Roman" w:cs="Times New Roman"/>
          <w:sz w:val="24"/>
          <w:szCs w:val="24"/>
          <w:lang w:val="en-GB" w:eastAsia="en-GB"/>
        </w:rPr>
        <w:t xml:space="preserve">Hospital Anxiety and Depression Scale:  factor structure, item analyses and internal consistency. </w:t>
      </w:r>
      <w:r w:rsidRPr="00C17B0A">
        <w:rPr>
          <w:rFonts w:ascii="Times New Roman" w:eastAsia="Times New Roman" w:hAnsi="Times New Roman" w:cs="Times New Roman"/>
          <w:i/>
          <w:sz w:val="24"/>
          <w:szCs w:val="24"/>
          <w:lang w:val="en-GB" w:eastAsia="en-GB"/>
        </w:rPr>
        <w:t xml:space="preserve">British Journal of  Psychiatry, 179, </w:t>
      </w:r>
      <w:r w:rsidRPr="00C17B0A">
        <w:rPr>
          <w:rFonts w:ascii="Times New Roman" w:eastAsia="Times New Roman" w:hAnsi="Times New Roman" w:cs="Times New Roman"/>
          <w:sz w:val="24"/>
          <w:szCs w:val="24"/>
          <w:lang w:val="en-GB" w:eastAsia="en-GB"/>
        </w:rPr>
        <w:t>540-544.</w:t>
      </w:r>
    </w:p>
    <w:p w:rsidR="00DB14AE" w:rsidRPr="00C17B0A" w:rsidRDefault="00DB14AE" w:rsidP="00B4414C">
      <w:pPr>
        <w:ind w:left="425" w:hanging="425"/>
        <w:rPr>
          <w:rFonts w:ascii="Times New Roman" w:eastAsia="Times New Roman" w:hAnsi="Times New Roman" w:cs="Times New Roman"/>
          <w:sz w:val="24"/>
          <w:szCs w:val="24"/>
          <w:lang w:val="de-DE" w:eastAsia="en-GB"/>
        </w:rPr>
      </w:pPr>
      <w:r w:rsidRPr="00C17B0A">
        <w:rPr>
          <w:rFonts w:ascii="Times New Roman" w:eastAsia="Times New Roman" w:hAnsi="Times New Roman" w:cs="Times New Roman"/>
          <w:sz w:val="24"/>
          <w:szCs w:val="24"/>
          <w:lang w:val="de-DE" w:eastAsia="en-GB"/>
        </w:rPr>
        <w:t>Mustelin, L., Raevuori, A., Hoek, H. W., Kaprio, J. &amp; Keski</w:t>
      </w:r>
      <w:r w:rsidRPr="00C17B0A">
        <w:rPr>
          <w:rFonts w:ascii="Cambria Math" w:eastAsia="Times New Roman" w:hAnsi="Cambria Math" w:cs="Cambria Math"/>
          <w:sz w:val="24"/>
          <w:szCs w:val="24"/>
          <w:lang w:val="de-DE" w:eastAsia="en-GB"/>
        </w:rPr>
        <w:t>‐</w:t>
      </w:r>
      <w:r w:rsidRPr="00C17B0A">
        <w:rPr>
          <w:rFonts w:ascii="Times New Roman" w:eastAsia="Times New Roman" w:hAnsi="Times New Roman" w:cs="Times New Roman"/>
          <w:sz w:val="24"/>
          <w:szCs w:val="24"/>
          <w:lang w:val="de-DE" w:eastAsia="en-GB"/>
        </w:rPr>
        <w:t xml:space="preserve">Rahkonen, A. (2015). Incidence and weight trajectories of binge eating disorder among young women in the community. </w:t>
      </w:r>
      <w:r w:rsidRPr="00C17B0A">
        <w:rPr>
          <w:rFonts w:ascii="Times New Roman" w:eastAsia="Times New Roman" w:hAnsi="Times New Roman" w:cs="Times New Roman"/>
          <w:i/>
          <w:sz w:val="24"/>
          <w:szCs w:val="24"/>
          <w:lang w:val="de-DE" w:eastAsia="en-GB"/>
        </w:rPr>
        <w:t>International Journal of Eating Disorders, 48,</w:t>
      </w:r>
      <w:r w:rsidRPr="00C17B0A">
        <w:rPr>
          <w:rFonts w:ascii="Times New Roman" w:eastAsia="Times New Roman" w:hAnsi="Times New Roman" w:cs="Times New Roman"/>
          <w:sz w:val="24"/>
          <w:szCs w:val="24"/>
          <w:lang w:val="de-DE" w:eastAsia="en-GB"/>
        </w:rPr>
        <w:t xml:space="preserve"> 1106-1112.</w:t>
      </w:r>
    </w:p>
    <w:p w:rsidR="001C7CD3" w:rsidRPr="00C17B0A" w:rsidRDefault="001C7CD3" w:rsidP="001C7CD3">
      <w:pPr>
        <w:shd w:val="clear" w:color="auto" w:fill="FFFFFF"/>
        <w:tabs>
          <w:tab w:val="left" w:pos="120"/>
          <w:tab w:val="left" w:pos="900"/>
          <w:tab w:val="left" w:pos="1080"/>
        </w:tabs>
        <w:ind w:left="426" w:right="-45" w:hanging="426"/>
        <w:rPr>
          <w:rFonts w:ascii="Times New Roman" w:hAnsi="Times New Roman" w:cs="Times New Roman"/>
          <w:sz w:val="24"/>
          <w:szCs w:val="24"/>
          <w:lang w:val="en-GB"/>
        </w:rPr>
      </w:pPr>
      <w:r w:rsidRPr="00C17B0A">
        <w:rPr>
          <w:rFonts w:ascii="Times New Roman" w:hAnsi="Times New Roman" w:cs="Times New Roman"/>
          <w:sz w:val="24"/>
          <w:szCs w:val="24"/>
          <w:lang w:val="en-GB"/>
        </w:rPr>
        <w:t>O'Connell, C.</w:t>
      </w:r>
      <w:r w:rsidR="00940BFB" w:rsidRPr="00C17B0A">
        <w:rPr>
          <w:rFonts w:ascii="Times New Roman" w:hAnsi="Times New Roman" w:cs="Times New Roman"/>
          <w:sz w:val="24"/>
          <w:szCs w:val="24"/>
          <w:lang w:val="en-GB"/>
        </w:rPr>
        <w:t>,</w:t>
      </w:r>
      <w:r w:rsidRPr="00C17B0A">
        <w:rPr>
          <w:rFonts w:ascii="Times New Roman" w:hAnsi="Times New Roman" w:cs="Times New Roman"/>
          <w:sz w:val="24"/>
          <w:szCs w:val="24"/>
          <w:lang w:val="en-GB"/>
        </w:rPr>
        <w:t xml:space="preserve"> Larkin, K., Mizes, J. S. &amp;Fremouw, W. (2005).</w:t>
      </w:r>
      <w:r w:rsidR="00C579EF" w:rsidRPr="00C17B0A">
        <w:rPr>
          <w:rFonts w:ascii="Times New Roman" w:hAnsi="Times New Roman" w:cs="Times New Roman"/>
          <w:sz w:val="24"/>
          <w:szCs w:val="24"/>
          <w:lang w:val="en-GB"/>
        </w:rPr>
        <w:t xml:space="preserve"> </w:t>
      </w:r>
      <w:r w:rsidRPr="00C17B0A">
        <w:rPr>
          <w:rFonts w:ascii="Times New Roman" w:hAnsi="Times New Roman" w:cs="Times New Roman"/>
          <w:sz w:val="24"/>
          <w:szCs w:val="24"/>
          <w:lang w:val="en-GB"/>
        </w:rPr>
        <w:t>The impact of caloric preloading on attempts at food and eating-related thought suppression in restrained and unrestrained eaters.</w:t>
      </w:r>
      <w:r w:rsidR="00C579EF" w:rsidRPr="00C17B0A">
        <w:rPr>
          <w:rFonts w:ascii="Times New Roman" w:hAnsi="Times New Roman" w:cs="Times New Roman"/>
          <w:sz w:val="24"/>
          <w:szCs w:val="24"/>
          <w:lang w:val="en-GB"/>
        </w:rPr>
        <w:t xml:space="preserve"> </w:t>
      </w:r>
      <w:r w:rsidRPr="00C17B0A">
        <w:rPr>
          <w:rFonts w:ascii="Times New Roman" w:hAnsi="Times New Roman" w:cs="Times New Roman"/>
          <w:i/>
          <w:sz w:val="24"/>
          <w:szCs w:val="24"/>
          <w:lang w:val="en-GB"/>
        </w:rPr>
        <w:t>International Journal of Eating Disorders, 38</w:t>
      </w:r>
      <w:r w:rsidRPr="00C17B0A">
        <w:rPr>
          <w:rFonts w:ascii="Times New Roman" w:hAnsi="Times New Roman" w:cs="Times New Roman"/>
          <w:sz w:val="24"/>
          <w:szCs w:val="24"/>
          <w:lang w:val="en-GB"/>
        </w:rPr>
        <w:t>, 42-48.</w:t>
      </w:r>
    </w:p>
    <w:p w:rsidR="001C7CD3" w:rsidRPr="00C17B0A" w:rsidRDefault="001C7CD3" w:rsidP="00694C02">
      <w:pPr>
        <w:tabs>
          <w:tab w:val="left" w:pos="1134"/>
        </w:tabs>
        <w:ind w:left="426" w:right="-45" w:hanging="426"/>
        <w:rPr>
          <w:rFonts w:ascii="Times New Roman" w:hAnsi="Times New Roman" w:cs="Times New Roman"/>
          <w:sz w:val="24"/>
          <w:szCs w:val="24"/>
        </w:rPr>
      </w:pPr>
      <w:r w:rsidRPr="00C17B0A">
        <w:rPr>
          <w:rFonts w:ascii="Times New Roman" w:hAnsi="Times New Roman" w:cs="Times New Roman"/>
          <w:sz w:val="24"/>
          <w:szCs w:val="24"/>
        </w:rPr>
        <w:t xml:space="preserve">Oliver, K. G. &amp; Huon, G. F. (2001). Eating-related thought suppression in high and low disinhibitors. </w:t>
      </w:r>
      <w:r w:rsidRPr="00C17B0A">
        <w:rPr>
          <w:rFonts w:ascii="Times New Roman" w:hAnsi="Times New Roman" w:cs="Times New Roman"/>
          <w:i/>
          <w:sz w:val="24"/>
          <w:szCs w:val="24"/>
        </w:rPr>
        <w:t>International Journal of Eating Disorders, 30</w:t>
      </w:r>
      <w:r w:rsidRPr="00C17B0A">
        <w:rPr>
          <w:rFonts w:ascii="Times New Roman" w:hAnsi="Times New Roman" w:cs="Times New Roman"/>
          <w:sz w:val="24"/>
          <w:szCs w:val="24"/>
        </w:rPr>
        <w:t>, 329-337.</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 xml:space="preserve">Osberg, T. M. &amp; Eggert, M. (2012). Direct and indirect effects of stress on bulimic symptoms and BMI: The mediating role of irrational food beliefs. </w:t>
      </w:r>
      <w:r w:rsidRPr="00C17B0A">
        <w:rPr>
          <w:rFonts w:ascii="Times New Roman" w:hAnsi="Times New Roman" w:cs="Times New Roman"/>
          <w:i/>
          <w:sz w:val="24"/>
          <w:szCs w:val="24"/>
        </w:rPr>
        <w:t>Eating Behaviors,13</w:t>
      </w:r>
      <w:r w:rsidRPr="00C17B0A">
        <w:rPr>
          <w:rFonts w:ascii="Times New Roman" w:hAnsi="Times New Roman" w:cs="Times New Roman"/>
          <w:sz w:val="24"/>
          <w:szCs w:val="24"/>
        </w:rPr>
        <w:t>, 54-57.</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 xml:space="preserve">Osberg, T. M., Poland, D., Aguayo, G. &amp; MacDougall, S. (2008). The Irrational Food Beliefs Scale: Development and validation. </w:t>
      </w:r>
      <w:r w:rsidRPr="00C17B0A">
        <w:rPr>
          <w:rFonts w:ascii="Times New Roman" w:hAnsi="Times New Roman" w:cs="Times New Roman"/>
          <w:i/>
          <w:sz w:val="24"/>
          <w:szCs w:val="24"/>
        </w:rPr>
        <w:t>Eating Behaviors, 9</w:t>
      </w:r>
      <w:r w:rsidRPr="00C17B0A">
        <w:rPr>
          <w:rFonts w:ascii="Times New Roman" w:hAnsi="Times New Roman" w:cs="Times New Roman"/>
          <w:sz w:val="24"/>
          <w:szCs w:val="24"/>
        </w:rPr>
        <w:t>, 25-40.</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Patton, J. H., Stanford, M. S. &amp; Barratt, E. S. (1995).</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Factor structure of the Barratt Impulsiveness Scale.</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Journal of Clinical Psychology, 51,</w:t>
      </w:r>
      <w:r w:rsidRPr="00C17B0A">
        <w:rPr>
          <w:rFonts w:ascii="Times New Roman" w:hAnsi="Times New Roman" w:cs="Times New Roman"/>
          <w:sz w:val="24"/>
          <w:szCs w:val="24"/>
        </w:rPr>
        <w:t xml:space="preserve"> 768-774.</w:t>
      </w:r>
    </w:p>
    <w:p w:rsidR="001C7CD3" w:rsidRPr="00C17B0A" w:rsidRDefault="001C7CD3" w:rsidP="00376A93">
      <w:pPr>
        <w:rPr>
          <w:rFonts w:ascii="Times New Roman" w:hAnsi="Times New Roman" w:cs="Times New Roman"/>
          <w:sz w:val="24"/>
          <w:szCs w:val="24"/>
        </w:rPr>
      </w:pPr>
      <w:r w:rsidRPr="00C17B0A">
        <w:rPr>
          <w:rFonts w:ascii="Times New Roman" w:hAnsi="Times New Roman" w:cs="Times New Roman"/>
          <w:sz w:val="24"/>
          <w:szCs w:val="24"/>
        </w:rPr>
        <w:lastRenderedPageBreak/>
        <w:t xml:space="preserve">Polivy, J. &amp; Herman, C. P. (1993). Etiology of Binge Eating: Psychological Mechanisms. In </w:t>
      </w:r>
    </w:p>
    <w:p w:rsidR="001C7CD3" w:rsidRPr="00C17B0A" w:rsidRDefault="001C7CD3" w:rsidP="00376A93">
      <w:pPr>
        <w:ind w:firstLine="426"/>
        <w:rPr>
          <w:rFonts w:ascii="Times New Roman" w:hAnsi="Times New Roman" w:cs="Times New Roman"/>
          <w:sz w:val="24"/>
          <w:szCs w:val="24"/>
        </w:rPr>
      </w:pPr>
      <w:r w:rsidRPr="00C17B0A">
        <w:rPr>
          <w:rFonts w:ascii="Times New Roman" w:hAnsi="Times New Roman" w:cs="Times New Roman"/>
          <w:i/>
          <w:sz w:val="24"/>
          <w:szCs w:val="24"/>
        </w:rPr>
        <w:t>Psychological Bulletin, 110</w:t>
      </w:r>
      <w:r w:rsidRPr="00C17B0A">
        <w:rPr>
          <w:rFonts w:ascii="Times New Roman" w:hAnsi="Times New Roman" w:cs="Times New Roman"/>
          <w:sz w:val="24"/>
          <w:szCs w:val="24"/>
        </w:rPr>
        <w:t>, 86-108.</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R Core Team (2013). R: A language and environment for statistical computing [Computer software manual]. Vienna, Austria</w:t>
      </w:r>
      <w:r w:rsidR="004C0626" w:rsidRPr="00C17B0A">
        <w:rPr>
          <w:rFonts w:ascii="Times New Roman" w:hAnsi="Times New Roman" w:cs="Times New Roman"/>
          <w:sz w:val="24"/>
          <w:szCs w:val="24"/>
        </w:rPr>
        <w:t>.</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Available from </w:t>
      </w:r>
      <w:hyperlink r:id="rId10" w:history="1">
        <w:r w:rsidRPr="00C17B0A">
          <w:rPr>
            <w:rStyle w:val="Hyperlink"/>
            <w:rFonts w:ascii="Times New Roman" w:hAnsi="Times New Roman" w:cs="Times New Roman"/>
            <w:sz w:val="24"/>
            <w:szCs w:val="24"/>
          </w:rPr>
          <w:t>http://www.R-project.org/</w:t>
        </w:r>
      </w:hyperlink>
      <w:r w:rsidRPr="00C17B0A">
        <w:rPr>
          <w:rFonts w:ascii="Times New Roman" w:hAnsi="Times New Roman" w:cs="Times New Roman"/>
          <w:sz w:val="24"/>
          <w:szCs w:val="24"/>
        </w:rPr>
        <w:t>.</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 xml:space="preserve">Rosseel, Y. (2012). Lavaan: An R package for structural equation modeling. </w:t>
      </w:r>
      <w:r w:rsidRPr="00C17B0A">
        <w:rPr>
          <w:rFonts w:ascii="Times New Roman" w:hAnsi="Times New Roman" w:cs="Times New Roman"/>
          <w:i/>
          <w:sz w:val="24"/>
          <w:szCs w:val="24"/>
        </w:rPr>
        <w:t>Journal of Statistical Software</w:t>
      </w:r>
      <w:r w:rsidRPr="00C17B0A">
        <w:rPr>
          <w:rFonts w:ascii="Times New Roman" w:hAnsi="Times New Roman" w:cs="Times New Roman"/>
          <w:sz w:val="24"/>
          <w:szCs w:val="24"/>
        </w:rPr>
        <w:t xml:space="preserve">, </w:t>
      </w:r>
      <w:r w:rsidRPr="00C17B0A">
        <w:rPr>
          <w:rFonts w:ascii="Times New Roman" w:hAnsi="Times New Roman" w:cs="Times New Roman"/>
          <w:i/>
          <w:sz w:val="24"/>
          <w:szCs w:val="24"/>
        </w:rPr>
        <w:t>48</w:t>
      </w:r>
      <w:r w:rsidR="004C0626" w:rsidRPr="00C17B0A">
        <w:rPr>
          <w:rFonts w:ascii="Times New Roman" w:hAnsi="Times New Roman" w:cs="Times New Roman"/>
          <w:sz w:val="24"/>
          <w:szCs w:val="24"/>
        </w:rPr>
        <w:t>, 1-</w:t>
      </w:r>
      <w:r w:rsidRPr="00C17B0A">
        <w:rPr>
          <w:rFonts w:ascii="Times New Roman" w:hAnsi="Times New Roman" w:cs="Times New Roman"/>
          <w:sz w:val="24"/>
          <w:szCs w:val="24"/>
        </w:rPr>
        <w:t>36.</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Saules, K., Collings, A., Hoodin, F., Angelella, N., Alschuler, K.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Ivezaj, V. et al. (2009). The contributions of weight problem perception, BMI, gender, mood, and smoking status to binge eating among college students.</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Eating Behaviors, 10</w:t>
      </w:r>
      <w:r w:rsidRPr="00C17B0A">
        <w:rPr>
          <w:rFonts w:ascii="Times New Roman" w:hAnsi="Times New Roman" w:cs="Times New Roman"/>
          <w:sz w:val="24"/>
          <w:szCs w:val="24"/>
        </w:rPr>
        <w:t>, 1-9.</w:t>
      </w:r>
    </w:p>
    <w:p w:rsidR="00DC1F1A" w:rsidRPr="00C17B0A" w:rsidRDefault="00DC1F1A" w:rsidP="00DC1F1A">
      <w:pPr>
        <w:ind w:left="709" w:hanging="709"/>
        <w:rPr>
          <w:rFonts w:ascii="Times New Roman" w:hAnsi="Times New Roman" w:cs="Times New Roman"/>
          <w:sz w:val="24"/>
          <w:szCs w:val="24"/>
        </w:rPr>
      </w:pPr>
      <w:r w:rsidRPr="00C17B0A">
        <w:rPr>
          <w:rFonts w:ascii="Times New Roman" w:hAnsi="Times New Roman" w:cs="Times New Roman"/>
          <w:sz w:val="24"/>
          <w:szCs w:val="24"/>
        </w:rPr>
        <w:t>Spada, M.</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M., Caselli, G., Nikčević, A.</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V. &amp; Wells, A. (2015).</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Metacognition in addictive behaviours.</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Addictive Behaviors, 44</w:t>
      </w:r>
      <w:r w:rsidRPr="00C17B0A">
        <w:rPr>
          <w:rFonts w:ascii="Times New Roman" w:hAnsi="Times New Roman" w:cs="Times New Roman"/>
          <w:sz w:val="24"/>
          <w:szCs w:val="24"/>
        </w:rPr>
        <w:t>, 9-15.</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lang w:val="it-IT"/>
        </w:rPr>
        <w:t xml:space="preserve">Spada, M. M., Caselli, G., Fernie, B. A., Manfredi, C., Boccaletti, F., Dallari, G. ... </w:t>
      </w:r>
      <w:r w:rsidRPr="00C17B0A">
        <w:rPr>
          <w:rFonts w:ascii="Times New Roman" w:hAnsi="Times New Roman" w:cs="Times New Roman"/>
          <w:sz w:val="24"/>
          <w:szCs w:val="24"/>
        </w:rPr>
        <w:t>&amp;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Sassaroli, S. (2015). Desire thinking: A risk factor for binge eating?.</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 xml:space="preserve">Eating </w:t>
      </w:r>
      <w:r w:rsidR="004C0626" w:rsidRPr="00C17B0A">
        <w:rPr>
          <w:rFonts w:ascii="Times New Roman" w:hAnsi="Times New Roman" w:cs="Times New Roman"/>
          <w:i/>
          <w:sz w:val="24"/>
          <w:szCs w:val="24"/>
        </w:rPr>
        <w:t>B</w:t>
      </w:r>
      <w:r w:rsidRPr="00C17B0A">
        <w:rPr>
          <w:rFonts w:ascii="Times New Roman" w:hAnsi="Times New Roman" w:cs="Times New Roman"/>
          <w:i/>
          <w:sz w:val="24"/>
          <w:szCs w:val="24"/>
        </w:rPr>
        <w:t>ehaviors,18,</w:t>
      </w:r>
      <w:r w:rsidRPr="00C17B0A">
        <w:rPr>
          <w:rFonts w:ascii="Times New Roman" w:hAnsi="Times New Roman" w:cs="Times New Roman"/>
          <w:sz w:val="24"/>
          <w:szCs w:val="24"/>
        </w:rPr>
        <w:t xml:space="preserve"> 48-53.</w:t>
      </w:r>
    </w:p>
    <w:p w:rsidR="0041484C" w:rsidRPr="00C17B0A" w:rsidRDefault="0041484C" w:rsidP="0041484C">
      <w:pPr>
        <w:ind w:left="426" w:right="-45" w:hanging="426"/>
        <w:rPr>
          <w:rFonts w:ascii="Times New Roman" w:hAnsi="Times New Roman" w:cs="Times New Roman"/>
          <w:sz w:val="24"/>
          <w:szCs w:val="24"/>
        </w:rPr>
      </w:pPr>
      <w:r w:rsidRPr="00C17B0A">
        <w:rPr>
          <w:rFonts w:ascii="Times New Roman" w:hAnsi="Times New Roman" w:cs="Times New Roman"/>
          <w:sz w:val="24"/>
          <w:szCs w:val="24"/>
        </w:rPr>
        <w:t>Spada, M. M., Caselli, G. &amp; Wells, A. (2013).</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A </w:t>
      </w:r>
      <w:r w:rsidR="00C579EF" w:rsidRPr="00C17B0A">
        <w:rPr>
          <w:rFonts w:ascii="Times New Roman" w:hAnsi="Times New Roman" w:cs="Times New Roman"/>
          <w:sz w:val="24"/>
          <w:szCs w:val="24"/>
        </w:rPr>
        <w:t>t</w:t>
      </w:r>
      <w:r w:rsidRPr="00C17B0A">
        <w:rPr>
          <w:rFonts w:ascii="Times New Roman" w:hAnsi="Times New Roman" w:cs="Times New Roman"/>
          <w:sz w:val="24"/>
          <w:szCs w:val="24"/>
        </w:rPr>
        <w:t xml:space="preserve">riphasic </w:t>
      </w:r>
      <w:r w:rsidR="00C579EF" w:rsidRPr="00C17B0A">
        <w:rPr>
          <w:rFonts w:ascii="Times New Roman" w:hAnsi="Times New Roman" w:cs="Times New Roman"/>
          <w:sz w:val="24"/>
          <w:szCs w:val="24"/>
        </w:rPr>
        <w:t>m</w:t>
      </w:r>
      <w:r w:rsidRPr="00C17B0A">
        <w:rPr>
          <w:rFonts w:ascii="Times New Roman" w:hAnsi="Times New Roman" w:cs="Times New Roman"/>
          <w:sz w:val="24"/>
          <w:szCs w:val="24"/>
        </w:rPr>
        <w:t xml:space="preserve">etacognitive </w:t>
      </w:r>
      <w:r w:rsidR="00C579EF" w:rsidRPr="00C17B0A">
        <w:rPr>
          <w:rFonts w:ascii="Times New Roman" w:hAnsi="Times New Roman" w:cs="Times New Roman"/>
          <w:sz w:val="24"/>
          <w:szCs w:val="24"/>
        </w:rPr>
        <w:t>f</w:t>
      </w:r>
      <w:r w:rsidRPr="00C17B0A">
        <w:rPr>
          <w:rFonts w:ascii="Times New Roman" w:hAnsi="Times New Roman" w:cs="Times New Roman"/>
          <w:sz w:val="24"/>
          <w:szCs w:val="24"/>
        </w:rPr>
        <w:t xml:space="preserve">ormulation of </w:t>
      </w:r>
      <w:r w:rsidR="00C579EF" w:rsidRPr="00C17B0A">
        <w:rPr>
          <w:rFonts w:ascii="Times New Roman" w:hAnsi="Times New Roman" w:cs="Times New Roman"/>
          <w:sz w:val="24"/>
          <w:szCs w:val="24"/>
        </w:rPr>
        <w:t>p</w:t>
      </w:r>
      <w:r w:rsidRPr="00C17B0A">
        <w:rPr>
          <w:rFonts w:ascii="Times New Roman" w:hAnsi="Times New Roman" w:cs="Times New Roman"/>
          <w:sz w:val="24"/>
          <w:szCs w:val="24"/>
        </w:rPr>
        <w:t xml:space="preserve">roblem </w:t>
      </w:r>
      <w:r w:rsidR="00C579EF" w:rsidRPr="00C17B0A">
        <w:rPr>
          <w:rFonts w:ascii="Times New Roman" w:hAnsi="Times New Roman" w:cs="Times New Roman"/>
          <w:sz w:val="24"/>
          <w:szCs w:val="24"/>
        </w:rPr>
        <w:t>d</w:t>
      </w:r>
      <w:r w:rsidRPr="00C17B0A">
        <w:rPr>
          <w:rFonts w:ascii="Times New Roman" w:hAnsi="Times New Roman" w:cs="Times New Roman"/>
          <w:sz w:val="24"/>
          <w:szCs w:val="24"/>
        </w:rPr>
        <w:t>rinking.</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Clinical Psychology &amp; Psychotherapy, 20</w:t>
      </w:r>
      <w:r w:rsidRPr="00C17B0A">
        <w:rPr>
          <w:rFonts w:ascii="Times New Roman" w:hAnsi="Times New Roman" w:cs="Times New Roman"/>
          <w:sz w:val="24"/>
          <w:szCs w:val="24"/>
        </w:rPr>
        <w:t>, 494-500.</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 xml:space="preserve">Spoor, S. T., Stice, E., Bekker, M. H., Van Strien, T., Croon, M. A. &amp; Van Heck, G. Relations between dietary restraint, depressive symptoms, and binge eating: A longitudinal study. </w:t>
      </w:r>
      <w:r w:rsidRPr="00C17B0A">
        <w:rPr>
          <w:rFonts w:ascii="Times New Roman" w:hAnsi="Times New Roman" w:cs="Times New Roman"/>
          <w:i/>
          <w:sz w:val="24"/>
          <w:szCs w:val="24"/>
        </w:rPr>
        <w:t>International Journal of Eating Disorders, 39</w:t>
      </w:r>
      <w:r w:rsidRPr="00C17B0A">
        <w:rPr>
          <w:rFonts w:ascii="Times New Roman" w:hAnsi="Times New Roman" w:cs="Times New Roman"/>
          <w:sz w:val="24"/>
          <w:szCs w:val="24"/>
        </w:rPr>
        <w:t>, 700-707.</w:t>
      </w:r>
    </w:p>
    <w:p w:rsidR="00701FFE" w:rsidRPr="00C17B0A" w:rsidRDefault="00701FFE"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Startup, H., Lavender, A., Oldershaw, A.Stott, R., Tchanturia, K., Treasure, J. et al. (2013).</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Worry and rumination in anorexia nervosa.</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B</w:t>
      </w:r>
      <w:r w:rsidRPr="00C17B0A">
        <w:rPr>
          <w:rFonts w:ascii="Times New Roman" w:hAnsi="Times New Roman" w:cs="Times New Roman"/>
          <w:i/>
          <w:sz w:val="24"/>
          <w:szCs w:val="24"/>
        </w:rPr>
        <w:t>ehavioural and Cognitive Psychotherapy, 41</w:t>
      </w:r>
      <w:r w:rsidRPr="00C17B0A">
        <w:rPr>
          <w:rFonts w:ascii="Times New Roman" w:hAnsi="Times New Roman" w:cs="Times New Roman"/>
          <w:sz w:val="24"/>
          <w:szCs w:val="24"/>
        </w:rPr>
        <w:t>, 301-316.</w:t>
      </w:r>
    </w:p>
    <w:p w:rsidR="00701FFE" w:rsidRPr="00C17B0A" w:rsidRDefault="00701FFE" w:rsidP="00701FFE">
      <w:pPr>
        <w:ind w:left="426" w:hanging="426"/>
        <w:rPr>
          <w:rFonts w:ascii="Times New Roman" w:hAnsi="Times New Roman" w:cs="Times New Roman"/>
          <w:sz w:val="24"/>
          <w:szCs w:val="24"/>
        </w:rPr>
      </w:pPr>
      <w:r w:rsidRPr="00C17B0A">
        <w:rPr>
          <w:rFonts w:ascii="Times New Roman" w:hAnsi="Times New Roman" w:cs="Times New Roman"/>
          <w:sz w:val="24"/>
          <w:szCs w:val="24"/>
        </w:rPr>
        <w:t xml:space="preserve">Sternheim, L., Startup, H., Saeidi, S., Morgan, J. Hugo, P. Russell, A. et al. (2012). Understanding catastrophic worry in eating disorders: Process and content </w:t>
      </w:r>
      <w:r w:rsidRPr="00C17B0A">
        <w:rPr>
          <w:rFonts w:ascii="Times New Roman" w:hAnsi="Times New Roman" w:cs="Times New Roman"/>
          <w:sz w:val="24"/>
          <w:szCs w:val="24"/>
        </w:rPr>
        <w:lastRenderedPageBreak/>
        <w:t xml:space="preserve">charactersitics. </w:t>
      </w:r>
      <w:r w:rsidRPr="00C17B0A">
        <w:rPr>
          <w:rFonts w:ascii="Times New Roman" w:hAnsi="Times New Roman" w:cs="Times New Roman"/>
          <w:i/>
          <w:sz w:val="24"/>
          <w:szCs w:val="24"/>
        </w:rPr>
        <w:t>Journal of Behavioural Therapy and Experimental Psychiatry, 43</w:t>
      </w:r>
      <w:r w:rsidRPr="00C17B0A">
        <w:rPr>
          <w:rFonts w:ascii="Times New Roman" w:hAnsi="Times New Roman" w:cs="Times New Roman"/>
          <w:sz w:val="24"/>
          <w:szCs w:val="24"/>
        </w:rPr>
        <w:t xml:space="preserve">, 1095-1103. </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 xml:space="preserve">Stice, E. (2001). A prospective test of the dual-pathway model of bulimic pathology: Mediating effects of dieting and negative affect. </w:t>
      </w:r>
      <w:r w:rsidRPr="00C17B0A">
        <w:rPr>
          <w:rFonts w:ascii="Times New Roman" w:hAnsi="Times New Roman" w:cs="Times New Roman"/>
          <w:i/>
          <w:sz w:val="24"/>
          <w:szCs w:val="24"/>
        </w:rPr>
        <w:t>Journal of Abnormal Psychology, 110</w:t>
      </w:r>
      <w:r w:rsidRPr="00C17B0A">
        <w:rPr>
          <w:rFonts w:ascii="Times New Roman" w:hAnsi="Times New Roman" w:cs="Times New Roman"/>
          <w:sz w:val="24"/>
          <w:szCs w:val="24"/>
        </w:rPr>
        <w:t xml:space="preserve">, 124-155. </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Stice, E., Akutagawa, D., Gaggar, A.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Agras, W. S. (2000). Negative affect moderates the relation between dieting and binge eating. </w:t>
      </w:r>
      <w:r w:rsidRPr="00C17B0A">
        <w:rPr>
          <w:rFonts w:ascii="Times New Roman" w:hAnsi="Times New Roman" w:cs="Times New Roman"/>
          <w:i/>
          <w:sz w:val="24"/>
          <w:szCs w:val="24"/>
        </w:rPr>
        <w:t>International Journal of Eating Disorders, 27</w:t>
      </w:r>
      <w:r w:rsidRPr="00C17B0A">
        <w:rPr>
          <w:rFonts w:ascii="Times New Roman" w:hAnsi="Times New Roman" w:cs="Times New Roman"/>
          <w:sz w:val="24"/>
          <w:szCs w:val="24"/>
        </w:rPr>
        <w:t>, 218-229.</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 xml:space="preserve">Striegel, R. H., Bedrosian, R., Wang, C. &amp; Schwartz, S. (2012). Why men should be included in research on binge eating: Results from a comparison of psychosocial impairment in men and women. </w:t>
      </w:r>
      <w:r w:rsidRPr="00C17B0A">
        <w:rPr>
          <w:rFonts w:ascii="Times New Roman" w:hAnsi="Times New Roman" w:cs="Times New Roman"/>
          <w:i/>
          <w:sz w:val="24"/>
          <w:szCs w:val="24"/>
        </w:rPr>
        <w:t>International Journal of Eating Disorders, 45</w:t>
      </w:r>
      <w:r w:rsidRPr="00C17B0A">
        <w:rPr>
          <w:rFonts w:ascii="Times New Roman" w:hAnsi="Times New Roman" w:cs="Times New Roman"/>
          <w:sz w:val="24"/>
          <w:szCs w:val="24"/>
        </w:rPr>
        <w:t>, 233-240.</w:t>
      </w:r>
    </w:p>
    <w:p w:rsidR="0041484C" w:rsidRPr="00C17B0A" w:rsidRDefault="0041484C" w:rsidP="0041484C">
      <w:pPr>
        <w:rPr>
          <w:rFonts w:ascii="Times New Roman" w:hAnsi="Times New Roman" w:cs="Times New Roman"/>
          <w:sz w:val="24"/>
          <w:szCs w:val="24"/>
        </w:rPr>
      </w:pPr>
      <w:r w:rsidRPr="00C17B0A">
        <w:rPr>
          <w:rFonts w:ascii="Times New Roman" w:hAnsi="Times New Roman" w:cs="Times New Roman"/>
          <w:sz w:val="24"/>
          <w:szCs w:val="24"/>
        </w:rPr>
        <w:t>Telch, C. F., Pratt, E. M.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Niego, S. H. (1998). Obese women with binge eating disorders </w:t>
      </w:r>
    </w:p>
    <w:p w:rsidR="0041484C" w:rsidRPr="00C17B0A" w:rsidRDefault="0041484C" w:rsidP="0041484C">
      <w:pPr>
        <w:ind w:firstLine="426"/>
        <w:rPr>
          <w:rFonts w:ascii="Times New Roman" w:hAnsi="Times New Roman" w:cs="Times New Roman"/>
          <w:sz w:val="24"/>
          <w:szCs w:val="24"/>
        </w:rPr>
      </w:pPr>
      <w:r w:rsidRPr="00C17B0A">
        <w:rPr>
          <w:rFonts w:ascii="Times New Roman" w:hAnsi="Times New Roman" w:cs="Times New Roman"/>
          <w:sz w:val="24"/>
          <w:szCs w:val="24"/>
        </w:rPr>
        <w:t xml:space="preserve">define the term binge. </w:t>
      </w:r>
      <w:r w:rsidRPr="00C17B0A">
        <w:rPr>
          <w:rFonts w:ascii="Times New Roman" w:hAnsi="Times New Roman" w:cs="Times New Roman"/>
          <w:i/>
          <w:sz w:val="24"/>
          <w:szCs w:val="24"/>
        </w:rPr>
        <w:t>International Journal of eating Disorders, 24</w:t>
      </w:r>
      <w:r w:rsidRPr="00C17B0A">
        <w:rPr>
          <w:rFonts w:ascii="Times New Roman" w:hAnsi="Times New Roman" w:cs="Times New Roman"/>
          <w:sz w:val="24"/>
          <w:szCs w:val="24"/>
        </w:rPr>
        <w:t>, 313-317.</w:t>
      </w:r>
    </w:p>
    <w:p w:rsidR="001C7CD3" w:rsidRPr="00C17B0A" w:rsidRDefault="001C7CD3" w:rsidP="001C7CD3">
      <w:pPr>
        <w:ind w:left="425" w:hanging="425"/>
        <w:rPr>
          <w:rFonts w:ascii="Times New Roman" w:hAnsi="Times New Roman" w:cs="Times New Roman"/>
          <w:sz w:val="24"/>
          <w:szCs w:val="24"/>
          <w:lang w:val="en-GB"/>
        </w:rPr>
      </w:pPr>
      <w:r w:rsidRPr="00C17B0A">
        <w:rPr>
          <w:rFonts w:ascii="Times New Roman" w:hAnsi="Times New Roman" w:cs="Times New Roman"/>
          <w:sz w:val="24"/>
          <w:szCs w:val="24"/>
          <w:lang w:val="en-GB"/>
        </w:rPr>
        <w:t>Wagena, E., van Amelsvoort, L. G. P. M., Kant, I. &amp;</w:t>
      </w:r>
      <w:r w:rsidR="00C579EF" w:rsidRPr="00C17B0A">
        <w:rPr>
          <w:rFonts w:ascii="Times New Roman" w:hAnsi="Times New Roman" w:cs="Times New Roman"/>
          <w:sz w:val="24"/>
          <w:szCs w:val="24"/>
          <w:lang w:val="en-GB"/>
        </w:rPr>
        <w:t xml:space="preserve"> </w:t>
      </w:r>
      <w:r w:rsidRPr="00C17B0A">
        <w:rPr>
          <w:rFonts w:ascii="Times New Roman" w:hAnsi="Times New Roman" w:cs="Times New Roman"/>
          <w:sz w:val="24"/>
          <w:szCs w:val="24"/>
          <w:lang w:val="en-GB"/>
        </w:rPr>
        <w:t xml:space="preserve">Wouters, E. F. M. (2005). Chronic bronchitis, cigarette smoking and the subsequent onset of depression and anxiety: results from a prospective population-based cohort study. </w:t>
      </w:r>
      <w:r w:rsidRPr="00C17B0A">
        <w:rPr>
          <w:rFonts w:ascii="Times New Roman" w:hAnsi="Times New Roman" w:cs="Times New Roman"/>
          <w:i/>
          <w:sz w:val="24"/>
          <w:szCs w:val="24"/>
          <w:lang w:val="en-GB"/>
        </w:rPr>
        <w:t>Psychosomatic Medicine, 67</w:t>
      </w:r>
      <w:r w:rsidRPr="00C17B0A">
        <w:rPr>
          <w:rFonts w:ascii="Times New Roman" w:hAnsi="Times New Roman" w:cs="Times New Roman"/>
          <w:sz w:val="24"/>
          <w:szCs w:val="24"/>
          <w:lang w:val="en-GB"/>
        </w:rPr>
        <w:t>, 656-660.</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Wang, W. C., Worsley, A. &amp; Cunningham, E. G. (2009).</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Social ideological influences on food consumption, physical activity, and BMI.</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Appetite, 53</w:t>
      </w:r>
      <w:r w:rsidRPr="00C17B0A">
        <w:rPr>
          <w:rFonts w:ascii="Times New Roman" w:hAnsi="Times New Roman" w:cs="Times New Roman"/>
          <w:sz w:val="24"/>
          <w:szCs w:val="24"/>
        </w:rPr>
        <w:t>, 288-296.</w:t>
      </w:r>
    </w:p>
    <w:p w:rsidR="001C7CD3" w:rsidRPr="00C17B0A" w:rsidRDefault="001C7CD3" w:rsidP="00376A93">
      <w:pPr>
        <w:ind w:left="426" w:hanging="426"/>
        <w:rPr>
          <w:rFonts w:ascii="Times New Roman" w:hAnsi="Times New Roman" w:cs="Times New Roman"/>
          <w:sz w:val="24"/>
          <w:szCs w:val="24"/>
        </w:rPr>
      </w:pPr>
      <w:r w:rsidRPr="00C17B0A">
        <w:rPr>
          <w:rFonts w:ascii="Times New Roman" w:hAnsi="Times New Roman" w:cs="Times New Roman"/>
          <w:sz w:val="24"/>
          <w:szCs w:val="24"/>
        </w:rPr>
        <w:t xml:space="preserve">Waters, A. Hill, A. &amp; Waller, G. (2001). Bulimics' responses to food cravings: Is binge eating a product of hunger or emotional state? </w:t>
      </w:r>
      <w:r w:rsidRPr="00C17B0A">
        <w:rPr>
          <w:rFonts w:ascii="Times New Roman" w:hAnsi="Times New Roman" w:cs="Times New Roman"/>
          <w:i/>
          <w:sz w:val="24"/>
          <w:szCs w:val="24"/>
        </w:rPr>
        <w:t>Behaviour Research and Therapy, 39</w:t>
      </w:r>
      <w:r w:rsidRPr="00C17B0A">
        <w:rPr>
          <w:rFonts w:ascii="Times New Roman" w:hAnsi="Times New Roman" w:cs="Times New Roman"/>
          <w:sz w:val="24"/>
          <w:szCs w:val="24"/>
        </w:rPr>
        <w:t>, 877-886.</w:t>
      </w:r>
    </w:p>
    <w:p w:rsidR="001C7CD3" w:rsidRPr="00C17B0A" w:rsidRDefault="001C7CD3" w:rsidP="001C7CD3">
      <w:pPr>
        <w:tabs>
          <w:tab w:val="left" w:pos="1134"/>
        </w:tabs>
        <w:ind w:left="426" w:right="-45" w:hanging="426"/>
        <w:rPr>
          <w:rFonts w:ascii="Times New Roman" w:hAnsi="Times New Roman" w:cs="Times New Roman"/>
          <w:sz w:val="24"/>
          <w:szCs w:val="24"/>
        </w:rPr>
      </w:pPr>
      <w:r w:rsidRPr="00C17B0A">
        <w:rPr>
          <w:rFonts w:ascii="Times New Roman" w:hAnsi="Times New Roman" w:cs="Times New Roman"/>
          <w:sz w:val="24"/>
          <w:szCs w:val="24"/>
        </w:rPr>
        <w:t>Wegner, D. M.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 xml:space="preserve">Zanakos, S. (1994). Chronic thought suppression. </w:t>
      </w:r>
      <w:r w:rsidRPr="00C17B0A">
        <w:rPr>
          <w:rFonts w:ascii="Times New Roman" w:hAnsi="Times New Roman" w:cs="Times New Roman"/>
          <w:i/>
          <w:sz w:val="24"/>
          <w:szCs w:val="24"/>
        </w:rPr>
        <w:t>Journal of Personality, 62</w:t>
      </w:r>
      <w:r w:rsidRPr="00C17B0A">
        <w:rPr>
          <w:rFonts w:ascii="Times New Roman" w:hAnsi="Times New Roman" w:cs="Times New Roman"/>
          <w:sz w:val="24"/>
          <w:szCs w:val="24"/>
        </w:rPr>
        <w:t>, 615-640.</w:t>
      </w:r>
    </w:p>
    <w:p w:rsidR="001C7CD3" w:rsidRPr="00C17B0A" w:rsidRDefault="001C7CD3" w:rsidP="001C7CD3">
      <w:pPr>
        <w:shd w:val="clear" w:color="auto" w:fill="FFFFFF"/>
        <w:tabs>
          <w:tab w:val="left" w:pos="120"/>
          <w:tab w:val="left" w:pos="900"/>
          <w:tab w:val="left" w:pos="1080"/>
        </w:tabs>
        <w:ind w:left="426" w:right="-45" w:hanging="426"/>
        <w:rPr>
          <w:rFonts w:ascii="Times New Roman" w:hAnsi="Times New Roman" w:cs="Times New Roman"/>
          <w:sz w:val="24"/>
          <w:szCs w:val="24"/>
          <w:lang w:val="en-GB"/>
        </w:rPr>
      </w:pPr>
      <w:r w:rsidRPr="00C17B0A">
        <w:rPr>
          <w:rFonts w:ascii="Times New Roman" w:hAnsi="Times New Roman" w:cs="Times New Roman"/>
          <w:sz w:val="24"/>
          <w:szCs w:val="24"/>
          <w:lang w:val="en-GB"/>
        </w:rPr>
        <w:t xml:space="preserve">Wegner, D. M., Schneider, D. J., Carter, S. R. &amp; White, L. (1987). Paradoxical effects of  thought suppression. </w:t>
      </w:r>
      <w:r w:rsidRPr="00C17B0A">
        <w:rPr>
          <w:rFonts w:ascii="Times New Roman" w:hAnsi="Times New Roman" w:cs="Times New Roman"/>
          <w:i/>
          <w:sz w:val="24"/>
          <w:szCs w:val="24"/>
          <w:lang w:val="en-GB"/>
        </w:rPr>
        <w:t>Journal of Personality and Social Psychology, 53</w:t>
      </w:r>
      <w:r w:rsidRPr="00C17B0A">
        <w:rPr>
          <w:rFonts w:ascii="Times New Roman" w:hAnsi="Times New Roman" w:cs="Times New Roman"/>
          <w:sz w:val="24"/>
          <w:szCs w:val="24"/>
          <w:lang w:val="en-GB"/>
        </w:rPr>
        <w:t>, 5-13.</w:t>
      </w:r>
    </w:p>
    <w:p w:rsidR="0041484C" w:rsidRPr="00C17B0A" w:rsidRDefault="0041484C" w:rsidP="00E86627">
      <w:pPr>
        <w:rPr>
          <w:rFonts w:ascii="Times New Roman" w:hAnsi="Times New Roman" w:cs="Times New Roman"/>
          <w:sz w:val="24"/>
          <w:szCs w:val="24"/>
        </w:rPr>
      </w:pPr>
      <w:r w:rsidRPr="00C17B0A">
        <w:rPr>
          <w:rFonts w:ascii="Times New Roman" w:hAnsi="Times New Roman" w:cs="Times New Roman"/>
          <w:sz w:val="24"/>
          <w:szCs w:val="24"/>
        </w:rPr>
        <w:lastRenderedPageBreak/>
        <w:t xml:space="preserve">Wells, A. (2000). </w:t>
      </w:r>
      <w:r w:rsidRPr="00C17B0A">
        <w:rPr>
          <w:rFonts w:ascii="Times New Roman" w:hAnsi="Times New Roman" w:cs="Times New Roman"/>
          <w:i/>
          <w:sz w:val="24"/>
          <w:szCs w:val="24"/>
        </w:rPr>
        <w:t>Emotional Disorders and Metacognition: Innovative Cognitive Therapy</w:t>
      </w:r>
      <w:r w:rsidRPr="00C17B0A">
        <w:rPr>
          <w:rFonts w:ascii="Times New Roman" w:hAnsi="Times New Roman" w:cs="Times New Roman"/>
          <w:sz w:val="24"/>
          <w:szCs w:val="24"/>
        </w:rPr>
        <w:t xml:space="preserve">. </w:t>
      </w:r>
    </w:p>
    <w:p w:rsidR="0041484C" w:rsidRPr="00C17B0A" w:rsidRDefault="0041484C" w:rsidP="0041484C">
      <w:pPr>
        <w:ind w:firstLine="720"/>
        <w:rPr>
          <w:rFonts w:ascii="Times New Roman" w:hAnsi="Times New Roman" w:cs="Times New Roman"/>
          <w:sz w:val="24"/>
          <w:szCs w:val="24"/>
        </w:rPr>
      </w:pPr>
      <w:r w:rsidRPr="00C17B0A">
        <w:rPr>
          <w:rFonts w:ascii="Times New Roman" w:hAnsi="Times New Roman" w:cs="Times New Roman"/>
          <w:sz w:val="24"/>
          <w:szCs w:val="24"/>
        </w:rPr>
        <w:t>Wiley: Chichester</w:t>
      </w:r>
      <w:r w:rsidR="00C579EF" w:rsidRPr="00C17B0A">
        <w:rPr>
          <w:rFonts w:ascii="Times New Roman" w:hAnsi="Times New Roman" w:cs="Times New Roman"/>
          <w:sz w:val="24"/>
          <w:szCs w:val="24"/>
        </w:rPr>
        <w:t>, UK</w:t>
      </w:r>
      <w:r w:rsidRPr="00C17B0A">
        <w:rPr>
          <w:rFonts w:ascii="Times New Roman" w:hAnsi="Times New Roman" w:cs="Times New Roman"/>
          <w:sz w:val="24"/>
          <w:szCs w:val="24"/>
        </w:rPr>
        <w:t>.</w:t>
      </w:r>
    </w:p>
    <w:p w:rsidR="00E86627" w:rsidRPr="00C17B0A" w:rsidRDefault="00E86627" w:rsidP="00E86627">
      <w:pPr>
        <w:rPr>
          <w:rFonts w:ascii="Times New Roman" w:hAnsi="Times New Roman" w:cs="Times New Roman"/>
          <w:sz w:val="24"/>
          <w:szCs w:val="24"/>
        </w:rPr>
      </w:pPr>
      <w:r w:rsidRPr="00C17B0A">
        <w:rPr>
          <w:rFonts w:ascii="Times New Roman" w:hAnsi="Times New Roman" w:cs="Times New Roman"/>
          <w:sz w:val="24"/>
          <w:szCs w:val="24"/>
        </w:rPr>
        <w:t>Whiteside, U., Chen, E., Neighbors, C., Hunter, D., Lo, T. &amp; Larimer, M. (2007).</w:t>
      </w:r>
    </w:p>
    <w:p w:rsidR="00E86627" w:rsidRPr="00C17B0A" w:rsidRDefault="00E86627" w:rsidP="00E86627">
      <w:pPr>
        <w:ind w:left="425"/>
        <w:rPr>
          <w:rFonts w:ascii="Times New Roman" w:hAnsi="Times New Roman" w:cs="Times New Roman"/>
          <w:sz w:val="24"/>
          <w:szCs w:val="24"/>
        </w:rPr>
      </w:pPr>
      <w:r w:rsidRPr="00C17B0A">
        <w:rPr>
          <w:rFonts w:ascii="Times New Roman" w:hAnsi="Times New Roman" w:cs="Times New Roman"/>
          <w:sz w:val="24"/>
          <w:szCs w:val="24"/>
        </w:rPr>
        <w:t xml:space="preserve">Difficulties regulating emotions: Do binge eaters have fewer strategies to modulate and tolerate negative affect? </w:t>
      </w:r>
      <w:r w:rsidRPr="00C17B0A">
        <w:rPr>
          <w:rFonts w:ascii="Times New Roman" w:hAnsi="Times New Roman" w:cs="Times New Roman"/>
          <w:i/>
          <w:sz w:val="24"/>
          <w:szCs w:val="24"/>
        </w:rPr>
        <w:t>Eating Behaviors, 8</w:t>
      </w:r>
      <w:r w:rsidRPr="00C17B0A">
        <w:rPr>
          <w:rFonts w:ascii="Times New Roman" w:hAnsi="Times New Roman" w:cs="Times New Roman"/>
          <w:sz w:val="24"/>
          <w:szCs w:val="24"/>
        </w:rPr>
        <w:t>, 162-169.</w:t>
      </w:r>
    </w:p>
    <w:p w:rsidR="001C7CD3" w:rsidRPr="00C17B0A" w:rsidRDefault="001C7CD3" w:rsidP="001C7CD3">
      <w:pPr>
        <w:ind w:left="425" w:hanging="425"/>
        <w:rPr>
          <w:rFonts w:ascii="Times New Roman" w:hAnsi="Times New Roman" w:cs="Times New Roman"/>
          <w:sz w:val="24"/>
          <w:szCs w:val="24"/>
        </w:rPr>
      </w:pPr>
      <w:r w:rsidRPr="00C17B0A">
        <w:rPr>
          <w:rFonts w:ascii="Times New Roman" w:hAnsi="Times New Roman" w:cs="Times New Roman"/>
          <w:sz w:val="24"/>
          <w:szCs w:val="24"/>
        </w:rPr>
        <w:t>Wiser, S. &amp;</w:t>
      </w:r>
      <w:r w:rsidR="00C579EF" w:rsidRPr="00C17B0A">
        <w:rPr>
          <w:rFonts w:ascii="Times New Roman" w:hAnsi="Times New Roman" w:cs="Times New Roman"/>
          <w:sz w:val="24"/>
          <w:szCs w:val="24"/>
        </w:rPr>
        <w:t xml:space="preserve"> </w:t>
      </w:r>
      <w:r w:rsidRPr="00C17B0A">
        <w:rPr>
          <w:rFonts w:ascii="Times New Roman" w:hAnsi="Times New Roman" w:cs="Times New Roman"/>
          <w:sz w:val="24"/>
          <w:szCs w:val="24"/>
        </w:rPr>
        <w:t>Telch, C. F. (1999).Dialectical behavior therapy for binge eating disorder.</w:t>
      </w:r>
      <w:r w:rsidR="00C579EF" w:rsidRPr="00C17B0A">
        <w:rPr>
          <w:rFonts w:ascii="Times New Roman" w:hAnsi="Times New Roman" w:cs="Times New Roman"/>
          <w:sz w:val="24"/>
          <w:szCs w:val="24"/>
        </w:rPr>
        <w:t xml:space="preserve"> </w:t>
      </w:r>
      <w:r w:rsidRPr="00C17B0A">
        <w:rPr>
          <w:rFonts w:ascii="Times New Roman" w:hAnsi="Times New Roman" w:cs="Times New Roman"/>
          <w:i/>
          <w:sz w:val="24"/>
          <w:szCs w:val="24"/>
        </w:rPr>
        <w:t>Journal of Clinical Psychology, 55</w:t>
      </w:r>
      <w:r w:rsidRPr="00C17B0A">
        <w:rPr>
          <w:rFonts w:ascii="Times New Roman" w:hAnsi="Times New Roman" w:cs="Times New Roman"/>
          <w:sz w:val="24"/>
          <w:szCs w:val="24"/>
        </w:rPr>
        <w:t>, 755-768.</w:t>
      </w:r>
    </w:p>
    <w:p w:rsidR="00A27C89" w:rsidRPr="00C17B0A" w:rsidRDefault="001C7CD3" w:rsidP="009F09FD">
      <w:pPr>
        <w:ind w:left="425" w:hanging="425"/>
        <w:rPr>
          <w:rFonts w:ascii="Times New Roman" w:hAnsi="Times New Roman" w:cs="Times New Roman"/>
          <w:b/>
          <w:sz w:val="24"/>
          <w:szCs w:val="24"/>
        </w:rPr>
      </w:pPr>
      <w:r w:rsidRPr="00C17B0A">
        <w:rPr>
          <w:rFonts w:ascii="Times New Roman" w:hAnsi="Times New Roman" w:cs="Times New Roman"/>
          <w:spacing w:val="-3"/>
          <w:sz w:val="24"/>
          <w:szCs w:val="24"/>
        </w:rPr>
        <w:t>Zigmond, A. S. &amp;</w:t>
      </w:r>
      <w:r w:rsidR="00C579EF" w:rsidRPr="00C17B0A">
        <w:rPr>
          <w:rFonts w:ascii="Times New Roman" w:hAnsi="Times New Roman" w:cs="Times New Roman"/>
          <w:spacing w:val="-3"/>
          <w:sz w:val="24"/>
          <w:szCs w:val="24"/>
        </w:rPr>
        <w:t xml:space="preserve"> </w:t>
      </w:r>
      <w:r w:rsidRPr="00C17B0A">
        <w:rPr>
          <w:rFonts w:ascii="Times New Roman" w:hAnsi="Times New Roman" w:cs="Times New Roman"/>
          <w:spacing w:val="-3"/>
          <w:sz w:val="24"/>
          <w:szCs w:val="24"/>
        </w:rPr>
        <w:t>Snaith, R. P. (1983).</w:t>
      </w:r>
      <w:r w:rsidR="00C579EF" w:rsidRPr="00C17B0A">
        <w:rPr>
          <w:rFonts w:ascii="Times New Roman" w:hAnsi="Times New Roman" w:cs="Times New Roman"/>
          <w:spacing w:val="-3"/>
          <w:sz w:val="24"/>
          <w:szCs w:val="24"/>
        </w:rPr>
        <w:t xml:space="preserve"> </w:t>
      </w:r>
      <w:r w:rsidRPr="00C17B0A">
        <w:rPr>
          <w:rFonts w:ascii="Times New Roman" w:hAnsi="Times New Roman" w:cs="Times New Roman"/>
          <w:spacing w:val="-3"/>
          <w:sz w:val="24"/>
          <w:szCs w:val="24"/>
        </w:rPr>
        <w:t>The Hospital Anxiety and Depression Scale.</w:t>
      </w:r>
      <w:r w:rsidR="00C579EF" w:rsidRPr="00C17B0A">
        <w:rPr>
          <w:rFonts w:ascii="Times New Roman" w:hAnsi="Times New Roman" w:cs="Times New Roman"/>
          <w:spacing w:val="-3"/>
          <w:sz w:val="24"/>
          <w:szCs w:val="24"/>
        </w:rPr>
        <w:t xml:space="preserve"> </w:t>
      </w:r>
      <w:r w:rsidRPr="00C17B0A">
        <w:rPr>
          <w:rFonts w:ascii="Times New Roman" w:hAnsi="Times New Roman" w:cs="Times New Roman"/>
          <w:i/>
          <w:spacing w:val="-3"/>
          <w:sz w:val="24"/>
          <w:szCs w:val="24"/>
        </w:rPr>
        <w:t>Acta</w:t>
      </w:r>
      <w:r w:rsidR="00C579EF" w:rsidRPr="00C17B0A">
        <w:rPr>
          <w:rFonts w:ascii="Times New Roman" w:hAnsi="Times New Roman" w:cs="Times New Roman"/>
          <w:i/>
          <w:spacing w:val="-3"/>
          <w:sz w:val="24"/>
          <w:szCs w:val="24"/>
        </w:rPr>
        <w:t xml:space="preserve"> </w:t>
      </w:r>
      <w:r w:rsidRPr="00C17B0A">
        <w:rPr>
          <w:rFonts w:ascii="Times New Roman" w:hAnsi="Times New Roman" w:cs="Times New Roman"/>
          <w:i/>
          <w:spacing w:val="-3"/>
          <w:sz w:val="24"/>
          <w:szCs w:val="24"/>
        </w:rPr>
        <w:t>Psychiatrica</w:t>
      </w:r>
      <w:r w:rsidR="00C579EF" w:rsidRPr="00C17B0A">
        <w:rPr>
          <w:rFonts w:ascii="Times New Roman" w:hAnsi="Times New Roman" w:cs="Times New Roman"/>
          <w:i/>
          <w:spacing w:val="-3"/>
          <w:sz w:val="24"/>
          <w:szCs w:val="24"/>
        </w:rPr>
        <w:t xml:space="preserve"> </w:t>
      </w:r>
      <w:r w:rsidRPr="00C17B0A">
        <w:rPr>
          <w:rFonts w:ascii="Times New Roman" w:hAnsi="Times New Roman" w:cs="Times New Roman"/>
          <w:i/>
          <w:spacing w:val="-3"/>
          <w:sz w:val="24"/>
          <w:szCs w:val="24"/>
        </w:rPr>
        <w:t xml:space="preserve">Scandinavica, 67, </w:t>
      </w:r>
      <w:r w:rsidRPr="00C17B0A">
        <w:rPr>
          <w:rFonts w:ascii="Times New Roman" w:hAnsi="Times New Roman" w:cs="Times New Roman"/>
          <w:spacing w:val="-3"/>
          <w:sz w:val="24"/>
          <w:szCs w:val="24"/>
        </w:rPr>
        <w:t>361-370.</w:t>
      </w:r>
    </w:p>
    <w:p w:rsidR="00A27C89" w:rsidRPr="00C17B0A" w:rsidRDefault="00A27C89" w:rsidP="000F2F95">
      <w:pPr>
        <w:spacing w:line="240" w:lineRule="auto"/>
        <w:rPr>
          <w:rFonts w:ascii="Times New Roman" w:hAnsi="Times New Roman" w:cs="Times New Roman"/>
          <w:b/>
          <w:sz w:val="24"/>
          <w:szCs w:val="24"/>
        </w:rPr>
      </w:pPr>
    </w:p>
    <w:p w:rsidR="00A27C89" w:rsidRPr="00C17B0A" w:rsidRDefault="00A27C89" w:rsidP="000F2F95">
      <w:pPr>
        <w:spacing w:line="240" w:lineRule="auto"/>
        <w:rPr>
          <w:rFonts w:ascii="Times New Roman" w:hAnsi="Times New Roman" w:cs="Times New Roman"/>
          <w:b/>
          <w:sz w:val="24"/>
          <w:szCs w:val="24"/>
        </w:rPr>
      </w:pPr>
    </w:p>
    <w:p w:rsidR="00A27C89" w:rsidRPr="00C17B0A" w:rsidRDefault="00A27C89" w:rsidP="000F2F95">
      <w:pPr>
        <w:spacing w:line="240" w:lineRule="auto"/>
        <w:rPr>
          <w:rFonts w:ascii="Times New Roman" w:hAnsi="Times New Roman" w:cs="Times New Roman"/>
          <w:b/>
          <w:sz w:val="24"/>
          <w:szCs w:val="24"/>
        </w:rPr>
      </w:pPr>
    </w:p>
    <w:p w:rsidR="004C0626" w:rsidRPr="00C17B0A" w:rsidRDefault="004C0626" w:rsidP="000F2F95">
      <w:pPr>
        <w:spacing w:line="240" w:lineRule="auto"/>
        <w:rPr>
          <w:rFonts w:ascii="Times New Roman" w:hAnsi="Times New Roman" w:cs="Times New Roman"/>
          <w:b/>
          <w:sz w:val="24"/>
          <w:szCs w:val="24"/>
        </w:rPr>
      </w:pPr>
    </w:p>
    <w:p w:rsidR="004C0626" w:rsidRPr="00C17B0A" w:rsidRDefault="004C0626" w:rsidP="000F2F95">
      <w:pPr>
        <w:spacing w:line="240" w:lineRule="auto"/>
        <w:rPr>
          <w:rFonts w:ascii="Times New Roman" w:hAnsi="Times New Roman" w:cs="Times New Roman"/>
          <w:b/>
          <w:sz w:val="24"/>
          <w:szCs w:val="24"/>
        </w:rPr>
      </w:pPr>
    </w:p>
    <w:p w:rsidR="004C0626" w:rsidRPr="00C17B0A" w:rsidRDefault="004C0626" w:rsidP="000F2F95">
      <w:pPr>
        <w:spacing w:line="240" w:lineRule="auto"/>
        <w:rPr>
          <w:rFonts w:ascii="Times New Roman" w:hAnsi="Times New Roman" w:cs="Times New Roman"/>
          <w:b/>
          <w:sz w:val="24"/>
          <w:szCs w:val="24"/>
        </w:rPr>
      </w:pPr>
    </w:p>
    <w:p w:rsidR="004C0626" w:rsidRPr="00C17B0A" w:rsidRDefault="004C0626" w:rsidP="000F2F95">
      <w:pPr>
        <w:spacing w:line="240" w:lineRule="auto"/>
        <w:rPr>
          <w:rFonts w:ascii="Times New Roman" w:hAnsi="Times New Roman" w:cs="Times New Roman"/>
          <w:b/>
          <w:sz w:val="24"/>
          <w:szCs w:val="24"/>
        </w:rPr>
      </w:pPr>
    </w:p>
    <w:p w:rsidR="004C0626" w:rsidRPr="00C17B0A" w:rsidRDefault="004C0626" w:rsidP="000F2F95">
      <w:pPr>
        <w:spacing w:line="240" w:lineRule="auto"/>
        <w:rPr>
          <w:rFonts w:ascii="Times New Roman" w:hAnsi="Times New Roman" w:cs="Times New Roman"/>
          <w:b/>
          <w:sz w:val="24"/>
          <w:szCs w:val="24"/>
        </w:rPr>
      </w:pPr>
    </w:p>
    <w:p w:rsidR="004C0626" w:rsidRPr="00C17B0A" w:rsidRDefault="004C0626" w:rsidP="000F2F95">
      <w:pPr>
        <w:spacing w:line="240" w:lineRule="auto"/>
        <w:rPr>
          <w:rFonts w:ascii="Times New Roman" w:hAnsi="Times New Roman" w:cs="Times New Roman"/>
          <w:b/>
          <w:sz w:val="24"/>
          <w:szCs w:val="24"/>
        </w:rPr>
      </w:pPr>
    </w:p>
    <w:p w:rsidR="00A27C89" w:rsidRPr="00C17B0A" w:rsidRDefault="00A27C89" w:rsidP="000F2F95">
      <w:pPr>
        <w:spacing w:line="240" w:lineRule="auto"/>
        <w:rPr>
          <w:rFonts w:ascii="Times New Roman" w:hAnsi="Times New Roman" w:cs="Times New Roman"/>
          <w:b/>
          <w:sz w:val="24"/>
          <w:szCs w:val="24"/>
        </w:rPr>
      </w:pPr>
    </w:p>
    <w:p w:rsidR="00DC1F1A" w:rsidRPr="00C17B0A" w:rsidRDefault="00DC1F1A" w:rsidP="000F2F95">
      <w:pPr>
        <w:spacing w:line="240" w:lineRule="auto"/>
        <w:rPr>
          <w:rFonts w:ascii="Times New Roman" w:hAnsi="Times New Roman" w:cs="Times New Roman"/>
          <w:b/>
          <w:sz w:val="24"/>
          <w:szCs w:val="24"/>
        </w:rPr>
      </w:pPr>
    </w:p>
    <w:p w:rsidR="00DC1F1A" w:rsidRPr="00C17B0A" w:rsidRDefault="00DC1F1A" w:rsidP="000F2F95">
      <w:pPr>
        <w:spacing w:line="240" w:lineRule="auto"/>
        <w:rPr>
          <w:rFonts w:ascii="Times New Roman" w:hAnsi="Times New Roman" w:cs="Times New Roman"/>
          <w:b/>
          <w:sz w:val="24"/>
          <w:szCs w:val="24"/>
        </w:rPr>
      </w:pPr>
    </w:p>
    <w:p w:rsidR="00DC1F1A" w:rsidRPr="00C17B0A" w:rsidRDefault="00DC1F1A" w:rsidP="000F2F95">
      <w:pPr>
        <w:spacing w:line="240" w:lineRule="auto"/>
        <w:rPr>
          <w:rFonts w:ascii="Times New Roman" w:hAnsi="Times New Roman" w:cs="Times New Roman"/>
          <w:b/>
          <w:sz w:val="24"/>
          <w:szCs w:val="24"/>
        </w:rPr>
      </w:pPr>
    </w:p>
    <w:p w:rsidR="00DC1F1A" w:rsidRPr="00C17B0A" w:rsidRDefault="00DC1F1A" w:rsidP="000F2F95">
      <w:pPr>
        <w:spacing w:line="240" w:lineRule="auto"/>
        <w:rPr>
          <w:rFonts w:ascii="Times New Roman" w:hAnsi="Times New Roman" w:cs="Times New Roman"/>
          <w:b/>
          <w:sz w:val="24"/>
          <w:szCs w:val="24"/>
        </w:rPr>
      </w:pPr>
    </w:p>
    <w:p w:rsidR="00D4288D" w:rsidRPr="00C17B0A" w:rsidRDefault="00D4288D" w:rsidP="000F2F95">
      <w:pPr>
        <w:spacing w:line="240" w:lineRule="auto"/>
        <w:rPr>
          <w:rFonts w:ascii="Times New Roman" w:hAnsi="Times New Roman" w:cs="Times New Roman"/>
          <w:b/>
          <w:sz w:val="24"/>
          <w:szCs w:val="24"/>
        </w:rPr>
      </w:pPr>
    </w:p>
    <w:p w:rsidR="00D4288D" w:rsidRPr="00C17B0A" w:rsidRDefault="00D4288D" w:rsidP="000F2F95">
      <w:pPr>
        <w:spacing w:line="240" w:lineRule="auto"/>
        <w:rPr>
          <w:rFonts w:ascii="Times New Roman" w:hAnsi="Times New Roman" w:cs="Times New Roman"/>
          <w:b/>
          <w:sz w:val="24"/>
          <w:szCs w:val="24"/>
        </w:rPr>
      </w:pPr>
    </w:p>
    <w:p w:rsidR="00D4288D" w:rsidRPr="00C17B0A" w:rsidRDefault="00D4288D" w:rsidP="000F2F95">
      <w:pPr>
        <w:spacing w:line="240" w:lineRule="auto"/>
        <w:rPr>
          <w:rFonts w:ascii="Times New Roman" w:hAnsi="Times New Roman" w:cs="Times New Roman"/>
          <w:b/>
          <w:sz w:val="24"/>
          <w:szCs w:val="24"/>
        </w:rPr>
      </w:pPr>
    </w:p>
    <w:p w:rsidR="00D4288D" w:rsidRPr="00C17B0A" w:rsidRDefault="00D4288D" w:rsidP="000F2F95">
      <w:pPr>
        <w:spacing w:line="240" w:lineRule="auto"/>
        <w:rPr>
          <w:rFonts w:ascii="Times New Roman" w:hAnsi="Times New Roman" w:cs="Times New Roman"/>
          <w:b/>
          <w:sz w:val="24"/>
          <w:szCs w:val="24"/>
        </w:rPr>
      </w:pPr>
    </w:p>
    <w:p w:rsidR="009A09A7" w:rsidRPr="00C17B0A" w:rsidRDefault="009A09A7">
      <w:pPr>
        <w:rPr>
          <w:rFonts w:ascii="Times New Roman" w:hAnsi="Times New Roman" w:cs="Times New Roman"/>
          <w:b/>
          <w:sz w:val="24"/>
          <w:szCs w:val="24"/>
        </w:rPr>
      </w:pPr>
      <w:r w:rsidRPr="00C17B0A">
        <w:rPr>
          <w:rFonts w:ascii="Times New Roman" w:hAnsi="Times New Roman" w:cs="Times New Roman"/>
          <w:b/>
          <w:sz w:val="24"/>
          <w:szCs w:val="24"/>
        </w:rPr>
        <w:br w:type="page"/>
      </w:r>
    </w:p>
    <w:p w:rsidR="000F2F95" w:rsidRPr="00C17B0A" w:rsidRDefault="000F2F95" w:rsidP="000F2F95">
      <w:pPr>
        <w:spacing w:line="240" w:lineRule="auto"/>
        <w:rPr>
          <w:rFonts w:ascii="Times New Roman" w:hAnsi="Times New Roman" w:cs="Times New Roman"/>
          <w:b/>
          <w:sz w:val="24"/>
          <w:szCs w:val="24"/>
        </w:rPr>
      </w:pPr>
      <w:r w:rsidRPr="00C17B0A">
        <w:rPr>
          <w:rFonts w:ascii="Times New Roman" w:hAnsi="Times New Roman" w:cs="Times New Roman"/>
          <w:b/>
          <w:sz w:val="24"/>
          <w:szCs w:val="24"/>
        </w:rPr>
        <w:lastRenderedPageBreak/>
        <w:t xml:space="preserve">Figure </w:t>
      </w:r>
      <w:r w:rsidR="002C1F48" w:rsidRPr="00C17B0A">
        <w:rPr>
          <w:rFonts w:ascii="Times New Roman" w:hAnsi="Times New Roman" w:cs="Times New Roman"/>
          <w:b/>
          <w:sz w:val="24"/>
          <w:szCs w:val="24"/>
        </w:rPr>
        <w:t>1:</w:t>
      </w:r>
      <w:r w:rsidR="002C1F48" w:rsidRPr="00C17B0A">
        <w:rPr>
          <w:rFonts w:ascii="Times New Roman" w:hAnsi="Times New Roman" w:cs="Times New Roman"/>
          <w:b/>
          <w:noProof/>
          <w:sz w:val="24"/>
          <w:szCs w:val="24"/>
          <w:lang w:eastAsia="it-IT"/>
        </w:rPr>
        <w:t>M</w:t>
      </w:r>
      <w:r w:rsidR="00475DB4" w:rsidRPr="00C17B0A">
        <w:rPr>
          <w:rFonts w:ascii="Times New Roman" w:hAnsi="Times New Roman" w:cs="Times New Roman"/>
          <w:b/>
          <w:noProof/>
          <w:sz w:val="24"/>
          <w:szCs w:val="24"/>
          <w:lang w:eastAsia="it-IT"/>
        </w:rPr>
        <w:t xml:space="preserve">odel of the inter-relationships between the </w:t>
      </w:r>
      <w:r w:rsidR="00570942" w:rsidRPr="00C17B0A">
        <w:rPr>
          <w:rFonts w:ascii="Times New Roman" w:hAnsi="Times New Roman" w:cs="Times New Roman"/>
          <w:b/>
          <w:noProof/>
          <w:sz w:val="24"/>
          <w:szCs w:val="24"/>
          <w:lang w:eastAsia="it-IT"/>
        </w:rPr>
        <w:t xml:space="preserve">predictor variables and outcome variable </w:t>
      </w: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D4288D" w:rsidP="00AF4E9F">
      <w:pPr>
        <w:spacing w:line="240" w:lineRule="auto"/>
        <w:rPr>
          <w:rFonts w:ascii="Times New Roman" w:hAnsi="Times New Roman" w:cs="Times New Roman"/>
          <w:b/>
          <w:sz w:val="24"/>
          <w:szCs w:val="24"/>
        </w:rPr>
      </w:pPr>
      <w:r w:rsidRPr="00C17B0A">
        <w:rPr>
          <w:rFonts w:ascii="Times New Roman" w:hAnsi="Times New Roman" w:cs="Times New Roman"/>
          <w:b/>
          <w:noProof/>
          <w:sz w:val="24"/>
          <w:szCs w:val="24"/>
          <w:lang w:val="en-GB" w:eastAsia="en-GB"/>
        </w:rPr>
        <w:drawing>
          <wp:inline distT="0" distB="0" distL="0" distR="0" wp14:anchorId="3608FD0E" wp14:editId="11E0DC61">
            <wp:extent cx="5727825" cy="3250194"/>
            <wp:effectExtent l="0" t="0" r="6350" b="7620"/>
            <wp:docPr id="1" name="Immagine 1" descr="C:\Users\Claudia\Documents\papers\binge eating\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apers\binge eating\fig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5806" b="8535"/>
                    <a:stretch/>
                  </pic:blipFill>
                  <pic:spPr bwMode="auto">
                    <a:xfrm>
                      <a:off x="0" y="0"/>
                      <a:ext cx="5730240" cy="3251564"/>
                    </a:xfrm>
                    <a:prstGeom prst="rect">
                      <a:avLst/>
                    </a:prstGeom>
                    <a:noFill/>
                    <a:ln>
                      <a:noFill/>
                    </a:ln>
                    <a:extLst>
                      <a:ext uri="{53640926-AAD7-44D8-BBD7-CCE9431645EC}">
                        <a14:shadowObscured xmlns:a14="http://schemas.microsoft.com/office/drawing/2010/main"/>
                      </a:ext>
                    </a:extLst>
                  </pic:spPr>
                </pic:pic>
              </a:graphicData>
            </a:graphic>
          </wp:inline>
        </w:drawing>
      </w: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DC5CCC" w:rsidP="00AF4E9F">
      <w:pPr>
        <w:spacing w:line="240" w:lineRule="auto"/>
        <w:rPr>
          <w:rFonts w:ascii="Times New Roman" w:hAnsi="Times New Roman" w:cs="Times New Roman"/>
          <w:sz w:val="20"/>
          <w:szCs w:val="20"/>
        </w:rPr>
      </w:pPr>
      <w:r w:rsidRPr="00C17B0A">
        <w:rPr>
          <w:rFonts w:ascii="Times New Roman" w:hAnsi="Times New Roman" w:cs="Times New Roman"/>
          <w:sz w:val="20"/>
          <w:szCs w:val="20"/>
        </w:rPr>
        <w:t xml:space="preserve">Notes: </w:t>
      </w:r>
      <w:r w:rsidR="00D4288D" w:rsidRPr="00C17B0A">
        <w:rPr>
          <w:rFonts w:ascii="Times New Roman" w:hAnsi="Times New Roman" w:cs="Times New Roman"/>
          <w:sz w:val="20"/>
          <w:szCs w:val="20"/>
        </w:rPr>
        <w:t>n=354</w:t>
      </w:r>
      <w:r w:rsidRPr="00C17B0A">
        <w:rPr>
          <w:rFonts w:ascii="Times New Roman" w:hAnsi="Times New Roman" w:cs="Times New Roman"/>
          <w:sz w:val="20"/>
          <w:szCs w:val="20"/>
        </w:rPr>
        <w:t>; *</w:t>
      </w:r>
      <w:r w:rsidRPr="00C17B0A">
        <w:rPr>
          <w:rFonts w:ascii="Times New Roman" w:hAnsi="Times New Roman" w:cs="Times New Roman"/>
          <w:i/>
          <w:sz w:val="20"/>
          <w:szCs w:val="20"/>
        </w:rPr>
        <w:t>p&lt;0.001</w:t>
      </w:r>
      <w:r w:rsidRPr="00C17B0A">
        <w:rPr>
          <w:rFonts w:ascii="Times New Roman" w:hAnsi="Times New Roman" w:cs="Times New Roman"/>
          <w:sz w:val="20"/>
          <w:szCs w:val="20"/>
        </w:rPr>
        <w:t>.</w:t>
      </w: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0F2F95" w:rsidRPr="00C17B0A" w:rsidRDefault="000F2F95" w:rsidP="00AF4E9F">
      <w:pPr>
        <w:spacing w:line="240" w:lineRule="auto"/>
        <w:rPr>
          <w:rFonts w:ascii="Times New Roman" w:hAnsi="Times New Roman" w:cs="Times New Roman"/>
          <w:b/>
          <w:sz w:val="24"/>
          <w:szCs w:val="24"/>
        </w:rPr>
      </w:pPr>
    </w:p>
    <w:p w:rsidR="00F979E7" w:rsidRPr="00C17B0A" w:rsidRDefault="00F979E7" w:rsidP="00F979E7">
      <w:pPr>
        <w:spacing w:line="240" w:lineRule="auto"/>
        <w:rPr>
          <w:rFonts w:ascii="Times New Roman" w:hAnsi="Times New Roman" w:cs="Times New Roman"/>
          <w:sz w:val="20"/>
          <w:szCs w:val="20"/>
        </w:rPr>
        <w:sectPr w:rsidR="00F979E7" w:rsidRPr="00C17B0A" w:rsidSect="006F5A0D">
          <w:headerReference w:type="default" r:id="rId12"/>
          <w:footerReference w:type="default" r:id="rId13"/>
          <w:pgSz w:w="11904" w:h="16834"/>
          <w:pgMar w:top="1440" w:right="1440" w:bottom="1440" w:left="1440" w:header="720" w:footer="720" w:gutter="0"/>
          <w:cols w:space="720"/>
          <w:docGrid w:linePitch="360"/>
        </w:sectPr>
      </w:pPr>
    </w:p>
    <w:p w:rsidR="00F05B00" w:rsidRPr="00C17B0A" w:rsidRDefault="00F05B00" w:rsidP="00AF4E9F">
      <w:pPr>
        <w:spacing w:line="240" w:lineRule="auto"/>
        <w:rPr>
          <w:rFonts w:ascii="Times New Roman" w:hAnsi="Times New Roman" w:cs="Times New Roman"/>
          <w:sz w:val="24"/>
          <w:szCs w:val="24"/>
        </w:rPr>
      </w:pPr>
      <w:r w:rsidRPr="00C17B0A">
        <w:rPr>
          <w:rFonts w:ascii="Times New Roman" w:hAnsi="Times New Roman" w:cs="Times New Roman"/>
          <w:b/>
          <w:sz w:val="24"/>
          <w:szCs w:val="24"/>
        </w:rPr>
        <w:lastRenderedPageBreak/>
        <w:t xml:space="preserve">Table </w:t>
      </w:r>
      <w:r w:rsidR="00396C3A" w:rsidRPr="00C17B0A">
        <w:rPr>
          <w:rFonts w:ascii="Times New Roman" w:hAnsi="Times New Roman" w:cs="Times New Roman"/>
          <w:b/>
          <w:sz w:val="24"/>
          <w:szCs w:val="24"/>
        </w:rPr>
        <w:t>1</w:t>
      </w:r>
      <w:r w:rsidR="002C1F48" w:rsidRPr="00C17B0A">
        <w:rPr>
          <w:rFonts w:ascii="Times New Roman" w:hAnsi="Times New Roman" w:cs="Times New Roman"/>
          <w:b/>
          <w:sz w:val="24"/>
          <w:szCs w:val="24"/>
        </w:rPr>
        <w:t>:</w:t>
      </w:r>
      <w:r w:rsidR="007470E5" w:rsidRPr="00C17B0A">
        <w:rPr>
          <w:rStyle w:val="Strong"/>
          <w:rFonts w:ascii="Times New Roman" w:hAnsi="Times New Roman" w:cs="Times New Roman"/>
          <w:sz w:val="24"/>
          <w:szCs w:val="24"/>
        </w:rPr>
        <w:t>Correlation matrix for the study variables</w:t>
      </w:r>
    </w:p>
    <w:tbl>
      <w:tblPr>
        <w:tblW w:w="11481" w:type="dxa"/>
        <w:tblInd w:w="93" w:type="dxa"/>
        <w:tblBorders>
          <w:top w:val="single" w:sz="4" w:space="0" w:color="auto"/>
          <w:bottom w:val="single" w:sz="4" w:space="0" w:color="auto"/>
        </w:tblBorders>
        <w:tblLayout w:type="fixed"/>
        <w:tblLook w:val="04A0" w:firstRow="1" w:lastRow="0" w:firstColumn="1" w:lastColumn="0" w:noHBand="0" w:noVBand="1"/>
      </w:tblPr>
      <w:tblGrid>
        <w:gridCol w:w="1598"/>
        <w:gridCol w:w="1599"/>
        <w:gridCol w:w="1598"/>
        <w:gridCol w:w="955"/>
        <w:gridCol w:w="955"/>
        <w:gridCol w:w="955"/>
        <w:gridCol w:w="955"/>
        <w:gridCol w:w="955"/>
        <w:gridCol w:w="955"/>
        <w:gridCol w:w="956"/>
      </w:tblGrid>
      <w:tr w:rsidR="007470E5" w:rsidRPr="00C17B0A" w:rsidTr="007470E5">
        <w:trPr>
          <w:trHeight w:val="282"/>
        </w:trPr>
        <w:tc>
          <w:tcPr>
            <w:tcW w:w="1598"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 </w:t>
            </w:r>
          </w:p>
        </w:tc>
        <w:tc>
          <w:tcPr>
            <w:tcW w:w="1599" w:type="dxa"/>
            <w:tcBorders>
              <w:top w:val="single" w:sz="4" w:space="0" w:color="auto"/>
              <w:bottom w:val="single" w:sz="4" w:space="0" w:color="auto"/>
            </w:tcBorders>
            <w:shd w:val="clear" w:color="auto" w:fill="auto"/>
            <w:vAlign w:val="bottom"/>
          </w:tcPr>
          <w:p w:rsidR="007470E5" w:rsidRPr="00C17B0A" w:rsidRDefault="00B11EE1"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Mean</w:t>
            </w:r>
          </w:p>
        </w:tc>
        <w:tc>
          <w:tcPr>
            <w:tcW w:w="1598"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SD</w:t>
            </w:r>
          </w:p>
        </w:tc>
        <w:tc>
          <w:tcPr>
            <w:tcW w:w="955"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1</w:t>
            </w:r>
          </w:p>
        </w:tc>
        <w:tc>
          <w:tcPr>
            <w:tcW w:w="955"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2</w:t>
            </w:r>
          </w:p>
        </w:tc>
        <w:tc>
          <w:tcPr>
            <w:tcW w:w="955"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3</w:t>
            </w:r>
          </w:p>
        </w:tc>
        <w:tc>
          <w:tcPr>
            <w:tcW w:w="955"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4</w:t>
            </w:r>
          </w:p>
        </w:tc>
        <w:tc>
          <w:tcPr>
            <w:tcW w:w="955"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5</w:t>
            </w:r>
          </w:p>
        </w:tc>
        <w:tc>
          <w:tcPr>
            <w:tcW w:w="955"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6</w:t>
            </w:r>
          </w:p>
        </w:tc>
        <w:tc>
          <w:tcPr>
            <w:tcW w:w="956" w:type="dxa"/>
            <w:tcBorders>
              <w:top w:val="single" w:sz="4" w:space="0" w:color="auto"/>
              <w:bottom w:val="single" w:sz="4" w:space="0" w:color="auto"/>
            </w:tcBorders>
            <w:shd w:val="clear" w:color="auto" w:fill="auto"/>
            <w:vAlign w:val="bottom"/>
          </w:tcPr>
          <w:p w:rsidR="007470E5" w:rsidRPr="00C17B0A" w:rsidRDefault="007470E5" w:rsidP="00AF4E9F">
            <w:pPr>
              <w:spacing w:line="240" w:lineRule="auto"/>
              <w:jc w:val="center"/>
              <w:rPr>
                <w:rFonts w:ascii="Times New Roman" w:eastAsia="Times New Roman" w:hAnsi="Times New Roman" w:cs="Times New Roman"/>
                <w:b/>
                <w:sz w:val="24"/>
                <w:szCs w:val="24"/>
                <w:lang w:val="en-GB" w:eastAsia="en-GB"/>
              </w:rPr>
            </w:pPr>
            <w:r w:rsidRPr="00C17B0A">
              <w:rPr>
                <w:rFonts w:ascii="Times New Roman" w:eastAsia="Times New Roman" w:hAnsi="Times New Roman" w:cs="Times New Roman"/>
                <w:b/>
                <w:sz w:val="24"/>
                <w:szCs w:val="24"/>
                <w:lang w:val="en-GB" w:eastAsia="en-GB"/>
              </w:rPr>
              <w:t>7</w:t>
            </w:r>
          </w:p>
        </w:tc>
      </w:tr>
      <w:tr w:rsidR="007470E5" w:rsidRPr="00C17B0A" w:rsidTr="007470E5">
        <w:trPr>
          <w:trHeight w:val="282"/>
        </w:trPr>
        <w:tc>
          <w:tcPr>
            <w:tcW w:w="1598" w:type="dxa"/>
            <w:tcBorders>
              <w:top w:val="single" w:sz="4" w:space="0" w:color="auto"/>
            </w:tcBorders>
            <w:shd w:val="clear" w:color="auto" w:fill="auto"/>
          </w:tcPr>
          <w:p w:rsidR="007470E5" w:rsidRPr="00C17B0A" w:rsidRDefault="007470E5" w:rsidP="00AF4E9F">
            <w:pPr>
              <w:spacing w:line="240" w:lineRule="auto"/>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 BES</w:t>
            </w:r>
          </w:p>
        </w:tc>
        <w:tc>
          <w:tcPr>
            <w:tcW w:w="1599" w:type="dxa"/>
            <w:tcBorders>
              <w:top w:val="single" w:sz="4" w:space="0" w:color="auto"/>
            </w:tcBorders>
            <w:shd w:val="clear" w:color="auto" w:fill="auto"/>
          </w:tcPr>
          <w:p w:rsidR="007470E5" w:rsidRPr="00C17B0A" w:rsidRDefault="00A0449A"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10.27</w:t>
            </w:r>
          </w:p>
        </w:tc>
        <w:tc>
          <w:tcPr>
            <w:tcW w:w="1598" w:type="dxa"/>
            <w:tcBorders>
              <w:top w:val="single" w:sz="4" w:space="0" w:color="auto"/>
            </w:tcBorders>
            <w:shd w:val="clear" w:color="auto" w:fill="auto"/>
          </w:tcPr>
          <w:p w:rsidR="007470E5" w:rsidRPr="00C17B0A" w:rsidRDefault="007470E5" w:rsidP="00BE71BB">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8.</w:t>
            </w:r>
            <w:r w:rsidR="00A0449A" w:rsidRPr="00C17B0A">
              <w:rPr>
                <w:rFonts w:ascii="Times New Roman" w:eastAsia="Times New Roman" w:hAnsi="Times New Roman" w:cs="Times New Roman"/>
                <w:sz w:val="24"/>
                <w:szCs w:val="24"/>
                <w:lang w:val="en-GB" w:eastAsia="en-GB"/>
              </w:rPr>
              <w:t>97</w:t>
            </w:r>
          </w:p>
        </w:tc>
        <w:tc>
          <w:tcPr>
            <w:tcW w:w="955" w:type="dxa"/>
            <w:tcBorders>
              <w:top w:val="single" w:sz="4" w:space="0" w:color="auto"/>
            </w:tcBorders>
            <w:shd w:val="clear" w:color="auto" w:fill="auto"/>
            <w:noWrap/>
            <w:vAlign w:val="center"/>
          </w:tcPr>
          <w:p w:rsidR="007470E5" w:rsidRPr="00C17B0A" w:rsidRDefault="007470E5"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p>
        </w:tc>
        <w:tc>
          <w:tcPr>
            <w:tcW w:w="955" w:type="dxa"/>
            <w:tcBorders>
              <w:top w:val="single" w:sz="4" w:space="0" w:color="auto"/>
            </w:tcBorders>
            <w:shd w:val="clear" w:color="auto" w:fill="auto"/>
            <w:noWrap/>
            <w:vAlign w:val="center"/>
          </w:tcPr>
          <w:p w:rsidR="007470E5" w:rsidRPr="00C17B0A" w:rsidRDefault="00797728"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.29</w:t>
            </w:r>
            <w:r w:rsidR="007470E5" w:rsidRPr="00C17B0A">
              <w:rPr>
                <w:rFonts w:ascii="Times New Roman" w:eastAsia="Times New Roman" w:hAnsi="Times New Roman" w:cs="Times New Roman"/>
                <w:sz w:val="24"/>
                <w:szCs w:val="24"/>
                <w:lang w:val="en-GB" w:eastAsia="en-GB"/>
              </w:rPr>
              <w:t>**</w:t>
            </w:r>
          </w:p>
        </w:tc>
        <w:tc>
          <w:tcPr>
            <w:tcW w:w="955" w:type="dxa"/>
            <w:tcBorders>
              <w:top w:val="single" w:sz="4" w:space="0" w:color="auto"/>
            </w:tcBorders>
            <w:shd w:val="clear" w:color="auto" w:fill="auto"/>
            <w:noWrap/>
            <w:vAlign w:val="center"/>
          </w:tcPr>
          <w:p w:rsidR="007470E5" w:rsidRPr="00C17B0A" w:rsidRDefault="00797728" w:rsidP="00555F33">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.2</w:t>
            </w:r>
            <w:r w:rsidR="00555F33" w:rsidRPr="00C17B0A">
              <w:rPr>
                <w:rFonts w:ascii="Times New Roman" w:eastAsia="Times New Roman" w:hAnsi="Times New Roman" w:cs="Times New Roman"/>
                <w:sz w:val="24"/>
                <w:szCs w:val="24"/>
                <w:lang w:val="en-GB" w:eastAsia="en-GB"/>
              </w:rPr>
              <w:t>6</w:t>
            </w:r>
            <w:r w:rsidR="007470E5" w:rsidRPr="00C17B0A">
              <w:rPr>
                <w:rFonts w:ascii="Times New Roman" w:eastAsia="Times New Roman" w:hAnsi="Times New Roman" w:cs="Times New Roman"/>
                <w:sz w:val="24"/>
                <w:szCs w:val="24"/>
                <w:lang w:val="en-GB" w:eastAsia="en-GB"/>
              </w:rPr>
              <w:t>**</w:t>
            </w:r>
          </w:p>
        </w:tc>
        <w:tc>
          <w:tcPr>
            <w:tcW w:w="955" w:type="dxa"/>
            <w:tcBorders>
              <w:top w:val="single" w:sz="4" w:space="0" w:color="auto"/>
            </w:tcBorders>
            <w:shd w:val="clear" w:color="auto" w:fill="auto"/>
            <w:noWrap/>
            <w:vAlign w:val="center"/>
          </w:tcPr>
          <w:p w:rsidR="007470E5" w:rsidRPr="00C17B0A" w:rsidRDefault="005F2A92" w:rsidP="00555F33">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.5</w:t>
            </w:r>
            <w:r w:rsidR="00555F33" w:rsidRPr="00C17B0A">
              <w:rPr>
                <w:rFonts w:ascii="Times New Roman" w:eastAsia="Times New Roman" w:hAnsi="Times New Roman" w:cs="Times New Roman"/>
                <w:sz w:val="24"/>
                <w:szCs w:val="24"/>
                <w:lang w:val="en-GB" w:eastAsia="en-GB"/>
              </w:rPr>
              <w:t>5</w:t>
            </w:r>
            <w:r w:rsidR="007470E5" w:rsidRPr="00C17B0A">
              <w:rPr>
                <w:rFonts w:ascii="Times New Roman" w:eastAsia="Times New Roman" w:hAnsi="Times New Roman" w:cs="Times New Roman"/>
                <w:sz w:val="24"/>
                <w:szCs w:val="24"/>
                <w:lang w:val="en-GB" w:eastAsia="en-GB"/>
              </w:rPr>
              <w:t>**</w:t>
            </w:r>
          </w:p>
        </w:tc>
        <w:tc>
          <w:tcPr>
            <w:tcW w:w="955" w:type="dxa"/>
            <w:tcBorders>
              <w:top w:val="single" w:sz="4" w:space="0" w:color="auto"/>
            </w:tcBorders>
            <w:shd w:val="clear" w:color="auto" w:fill="auto"/>
            <w:noWrap/>
            <w:vAlign w:val="center"/>
          </w:tcPr>
          <w:p w:rsidR="007470E5" w:rsidRPr="00C17B0A" w:rsidRDefault="00797728"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.40</w:t>
            </w:r>
            <w:r w:rsidR="007470E5" w:rsidRPr="00C17B0A">
              <w:rPr>
                <w:rFonts w:ascii="Times New Roman" w:eastAsia="Times New Roman" w:hAnsi="Times New Roman" w:cs="Times New Roman"/>
                <w:sz w:val="24"/>
                <w:szCs w:val="24"/>
                <w:lang w:val="en-GB" w:eastAsia="en-GB"/>
              </w:rPr>
              <w:t>**</w:t>
            </w:r>
          </w:p>
        </w:tc>
        <w:tc>
          <w:tcPr>
            <w:tcW w:w="955" w:type="dxa"/>
            <w:tcBorders>
              <w:top w:val="single" w:sz="4" w:space="0" w:color="auto"/>
            </w:tcBorders>
            <w:shd w:val="clear" w:color="auto" w:fill="auto"/>
            <w:noWrap/>
            <w:vAlign w:val="center"/>
          </w:tcPr>
          <w:p w:rsidR="007470E5" w:rsidRPr="00C17B0A" w:rsidRDefault="005F2A92" w:rsidP="00555F33">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.6</w:t>
            </w:r>
            <w:r w:rsidR="00555F33" w:rsidRPr="00C17B0A">
              <w:rPr>
                <w:rFonts w:ascii="Times New Roman" w:eastAsia="Times New Roman" w:hAnsi="Times New Roman" w:cs="Times New Roman"/>
                <w:sz w:val="24"/>
                <w:szCs w:val="24"/>
                <w:lang w:val="en-GB" w:eastAsia="en-GB"/>
              </w:rPr>
              <w:t>3</w:t>
            </w:r>
            <w:r w:rsidR="007470E5" w:rsidRPr="00C17B0A">
              <w:rPr>
                <w:rFonts w:ascii="Times New Roman" w:eastAsia="Times New Roman" w:hAnsi="Times New Roman" w:cs="Times New Roman"/>
                <w:sz w:val="24"/>
                <w:szCs w:val="24"/>
                <w:lang w:val="en-GB" w:eastAsia="en-GB"/>
              </w:rPr>
              <w:t>**</w:t>
            </w:r>
          </w:p>
        </w:tc>
        <w:tc>
          <w:tcPr>
            <w:tcW w:w="956" w:type="dxa"/>
            <w:tcBorders>
              <w:top w:val="single" w:sz="4" w:space="0" w:color="auto"/>
            </w:tcBorders>
            <w:shd w:val="clear" w:color="auto" w:fill="auto"/>
            <w:noWrap/>
            <w:vAlign w:val="center"/>
          </w:tcPr>
          <w:p w:rsidR="007470E5" w:rsidRPr="00C17B0A" w:rsidRDefault="005F2A92"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.5</w:t>
            </w:r>
            <w:r w:rsidR="00797728" w:rsidRPr="00C17B0A">
              <w:rPr>
                <w:rFonts w:ascii="Times New Roman" w:eastAsia="Times New Roman" w:hAnsi="Times New Roman" w:cs="Times New Roman"/>
                <w:sz w:val="24"/>
                <w:szCs w:val="24"/>
                <w:lang w:val="en-GB" w:eastAsia="en-GB"/>
              </w:rPr>
              <w:t>5</w:t>
            </w:r>
            <w:r w:rsidR="007470E5" w:rsidRPr="00C17B0A">
              <w:rPr>
                <w:rFonts w:ascii="Times New Roman" w:eastAsia="Times New Roman" w:hAnsi="Times New Roman" w:cs="Times New Roman"/>
                <w:sz w:val="24"/>
                <w:szCs w:val="24"/>
                <w:lang w:val="en-GB" w:eastAsia="en-GB"/>
              </w:rPr>
              <w:t>**</w:t>
            </w:r>
          </w:p>
        </w:tc>
      </w:tr>
      <w:tr w:rsidR="003070CC" w:rsidRPr="00C17B0A" w:rsidTr="007470E5">
        <w:trPr>
          <w:trHeight w:val="282"/>
        </w:trPr>
        <w:tc>
          <w:tcPr>
            <w:tcW w:w="1598" w:type="dxa"/>
            <w:shd w:val="clear" w:color="auto" w:fill="auto"/>
          </w:tcPr>
          <w:p w:rsidR="003070CC" w:rsidRPr="00C17B0A" w:rsidRDefault="003070CC" w:rsidP="00B12711">
            <w:pPr>
              <w:spacing w:line="240" w:lineRule="auto"/>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2. SR-BMI</w:t>
            </w:r>
          </w:p>
        </w:tc>
        <w:tc>
          <w:tcPr>
            <w:tcW w:w="1599" w:type="dxa"/>
            <w:shd w:val="clear" w:color="auto" w:fill="auto"/>
          </w:tcPr>
          <w:p w:rsidR="003070CC" w:rsidRPr="00C17B0A" w:rsidRDefault="00A0449A"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23.42</w:t>
            </w:r>
          </w:p>
        </w:tc>
        <w:tc>
          <w:tcPr>
            <w:tcW w:w="1598" w:type="dxa"/>
            <w:shd w:val="clear" w:color="auto" w:fill="auto"/>
          </w:tcPr>
          <w:p w:rsidR="003070CC" w:rsidRPr="00C17B0A" w:rsidRDefault="00A0449A"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4.49</w:t>
            </w: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p>
        </w:tc>
        <w:tc>
          <w:tcPr>
            <w:tcW w:w="955" w:type="dxa"/>
            <w:shd w:val="clear" w:color="auto" w:fill="auto"/>
            <w:noWrap/>
            <w:vAlign w:val="center"/>
          </w:tcPr>
          <w:p w:rsidR="003070CC" w:rsidRPr="00C17B0A" w:rsidRDefault="005F2A92"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.10</w:t>
            </w:r>
          </w:p>
        </w:tc>
        <w:tc>
          <w:tcPr>
            <w:tcW w:w="955" w:type="dxa"/>
            <w:shd w:val="clear" w:color="auto" w:fill="auto"/>
            <w:noWrap/>
            <w:vAlign w:val="center"/>
          </w:tcPr>
          <w:p w:rsidR="003070CC" w:rsidRPr="00C17B0A" w:rsidRDefault="00797728" w:rsidP="00555F33">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w:t>
            </w:r>
            <w:r w:rsidR="00555F33" w:rsidRPr="00C17B0A">
              <w:rPr>
                <w:rFonts w:ascii="Times New Roman" w:eastAsia="Times New Roman" w:hAnsi="Times New Roman" w:cs="Times New Roman"/>
                <w:sz w:val="24"/>
                <w:szCs w:val="24"/>
                <w:lang w:val="en-GB" w:eastAsia="en-GB"/>
              </w:rPr>
              <w:t>05</w:t>
            </w:r>
          </w:p>
        </w:tc>
        <w:tc>
          <w:tcPr>
            <w:tcW w:w="955" w:type="dxa"/>
            <w:shd w:val="clear" w:color="auto" w:fill="auto"/>
            <w:noWrap/>
            <w:vAlign w:val="center"/>
          </w:tcPr>
          <w:p w:rsidR="003070CC" w:rsidRPr="00C17B0A" w:rsidRDefault="00555F33"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.06</w:t>
            </w:r>
          </w:p>
        </w:tc>
        <w:tc>
          <w:tcPr>
            <w:tcW w:w="955" w:type="dxa"/>
            <w:shd w:val="clear" w:color="auto" w:fill="auto"/>
            <w:noWrap/>
            <w:vAlign w:val="center"/>
          </w:tcPr>
          <w:p w:rsidR="003070CC" w:rsidRPr="00C17B0A" w:rsidRDefault="00797728" w:rsidP="005F2A92">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r w:rsidR="00555F33" w:rsidRPr="00C17B0A">
              <w:rPr>
                <w:rFonts w:ascii="Times New Roman" w:eastAsia="Times New Roman" w:hAnsi="Times New Roman" w:cs="Times New Roman"/>
                <w:sz w:val="24"/>
                <w:szCs w:val="24"/>
                <w:lang w:val="en-GB" w:eastAsia="en-GB"/>
              </w:rPr>
              <w:t>9</w:t>
            </w:r>
            <w:r w:rsidRPr="00C17B0A">
              <w:rPr>
                <w:rFonts w:ascii="Times New Roman" w:eastAsia="Times New Roman" w:hAnsi="Times New Roman" w:cs="Times New Roman"/>
                <w:sz w:val="24"/>
                <w:szCs w:val="24"/>
                <w:lang w:val="en-GB" w:eastAsia="en-GB"/>
              </w:rPr>
              <w:t>*</w:t>
            </w:r>
            <w:r w:rsidR="003070CC" w:rsidRPr="00C17B0A">
              <w:rPr>
                <w:rFonts w:ascii="Times New Roman" w:eastAsia="Times New Roman" w:hAnsi="Times New Roman" w:cs="Times New Roman"/>
                <w:sz w:val="24"/>
                <w:szCs w:val="24"/>
                <w:lang w:val="en-GB" w:eastAsia="en-GB"/>
              </w:rPr>
              <w:t>*</w:t>
            </w:r>
          </w:p>
        </w:tc>
        <w:tc>
          <w:tcPr>
            <w:tcW w:w="956" w:type="dxa"/>
            <w:shd w:val="clear" w:color="auto" w:fill="auto"/>
            <w:noWrap/>
            <w:vAlign w:val="center"/>
          </w:tcPr>
          <w:p w:rsidR="003070CC" w:rsidRPr="00C17B0A" w:rsidRDefault="00797728"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.0</w:t>
            </w:r>
            <w:r w:rsidR="00555F33" w:rsidRPr="00C17B0A">
              <w:rPr>
                <w:rFonts w:ascii="Times New Roman" w:eastAsia="Times New Roman" w:hAnsi="Times New Roman" w:cs="Times New Roman"/>
                <w:sz w:val="24"/>
                <w:szCs w:val="24"/>
                <w:lang w:val="en-GB" w:eastAsia="en-GB"/>
              </w:rPr>
              <w:t>5</w:t>
            </w:r>
          </w:p>
        </w:tc>
      </w:tr>
      <w:tr w:rsidR="003070CC" w:rsidRPr="00C17B0A" w:rsidTr="007470E5">
        <w:trPr>
          <w:trHeight w:val="282"/>
        </w:trPr>
        <w:tc>
          <w:tcPr>
            <w:tcW w:w="1598" w:type="dxa"/>
            <w:shd w:val="clear" w:color="auto" w:fill="auto"/>
          </w:tcPr>
          <w:p w:rsidR="003070CC" w:rsidRPr="00C17B0A" w:rsidRDefault="003070CC" w:rsidP="00B12711">
            <w:pPr>
              <w:spacing w:line="240" w:lineRule="auto"/>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3. BIS</w:t>
            </w:r>
          </w:p>
        </w:tc>
        <w:tc>
          <w:tcPr>
            <w:tcW w:w="1599" w:type="dxa"/>
            <w:shd w:val="clear" w:color="auto" w:fill="auto"/>
          </w:tcPr>
          <w:p w:rsidR="003070CC" w:rsidRPr="00C17B0A" w:rsidRDefault="00A0449A"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65.38</w:t>
            </w:r>
          </w:p>
        </w:tc>
        <w:tc>
          <w:tcPr>
            <w:tcW w:w="1598" w:type="dxa"/>
            <w:shd w:val="clear" w:color="auto" w:fill="auto"/>
          </w:tcPr>
          <w:p w:rsidR="003070CC" w:rsidRPr="00C17B0A" w:rsidRDefault="003070CC"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9.</w:t>
            </w:r>
            <w:r w:rsidR="00A0449A" w:rsidRPr="00C17B0A">
              <w:rPr>
                <w:rFonts w:ascii="Times New Roman" w:eastAsia="Times New Roman" w:hAnsi="Times New Roman" w:cs="Times New Roman"/>
                <w:sz w:val="24"/>
                <w:szCs w:val="24"/>
                <w:lang w:val="en-GB" w:eastAsia="en-GB"/>
              </w:rPr>
              <w:t>81</w:t>
            </w: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p>
        </w:tc>
        <w:tc>
          <w:tcPr>
            <w:tcW w:w="955" w:type="dxa"/>
            <w:shd w:val="clear" w:color="auto" w:fill="auto"/>
            <w:noWrap/>
            <w:vAlign w:val="center"/>
          </w:tcPr>
          <w:p w:rsidR="003070CC" w:rsidRPr="00C17B0A" w:rsidRDefault="00797728"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.22</w:t>
            </w:r>
            <w:r w:rsidR="003070CC" w:rsidRPr="00C17B0A">
              <w:rPr>
                <w:rFonts w:ascii="Times New Roman" w:eastAsia="Times New Roman" w:hAnsi="Times New Roman" w:cs="Times New Roman"/>
                <w:sz w:val="24"/>
                <w:szCs w:val="24"/>
                <w:lang w:val="en-GB" w:eastAsia="en-GB"/>
              </w:rPr>
              <w:t>**</w:t>
            </w:r>
          </w:p>
        </w:tc>
        <w:tc>
          <w:tcPr>
            <w:tcW w:w="955" w:type="dxa"/>
            <w:shd w:val="clear" w:color="auto" w:fill="auto"/>
            <w:noWrap/>
            <w:vAlign w:val="center"/>
          </w:tcPr>
          <w:p w:rsidR="003070CC" w:rsidRPr="00C17B0A" w:rsidRDefault="005F2A92"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.30</w:t>
            </w:r>
            <w:r w:rsidR="003070CC" w:rsidRPr="00C17B0A">
              <w:rPr>
                <w:rFonts w:ascii="Times New Roman" w:eastAsia="Times New Roman" w:hAnsi="Times New Roman" w:cs="Times New Roman"/>
                <w:sz w:val="24"/>
                <w:szCs w:val="24"/>
                <w:lang w:val="en-GB" w:eastAsia="en-GB"/>
              </w:rPr>
              <w:t>**</w:t>
            </w:r>
          </w:p>
        </w:tc>
        <w:tc>
          <w:tcPr>
            <w:tcW w:w="955" w:type="dxa"/>
            <w:shd w:val="clear" w:color="auto" w:fill="auto"/>
            <w:noWrap/>
            <w:vAlign w:val="center"/>
          </w:tcPr>
          <w:p w:rsidR="003070CC" w:rsidRPr="00C17B0A" w:rsidRDefault="005F2A92" w:rsidP="005F2A92">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.13</w:t>
            </w:r>
            <w:r w:rsidR="003070CC" w:rsidRPr="00C17B0A">
              <w:rPr>
                <w:rFonts w:ascii="Times New Roman" w:eastAsia="Times New Roman" w:hAnsi="Times New Roman" w:cs="Times New Roman"/>
                <w:sz w:val="24"/>
                <w:szCs w:val="24"/>
                <w:lang w:val="en-GB" w:eastAsia="en-GB"/>
              </w:rPr>
              <w:t>*</w:t>
            </w:r>
          </w:p>
        </w:tc>
        <w:tc>
          <w:tcPr>
            <w:tcW w:w="956" w:type="dxa"/>
            <w:shd w:val="clear" w:color="auto" w:fill="auto"/>
            <w:noWrap/>
            <w:vAlign w:val="center"/>
          </w:tcPr>
          <w:p w:rsidR="003070CC" w:rsidRPr="00C17B0A" w:rsidRDefault="00797728"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.2</w:t>
            </w:r>
            <w:r w:rsidR="00555F33" w:rsidRPr="00C17B0A">
              <w:rPr>
                <w:rFonts w:ascii="Times New Roman" w:eastAsia="Times New Roman" w:hAnsi="Times New Roman" w:cs="Times New Roman"/>
                <w:sz w:val="24"/>
                <w:szCs w:val="24"/>
                <w:lang w:val="en-GB" w:eastAsia="en-GB"/>
              </w:rPr>
              <w:t>0</w:t>
            </w:r>
            <w:r w:rsidR="005F2A92" w:rsidRPr="00C17B0A">
              <w:rPr>
                <w:rFonts w:ascii="Times New Roman" w:eastAsia="Times New Roman" w:hAnsi="Times New Roman" w:cs="Times New Roman"/>
                <w:sz w:val="24"/>
                <w:szCs w:val="24"/>
                <w:lang w:val="en-GB" w:eastAsia="en-GB"/>
              </w:rPr>
              <w:t>**</w:t>
            </w:r>
          </w:p>
        </w:tc>
      </w:tr>
      <w:tr w:rsidR="003070CC" w:rsidRPr="00C17B0A" w:rsidTr="007470E5">
        <w:trPr>
          <w:trHeight w:val="282"/>
        </w:trPr>
        <w:tc>
          <w:tcPr>
            <w:tcW w:w="1598" w:type="dxa"/>
            <w:shd w:val="clear" w:color="auto" w:fill="auto"/>
          </w:tcPr>
          <w:p w:rsidR="003070CC" w:rsidRPr="00C17B0A" w:rsidRDefault="003070CC" w:rsidP="00B12711">
            <w:pPr>
              <w:spacing w:line="240" w:lineRule="auto"/>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 xml:space="preserve">4. HADS </w:t>
            </w:r>
          </w:p>
        </w:tc>
        <w:tc>
          <w:tcPr>
            <w:tcW w:w="1599" w:type="dxa"/>
            <w:shd w:val="clear" w:color="auto" w:fill="auto"/>
          </w:tcPr>
          <w:p w:rsidR="003070CC" w:rsidRPr="00C17B0A" w:rsidRDefault="00A0449A"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13.3</w:t>
            </w:r>
            <w:r w:rsidR="003070CC" w:rsidRPr="00C17B0A">
              <w:rPr>
                <w:rFonts w:ascii="Times New Roman" w:eastAsia="Times New Roman" w:hAnsi="Times New Roman" w:cs="Times New Roman"/>
                <w:sz w:val="24"/>
                <w:szCs w:val="24"/>
                <w:lang w:val="en-GB" w:eastAsia="en-GB"/>
              </w:rPr>
              <w:t>1</w:t>
            </w:r>
          </w:p>
        </w:tc>
        <w:tc>
          <w:tcPr>
            <w:tcW w:w="1598" w:type="dxa"/>
            <w:shd w:val="clear" w:color="auto" w:fill="auto"/>
          </w:tcPr>
          <w:p w:rsidR="003070CC" w:rsidRPr="00C17B0A" w:rsidRDefault="00A0449A"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7.02</w:t>
            </w: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p>
        </w:tc>
        <w:tc>
          <w:tcPr>
            <w:tcW w:w="955" w:type="dxa"/>
            <w:shd w:val="clear" w:color="auto" w:fill="auto"/>
            <w:noWrap/>
            <w:vAlign w:val="center"/>
          </w:tcPr>
          <w:p w:rsidR="003070CC" w:rsidRPr="00C17B0A" w:rsidRDefault="00797728"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w:t>
            </w:r>
            <w:r w:rsidR="00555F33" w:rsidRPr="00C17B0A">
              <w:rPr>
                <w:rFonts w:ascii="Times New Roman" w:eastAsia="Times New Roman" w:hAnsi="Times New Roman" w:cs="Times New Roman"/>
                <w:sz w:val="24"/>
                <w:szCs w:val="24"/>
                <w:lang w:val="en-GB" w:eastAsia="en-GB"/>
              </w:rPr>
              <w:t>39</w:t>
            </w:r>
            <w:r w:rsidR="003070CC" w:rsidRPr="00C17B0A">
              <w:rPr>
                <w:rFonts w:ascii="Times New Roman" w:eastAsia="Times New Roman" w:hAnsi="Times New Roman" w:cs="Times New Roman"/>
                <w:sz w:val="24"/>
                <w:szCs w:val="24"/>
                <w:lang w:val="en-GB" w:eastAsia="en-GB"/>
              </w:rPr>
              <w:t>**</w:t>
            </w:r>
          </w:p>
        </w:tc>
        <w:tc>
          <w:tcPr>
            <w:tcW w:w="955" w:type="dxa"/>
            <w:shd w:val="clear" w:color="auto" w:fill="auto"/>
            <w:noWrap/>
            <w:vAlign w:val="center"/>
          </w:tcPr>
          <w:p w:rsidR="003070CC" w:rsidRPr="00C17B0A" w:rsidRDefault="00555F33"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.46</w:t>
            </w:r>
            <w:r w:rsidR="003070CC" w:rsidRPr="00C17B0A">
              <w:rPr>
                <w:rFonts w:ascii="Times New Roman" w:eastAsia="Times New Roman" w:hAnsi="Times New Roman" w:cs="Times New Roman"/>
                <w:sz w:val="24"/>
                <w:szCs w:val="24"/>
                <w:lang w:val="en-GB" w:eastAsia="en-GB"/>
              </w:rPr>
              <w:t>**</w:t>
            </w:r>
          </w:p>
        </w:tc>
        <w:tc>
          <w:tcPr>
            <w:tcW w:w="956" w:type="dxa"/>
            <w:shd w:val="clear" w:color="auto" w:fill="auto"/>
            <w:noWrap/>
            <w:vAlign w:val="center"/>
          </w:tcPr>
          <w:p w:rsidR="003070CC" w:rsidRPr="00C17B0A" w:rsidRDefault="00555F33"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.48</w:t>
            </w:r>
            <w:r w:rsidR="005F2A92" w:rsidRPr="00C17B0A">
              <w:rPr>
                <w:rFonts w:ascii="Times New Roman" w:eastAsia="Times New Roman" w:hAnsi="Times New Roman" w:cs="Times New Roman"/>
                <w:sz w:val="24"/>
                <w:szCs w:val="24"/>
                <w:lang w:val="en-GB" w:eastAsia="en-GB"/>
              </w:rPr>
              <w:t>*</w:t>
            </w:r>
            <w:r w:rsidR="003070CC" w:rsidRPr="00C17B0A">
              <w:rPr>
                <w:rFonts w:ascii="Times New Roman" w:eastAsia="Times New Roman" w:hAnsi="Times New Roman" w:cs="Times New Roman"/>
                <w:sz w:val="24"/>
                <w:szCs w:val="24"/>
                <w:lang w:val="en-GB" w:eastAsia="en-GB"/>
              </w:rPr>
              <w:t>*</w:t>
            </w:r>
          </w:p>
        </w:tc>
      </w:tr>
      <w:tr w:rsidR="003070CC" w:rsidRPr="00C17B0A" w:rsidTr="007470E5">
        <w:trPr>
          <w:trHeight w:val="282"/>
        </w:trPr>
        <w:tc>
          <w:tcPr>
            <w:tcW w:w="1598" w:type="dxa"/>
            <w:shd w:val="clear" w:color="auto" w:fill="auto"/>
          </w:tcPr>
          <w:p w:rsidR="003070CC" w:rsidRPr="00C17B0A" w:rsidRDefault="003070CC" w:rsidP="00B12711">
            <w:pPr>
              <w:spacing w:line="240" w:lineRule="auto"/>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 xml:space="preserve">5. IFBS </w:t>
            </w:r>
          </w:p>
        </w:tc>
        <w:tc>
          <w:tcPr>
            <w:tcW w:w="1599" w:type="dxa"/>
            <w:shd w:val="clear" w:color="auto" w:fill="auto"/>
          </w:tcPr>
          <w:p w:rsidR="003070CC" w:rsidRPr="00C17B0A" w:rsidRDefault="003070CC"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8</w:t>
            </w:r>
            <w:r w:rsidR="00A0449A" w:rsidRPr="00C17B0A">
              <w:rPr>
                <w:rFonts w:ascii="Times New Roman" w:eastAsia="Times New Roman" w:hAnsi="Times New Roman" w:cs="Times New Roman"/>
                <w:sz w:val="24"/>
                <w:szCs w:val="24"/>
                <w:lang w:val="en-GB" w:eastAsia="en-GB"/>
              </w:rPr>
              <w:t>4.18</w:t>
            </w:r>
          </w:p>
        </w:tc>
        <w:tc>
          <w:tcPr>
            <w:tcW w:w="1598" w:type="dxa"/>
            <w:shd w:val="clear" w:color="auto" w:fill="auto"/>
          </w:tcPr>
          <w:p w:rsidR="003070CC" w:rsidRPr="00C17B0A" w:rsidRDefault="003070CC"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16.</w:t>
            </w:r>
            <w:r w:rsidR="007A172F" w:rsidRPr="00C17B0A">
              <w:rPr>
                <w:rFonts w:ascii="Times New Roman" w:eastAsia="Times New Roman" w:hAnsi="Times New Roman" w:cs="Times New Roman"/>
                <w:sz w:val="24"/>
                <w:szCs w:val="24"/>
                <w:lang w:val="en-GB" w:eastAsia="en-GB"/>
              </w:rPr>
              <w:t>65</w:t>
            </w: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p>
        </w:tc>
        <w:tc>
          <w:tcPr>
            <w:tcW w:w="955" w:type="dxa"/>
            <w:shd w:val="clear" w:color="auto" w:fill="auto"/>
            <w:noWrap/>
            <w:vAlign w:val="center"/>
          </w:tcPr>
          <w:p w:rsidR="003070CC" w:rsidRPr="00C17B0A" w:rsidRDefault="005F2A92"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.50</w:t>
            </w:r>
            <w:r w:rsidR="003070CC" w:rsidRPr="00C17B0A">
              <w:rPr>
                <w:rFonts w:ascii="Times New Roman" w:eastAsia="Times New Roman" w:hAnsi="Times New Roman" w:cs="Times New Roman"/>
                <w:sz w:val="24"/>
                <w:szCs w:val="24"/>
                <w:lang w:val="en-GB" w:eastAsia="en-GB"/>
              </w:rPr>
              <w:t>**</w:t>
            </w:r>
          </w:p>
        </w:tc>
        <w:tc>
          <w:tcPr>
            <w:tcW w:w="956" w:type="dxa"/>
            <w:shd w:val="clear" w:color="auto" w:fill="auto"/>
            <w:noWrap/>
            <w:vAlign w:val="center"/>
          </w:tcPr>
          <w:p w:rsidR="003070CC" w:rsidRPr="00C17B0A" w:rsidRDefault="005F2A92" w:rsidP="00797728">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.5</w:t>
            </w:r>
            <w:r w:rsidR="00555F33" w:rsidRPr="00C17B0A">
              <w:rPr>
                <w:rFonts w:ascii="Times New Roman" w:eastAsia="Times New Roman" w:hAnsi="Times New Roman" w:cs="Times New Roman"/>
                <w:sz w:val="24"/>
                <w:szCs w:val="24"/>
                <w:lang w:val="en-GB" w:eastAsia="en-GB"/>
              </w:rPr>
              <w:t>4</w:t>
            </w:r>
            <w:r w:rsidRPr="00C17B0A">
              <w:rPr>
                <w:rFonts w:ascii="Times New Roman" w:eastAsia="Times New Roman" w:hAnsi="Times New Roman" w:cs="Times New Roman"/>
                <w:sz w:val="24"/>
                <w:szCs w:val="24"/>
                <w:lang w:val="en-GB" w:eastAsia="en-GB"/>
              </w:rPr>
              <w:t>**</w:t>
            </w:r>
          </w:p>
        </w:tc>
      </w:tr>
      <w:tr w:rsidR="003070CC" w:rsidRPr="00C17B0A" w:rsidTr="007470E5">
        <w:trPr>
          <w:trHeight w:val="282"/>
        </w:trPr>
        <w:tc>
          <w:tcPr>
            <w:tcW w:w="1598" w:type="dxa"/>
            <w:shd w:val="clear" w:color="auto" w:fill="auto"/>
          </w:tcPr>
          <w:p w:rsidR="003070CC" w:rsidRPr="00C17B0A" w:rsidRDefault="003070CC" w:rsidP="00B12711">
            <w:pPr>
              <w:spacing w:line="240" w:lineRule="auto"/>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6. WBSI</w:t>
            </w:r>
          </w:p>
        </w:tc>
        <w:tc>
          <w:tcPr>
            <w:tcW w:w="1599" w:type="dxa"/>
            <w:shd w:val="clear" w:color="auto" w:fill="auto"/>
          </w:tcPr>
          <w:p w:rsidR="003070CC" w:rsidRPr="00C17B0A" w:rsidRDefault="003070CC"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34</w:t>
            </w:r>
            <w:r w:rsidR="007A172F" w:rsidRPr="00C17B0A">
              <w:rPr>
                <w:rFonts w:ascii="Times New Roman" w:eastAsia="Times New Roman" w:hAnsi="Times New Roman" w:cs="Times New Roman"/>
                <w:sz w:val="24"/>
                <w:szCs w:val="24"/>
                <w:lang w:val="en-GB" w:eastAsia="en-GB"/>
              </w:rPr>
              <w:t>.43</w:t>
            </w:r>
          </w:p>
        </w:tc>
        <w:tc>
          <w:tcPr>
            <w:tcW w:w="1598" w:type="dxa"/>
            <w:shd w:val="clear" w:color="auto" w:fill="auto"/>
          </w:tcPr>
          <w:p w:rsidR="003070CC" w:rsidRPr="00C17B0A" w:rsidRDefault="003070CC"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13.54</w:t>
            </w: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p>
        </w:tc>
        <w:tc>
          <w:tcPr>
            <w:tcW w:w="956" w:type="dxa"/>
            <w:shd w:val="clear" w:color="auto" w:fill="auto"/>
            <w:noWrap/>
            <w:vAlign w:val="center"/>
          </w:tcPr>
          <w:p w:rsidR="003070CC" w:rsidRPr="00C17B0A" w:rsidRDefault="005F2A92" w:rsidP="00797728">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.6</w:t>
            </w:r>
            <w:r w:rsidR="00797728" w:rsidRPr="00C17B0A">
              <w:rPr>
                <w:rFonts w:ascii="Times New Roman" w:eastAsia="Times New Roman" w:hAnsi="Times New Roman" w:cs="Times New Roman"/>
                <w:sz w:val="24"/>
                <w:szCs w:val="24"/>
                <w:lang w:val="en-GB" w:eastAsia="en-GB"/>
              </w:rPr>
              <w:t>2</w:t>
            </w:r>
            <w:r w:rsidRPr="00C17B0A">
              <w:rPr>
                <w:rFonts w:ascii="Times New Roman" w:eastAsia="Times New Roman" w:hAnsi="Times New Roman" w:cs="Times New Roman"/>
                <w:sz w:val="24"/>
                <w:szCs w:val="24"/>
                <w:lang w:val="en-GB" w:eastAsia="en-GB"/>
              </w:rPr>
              <w:t>**</w:t>
            </w:r>
          </w:p>
        </w:tc>
      </w:tr>
      <w:tr w:rsidR="003070CC" w:rsidRPr="00C17B0A" w:rsidTr="007470E5">
        <w:trPr>
          <w:trHeight w:val="282"/>
        </w:trPr>
        <w:tc>
          <w:tcPr>
            <w:tcW w:w="1598" w:type="dxa"/>
            <w:shd w:val="clear" w:color="auto" w:fill="auto"/>
          </w:tcPr>
          <w:p w:rsidR="003070CC" w:rsidRPr="00C17B0A" w:rsidRDefault="003070CC" w:rsidP="00B12711">
            <w:pPr>
              <w:spacing w:line="240" w:lineRule="auto"/>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7. DTQ</w:t>
            </w:r>
          </w:p>
        </w:tc>
        <w:tc>
          <w:tcPr>
            <w:tcW w:w="1599" w:type="dxa"/>
            <w:shd w:val="clear" w:color="auto" w:fill="auto"/>
          </w:tcPr>
          <w:p w:rsidR="003070CC" w:rsidRPr="00C17B0A" w:rsidRDefault="007A172F"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19.03</w:t>
            </w:r>
          </w:p>
        </w:tc>
        <w:tc>
          <w:tcPr>
            <w:tcW w:w="1598" w:type="dxa"/>
            <w:shd w:val="clear" w:color="auto" w:fill="auto"/>
          </w:tcPr>
          <w:p w:rsidR="003070CC" w:rsidRPr="00C17B0A" w:rsidRDefault="003070CC" w:rsidP="00B12711">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6.6</w:t>
            </w:r>
            <w:r w:rsidR="007A172F" w:rsidRPr="00C17B0A">
              <w:rPr>
                <w:rFonts w:ascii="Times New Roman" w:eastAsia="Times New Roman" w:hAnsi="Times New Roman" w:cs="Times New Roman"/>
                <w:sz w:val="24"/>
                <w:szCs w:val="24"/>
                <w:lang w:val="en-GB" w:eastAsia="en-GB"/>
              </w:rPr>
              <w:t>3</w:t>
            </w: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5"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p>
        </w:tc>
        <w:tc>
          <w:tcPr>
            <w:tcW w:w="956" w:type="dxa"/>
            <w:shd w:val="clear" w:color="auto" w:fill="auto"/>
            <w:noWrap/>
            <w:vAlign w:val="center"/>
          </w:tcPr>
          <w:p w:rsidR="003070CC" w:rsidRPr="00C17B0A" w:rsidRDefault="003070CC" w:rsidP="00AF4E9F">
            <w:pPr>
              <w:spacing w:line="240" w:lineRule="auto"/>
              <w:jc w:val="center"/>
              <w:rPr>
                <w:rFonts w:ascii="Times New Roman" w:eastAsia="Times New Roman" w:hAnsi="Times New Roman" w:cs="Times New Roman"/>
                <w:sz w:val="24"/>
                <w:szCs w:val="24"/>
                <w:lang w:val="en-GB" w:eastAsia="en-GB"/>
              </w:rPr>
            </w:pPr>
            <w:r w:rsidRPr="00C17B0A">
              <w:rPr>
                <w:rFonts w:ascii="Times New Roman" w:eastAsia="Times New Roman" w:hAnsi="Times New Roman" w:cs="Times New Roman"/>
                <w:sz w:val="24"/>
                <w:szCs w:val="24"/>
                <w:lang w:val="en-GB" w:eastAsia="en-GB"/>
              </w:rPr>
              <w:t>1</w:t>
            </w:r>
          </w:p>
        </w:tc>
      </w:tr>
    </w:tbl>
    <w:p w:rsidR="00396C3A" w:rsidRPr="00C17B0A" w:rsidRDefault="006F5A0D" w:rsidP="00BA6B99">
      <w:pPr>
        <w:spacing w:line="240" w:lineRule="auto"/>
        <w:rPr>
          <w:rFonts w:ascii="Times New Roman" w:hAnsi="Times New Roman" w:cs="Times New Roman"/>
          <w:sz w:val="20"/>
          <w:szCs w:val="20"/>
        </w:rPr>
      </w:pPr>
      <w:r w:rsidRPr="00C17B0A">
        <w:rPr>
          <w:rFonts w:ascii="Times New Roman" w:hAnsi="Times New Roman" w:cs="Times New Roman"/>
          <w:i/>
          <w:sz w:val="20"/>
          <w:szCs w:val="20"/>
        </w:rPr>
        <w:t>Note</w:t>
      </w:r>
      <w:r w:rsidR="00B11EE1" w:rsidRPr="00C17B0A">
        <w:rPr>
          <w:rFonts w:ascii="Times New Roman" w:hAnsi="Times New Roman" w:cs="Times New Roman"/>
          <w:i/>
          <w:sz w:val="20"/>
          <w:szCs w:val="20"/>
        </w:rPr>
        <w:t>s:</w:t>
      </w:r>
      <w:r w:rsidR="00C579EF" w:rsidRPr="00C17B0A">
        <w:rPr>
          <w:rFonts w:ascii="Times New Roman" w:hAnsi="Times New Roman" w:cs="Times New Roman"/>
          <w:i/>
          <w:sz w:val="20"/>
          <w:szCs w:val="20"/>
        </w:rPr>
        <w:t xml:space="preserve"> </w:t>
      </w:r>
      <w:r w:rsidRPr="00C17B0A">
        <w:rPr>
          <w:rFonts w:ascii="Times New Roman" w:hAnsi="Times New Roman" w:cs="Times New Roman"/>
          <w:sz w:val="20"/>
          <w:szCs w:val="20"/>
        </w:rPr>
        <w:t xml:space="preserve">BES= Binge Eating Scale; </w:t>
      </w:r>
      <w:r w:rsidR="00E0672A" w:rsidRPr="00C17B0A">
        <w:rPr>
          <w:rFonts w:ascii="Times New Roman" w:hAnsi="Times New Roman" w:cs="Times New Roman"/>
          <w:sz w:val="20"/>
          <w:szCs w:val="20"/>
        </w:rPr>
        <w:t xml:space="preserve">SR-BMI = Self-reported Body Mass Index; </w:t>
      </w:r>
      <w:r w:rsidR="008E0383" w:rsidRPr="00C17B0A">
        <w:rPr>
          <w:rFonts w:ascii="Times New Roman" w:hAnsi="Times New Roman" w:cs="Times New Roman"/>
          <w:sz w:val="20"/>
          <w:szCs w:val="20"/>
        </w:rPr>
        <w:t xml:space="preserve">BIS = Barratt Impulsiveness Scale; </w:t>
      </w:r>
      <w:r w:rsidR="00E0672A" w:rsidRPr="00C17B0A">
        <w:rPr>
          <w:rFonts w:ascii="Times New Roman" w:hAnsi="Times New Roman" w:cs="Times New Roman"/>
          <w:sz w:val="20"/>
          <w:szCs w:val="20"/>
        </w:rPr>
        <w:t xml:space="preserve">HADS = Hospital Anxiety and Depression Scale; </w:t>
      </w:r>
      <w:r w:rsidR="008E0383" w:rsidRPr="00C17B0A">
        <w:rPr>
          <w:rFonts w:ascii="Times New Roman" w:hAnsi="Times New Roman" w:cs="Times New Roman"/>
          <w:sz w:val="20"/>
          <w:szCs w:val="20"/>
        </w:rPr>
        <w:t>IFBS = Irrational Food Beliefs Scale; WBIS = White Bear Suppression Inventory; DTQ = Desire Thinking Questionnaire</w:t>
      </w:r>
      <w:r w:rsidRPr="00C17B0A">
        <w:rPr>
          <w:rFonts w:ascii="Times New Roman" w:hAnsi="Times New Roman" w:cs="Times New Roman"/>
          <w:sz w:val="20"/>
          <w:szCs w:val="20"/>
        </w:rPr>
        <w:t xml:space="preserve">; </w:t>
      </w:r>
      <w:r w:rsidR="002C1F48" w:rsidRPr="00C17B0A">
        <w:rPr>
          <w:rFonts w:ascii="Times New Roman" w:hAnsi="Times New Roman" w:cs="Times New Roman"/>
          <w:sz w:val="20"/>
          <w:szCs w:val="20"/>
        </w:rPr>
        <w:t>n</w:t>
      </w:r>
      <w:r w:rsidRPr="00C17B0A">
        <w:rPr>
          <w:rFonts w:ascii="Times New Roman" w:hAnsi="Times New Roman" w:cs="Times New Roman"/>
          <w:sz w:val="20"/>
          <w:szCs w:val="20"/>
        </w:rPr>
        <w:t>=</w:t>
      </w:r>
      <w:r w:rsidR="008E0383" w:rsidRPr="00C17B0A">
        <w:rPr>
          <w:rFonts w:ascii="Times New Roman" w:hAnsi="Times New Roman" w:cs="Times New Roman"/>
          <w:sz w:val="20"/>
          <w:szCs w:val="20"/>
        </w:rPr>
        <w:t>3</w:t>
      </w:r>
      <w:r w:rsidR="00A0449A" w:rsidRPr="00C17B0A">
        <w:rPr>
          <w:rFonts w:ascii="Times New Roman" w:hAnsi="Times New Roman" w:cs="Times New Roman"/>
          <w:sz w:val="20"/>
          <w:szCs w:val="20"/>
        </w:rPr>
        <w:t>54</w:t>
      </w:r>
      <w:r w:rsidRPr="00C17B0A">
        <w:rPr>
          <w:rFonts w:ascii="Times New Roman" w:hAnsi="Times New Roman" w:cs="Times New Roman"/>
          <w:sz w:val="20"/>
          <w:szCs w:val="20"/>
        </w:rPr>
        <w:t xml:space="preserve">; </w:t>
      </w:r>
      <w:r w:rsidRPr="00C17B0A">
        <w:rPr>
          <w:rFonts w:ascii="Times New Roman" w:hAnsi="Times New Roman" w:cs="Times New Roman"/>
          <w:sz w:val="20"/>
          <w:szCs w:val="20"/>
          <w:vertAlign w:val="superscript"/>
        </w:rPr>
        <w:t>*</w:t>
      </w:r>
      <w:r w:rsidRPr="00C17B0A">
        <w:rPr>
          <w:rFonts w:ascii="Times New Roman" w:hAnsi="Times New Roman" w:cs="Times New Roman"/>
          <w:i/>
          <w:sz w:val="20"/>
          <w:szCs w:val="20"/>
        </w:rPr>
        <w:t>p&lt;.05;</w:t>
      </w:r>
      <w:r w:rsidRPr="00C17B0A">
        <w:rPr>
          <w:rFonts w:ascii="Times New Roman" w:hAnsi="Times New Roman" w:cs="Times New Roman"/>
          <w:i/>
          <w:sz w:val="20"/>
          <w:szCs w:val="20"/>
          <w:vertAlign w:val="superscript"/>
        </w:rPr>
        <w:t>**</w:t>
      </w:r>
      <w:r w:rsidRPr="00C17B0A">
        <w:rPr>
          <w:rFonts w:ascii="Times New Roman" w:hAnsi="Times New Roman" w:cs="Times New Roman"/>
          <w:i/>
          <w:sz w:val="20"/>
          <w:szCs w:val="20"/>
        </w:rPr>
        <w:t>p&lt;.01</w:t>
      </w:r>
      <w:r w:rsidR="008E0383" w:rsidRPr="00C17B0A">
        <w:rPr>
          <w:rFonts w:ascii="Times New Roman" w:hAnsi="Times New Roman" w:cs="Times New Roman"/>
          <w:sz w:val="20"/>
          <w:szCs w:val="20"/>
        </w:rPr>
        <w:t>.</w:t>
      </w:r>
    </w:p>
    <w:p w:rsidR="00396C3A" w:rsidRPr="00C17B0A" w:rsidRDefault="00396C3A" w:rsidP="00BA6B99">
      <w:pPr>
        <w:spacing w:line="240" w:lineRule="auto"/>
        <w:rPr>
          <w:rFonts w:ascii="Times New Roman" w:hAnsi="Times New Roman" w:cs="Times New Roman"/>
          <w:sz w:val="20"/>
          <w:szCs w:val="20"/>
        </w:rPr>
      </w:pPr>
    </w:p>
    <w:p w:rsidR="00396C3A" w:rsidRPr="00C17B0A" w:rsidRDefault="00396C3A" w:rsidP="00BA6B99">
      <w:pPr>
        <w:spacing w:line="240" w:lineRule="auto"/>
        <w:rPr>
          <w:rFonts w:ascii="Times New Roman" w:hAnsi="Times New Roman" w:cs="Times New Roman"/>
          <w:sz w:val="20"/>
          <w:szCs w:val="20"/>
        </w:rPr>
        <w:sectPr w:rsidR="00396C3A" w:rsidRPr="00C17B0A">
          <w:pgSz w:w="15840" w:h="12240" w:orient="landscape"/>
          <w:pgMar w:top="1440" w:right="1440" w:bottom="1440" w:left="1440" w:header="720" w:footer="720" w:gutter="0"/>
          <w:cols w:space="720"/>
          <w:docGrid w:linePitch="360"/>
        </w:sectPr>
      </w:pPr>
    </w:p>
    <w:p w:rsidR="00173E42" w:rsidRPr="00C17B0A" w:rsidRDefault="002C1F48" w:rsidP="00173E42">
      <w:pPr>
        <w:spacing w:line="240" w:lineRule="auto"/>
        <w:rPr>
          <w:rStyle w:val="Strong"/>
          <w:rFonts w:ascii="Times New Roman" w:hAnsi="Times New Roman" w:cs="Times New Roman"/>
          <w:sz w:val="24"/>
          <w:szCs w:val="24"/>
        </w:rPr>
      </w:pPr>
      <w:r w:rsidRPr="00C17B0A">
        <w:rPr>
          <w:rStyle w:val="Strong"/>
          <w:rFonts w:ascii="Times New Roman" w:hAnsi="Times New Roman" w:cs="Times New Roman"/>
          <w:sz w:val="24"/>
          <w:szCs w:val="24"/>
        </w:rPr>
        <w:lastRenderedPageBreak/>
        <w:t>Table 2:</w:t>
      </w:r>
      <w:r w:rsidR="00173E42" w:rsidRPr="00C17B0A">
        <w:rPr>
          <w:rStyle w:val="Strong"/>
          <w:rFonts w:ascii="Times New Roman" w:hAnsi="Times New Roman" w:cs="Times New Roman"/>
          <w:sz w:val="24"/>
          <w:szCs w:val="24"/>
        </w:rPr>
        <w:t xml:space="preserve"> Standardized bootstrapped estimates of the indirect effects (with 95% confidence intervals) of independent (irrational food beliefs) on the dependent (binge eating) </w:t>
      </w:r>
      <w:r w:rsidRPr="00C17B0A">
        <w:rPr>
          <w:rStyle w:val="Strong"/>
          <w:rFonts w:ascii="Times New Roman" w:hAnsi="Times New Roman" w:cs="Times New Roman"/>
          <w:sz w:val="24"/>
          <w:szCs w:val="24"/>
        </w:rPr>
        <w:t xml:space="preserve">variables </w:t>
      </w:r>
      <w:r w:rsidR="00173E42" w:rsidRPr="00C17B0A">
        <w:rPr>
          <w:rStyle w:val="Strong"/>
          <w:rFonts w:ascii="Times New Roman" w:hAnsi="Times New Roman" w:cs="Times New Roman"/>
          <w:sz w:val="24"/>
          <w:szCs w:val="24"/>
        </w:rPr>
        <w:t>through the proposed mediators (thought suppression and desire thinking) linked to the dependent</w:t>
      </w:r>
      <w:r w:rsidRPr="00C17B0A">
        <w:rPr>
          <w:rStyle w:val="Strong"/>
          <w:rFonts w:ascii="Times New Roman" w:hAnsi="Times New Roman" w:cs="Times New Roman"/>
          <w:sz w:val="24"/>
          <w:szCs w:val="24"/>
        </w:rPr>
        <w:t xml:space="preserve"> variable</w:t>
      </w:r>
    </w:p>
    <w:p w:rsidR="00F90049" w:rsidRPr="00C17B0A" w:rsidRDefault="00F90049" w:rsidP="00173E42">
      <w:pPr>
        <w:spacing w:line="240" w:lineRule="auto"/>
        <w:rPr>
          <w:rStyle w:val="Strong"/>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1716"/>
        <w:gridCol w:w="1729"/>
        <w:gridCol w:w="1017"/>
        <w:gridCol w:w="1195"/>
        <w:gridCol w:w="1182"/>
      </w:tblGrid>
      <w:tr w:rsidR="00F90049" w:rsidRPr="00C17B0A" w:rsidTr="00F90049">
        <w:tc>
          <w:tcPr>
            <w:tcW w:w="2737" w:type="dxa"/>
            <w:tcBorders>
              <w:top w:val="single" w:sz="4" w:space="0" w:color="auto"/>
              <w:bottom w:val="single" w:sz="4" w:space="0" w:color="auto"/>
            </w:tcBorders>
          </w:tcPr>
          <w:p w:rsidR="00F90049" w:rsidRPr="00C17B0A" w:rsidRDefault="00F90049" w:rsidP="002C1F48">
            <w:pPr>
              <w:rPr>
                <w:rStyle w:val="Strong"/>
                <w:rFonts w:ascii="Times New Roman" w:hAnsi="Times New Roman" w:cs="Times New Roman"/>
                <w:sz w:val="20"/>
                <w:szCs w:val="20"/>
                <w:lang w:val="en-US"/>
              </w:rPr>
            </w:pPr>
            <w:r w:rsidRPr="00C17B0A">
              <w:rPr>
                <w:rStyle w:val="Strong"/>
                <w:rFonts w:ascii="Times New Roman" w:hAnsi="Times New Roman" w:cs="Times New Roman"/>
                <w:sz w:val="20"/>
                <w:szCs w:val="20"/>
                <w:lang w:val="en-US"/>
              </w:rPr>
              <w:t xml:space="preserve">Independent </w:t>
            </w:r>
            <w:r w:rsidR="002C1F48" w:rsidRPr="00C17B0A">
              <w:rPr>
                <w:rStyle w:val="Strong"/>
                <w:rFonts w:ascii="Times New Roman" w:hAnsi="Times New Roman" w:cs="Times New Roman"/>
                <w:sz w:val="20"/>
                <w:szCs w:val="20"/>
                <w:lang w:val="en-US"/>
              </w:rPr>
              <w:t>v</w:t>
            </w:r>
            <w:r w:rsidRPr="00C17B0A">
              <w:rPr>
                <w:rStyle w:val="Strong"/>
                <w:rFonts w:ascii="Times New Roman" w:hAnsi="Times New Roman" w:cs="Times New Roman"/>
                <w:sz w:val="20"/>
                <w:szCs w:val="20"/>
                <w:lang w:val="en-US"/>
              </w:rPr>
              <w:t>ariable</w:t>
            </w:r>
          </w:p>
        </w:tc>
        <w:tc>
          <w:tcPr>
            <w:tcW w:w="1716" w:type="dxa"/>
            <w:tcBorders>
              <w:top w:val="single" w:sz="4" w:space="0" w:color="auto"/>
              <w:bottom w:val="single" w:sz="4" w:space="0" w:color="auto"/>
            </w:tcBorders>
          </w:tcPr>
          <w:p w:rsidR="00F90049" w:rsidRPr="00C17B0A" w:rsidRDefault="00F90049" w:rsidP="007062DE">
            <w:pPr>
              <w:rPr>
                <w:rStyle w:val="Strong"/>
                <w:rFonts w:ascii="Times New Roman" w:hAnsi="Times New Roman" w:cs="Times New Roman"/>
                <w:sz w:val="20"/>
                <w:szCs w:val="20"/>
                <w:lang w:val="en-US"/>
              </w:rPr>
            </w:pPr>
            <w:r w:rsidRPr="00C17B0A">
              <w:rPr>
                <w:rStyle w:val="Strong"/>
                <w:rFonts w:ascii="Times New Roman" w:hAnsi="Times New Roman" w:cs="Times New Roman"/>
                <w:sz w:val="20"/>
                <w:szCs w:val="20"/>
                <w:lang w:val="en-US"/>
              </w:rPr>
              <w:t>Mediators</w:t>
            </w:r>
          </w:p>
        </w:tc>
        <w:tc>
          <w:tcPr>
            <w:tcW w:w="1729" w:type="dxa"/>
            <w:tcBorders>
              <w:top w:val="single" w:sz="4" w:space="0" w:color="auto"/>
              <w:bottom w:val="single" w:sz="4" w:space="0" w:color="auto"/>
            </w:tcBorders>
          </w:tcPr>
          <w:p w:rsidR="00F90049" w:rsidRPr="00C17B0A" w:rsidRDefault="00F90049" w:rsidP="007062DE">
            <w:pPr>
              <w:rPr>
                <w:rStyle w:val="Strong"/>
                <w:rFonts w:ascii="Times New Roman" w:hAnsi="Times New Roman" w:cs="Times New Roman"/>
                <w:sz w:val="20"/>
                <w:szCs w:val="20"/>
                <w:lang w:val="en-US"/>
              </w:rPr>
            </w:pPr>
            <w:r w:rsidRPr="00C17B0A">
              <w:rPr>
                <w:rStyle w:val="Strong"/>
                <w:rFonts w:ascii="Times New Roman" w:hAnsi="Times New Roman" w:cs="Times New Roman"/>
                <w:sz w:val="20"/>
                <w:szCs w:val="20"/>
                <w:lang w:val="en-US"/>
              </w:rPr>
              <w:t>Dependent</w:t>
            </w:r>
            <w:r w:rsidR="002C1F48" w:rsidRPr="00C17B0A">
              <w:rPr>
                <w:rStyle w:val="Strong"/>
                <w:rFonts w:ascii="Times New Roman" w:hAnsi="Times New Roman" w:cs="Times New Roman"/>
                <w:sz w:val="20"/>
                <w:szCs w:val="20"/>
                <w:lang w:val="en-US"/>
              </w:rPr>
              <w:t xml:space="preserve"> variable</w:t>
            </w:r>
          </w:p>
        </w:tc>
        <w:tc>
          <w:tcPr>
            <w:tcW w:w="1017" w:type="dxa"/>
            <w:tcBorders>
              <w:top w:val="single" w:sz="4" w:space="0" w:color="auto"/>
              <w:bottom w:val="single" w:sz="4" w:space="0" w:color="auto"/>
            </w:tcBorders>
          </w:tcPr>
          <w:p w:rsidR="00F90049" w:rsidRPr="00C17B0A" w:rsidRDefault="00F90049" w:rsidP="007062DE">
            <w:pPr>
              <w:jc w:val="center"/>
              <w:rPr>
                <w:rStyle w:val="Strong"/>
                <w:rFonts w:ascii="Times New Roman" w:hAnsi="Times New Roman" w:cs="Times New Roman"/>
                <w:sz w:val="20"/>
                <w:szCs w:val="20"/>
                <w:lang w:val="en-US"/>
              </w:rPr>
            </w:pPr>
            <w:r w:rsidRPr="00C17B0A">
              <w:rPr>
                <w:rStyle w:val="Strong"/>
                <w:rFonts w:ascii="Times New Roman" w:hAnsi="Times New Roman" w:cs="Times New Roman"/>
                <w:sz w:val="20"/>
                <w:szCs w:val="20"/>
                <w:lang w:val="en-US"/>
              </w:rPr>
              <w:t>Estimate</w:t>
            </w:r>
          </w:p>
        </w:tc>
        <w:tc>
          <w:tcPr>
            <w:tcW w:w="2377" w:type="dxa"/>
            <w:gridSpan w:val="2"/>
            <w:tcBorders>
              <w:top w:val="single" w:sz="4" w:space="0" w:color="auto"/>
              <w:bottom w:val="single" w:sz="4" w:space="0" w:color="auto"/>
            </w:tcBorders>
          </w:tcPr>
          <w:p w:rsidR="00F90049" w:rsidRPr="00C17B0A" w:rsidRDefault="00F90049" w:rsidP="002C1F48">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 xml:space="preserve">Confidence </w:t>
            </w:r>
            <w:r w:rsidR="002C1F48" w:rsidRPr="00C17B0A">
              <w:rPr>
                <w:rStyle w:val="Strong"/>
                <w:rFonts w:ascii="Times New Roman" w:hAnsi="Times New Roman" w:cs="Times New Roman"/>
                <w:sz w:val="20"/>
                <w:szCs w:val="20"/>
                <w:lang w:val="en-US"/>
              </w:rPr>
              <w:t>i</w:t>
            </w:r>
            <w:r w:rsidRPr="00C17B0A">
              <w:rPr>
                <w:rStyle w:val="Strong"/>
                <w:rFonts w:ascii="Times New Roman" w:hAnsi="Times New Roman" w:cs="Times New Roman"/>
                <w:sz w:val="20"/>
                <w:szCs w:val="20"/>
                <w:lang w:val="en-US"/>
              </w:rPr>
              <w:t>ntervals</w:t>
            </w:r>
          </w:p>
        </w:tc>
      </w:tr>
      <w:tr w:rsidR="00F90049" w:rsidRPr="00C17B0A" w:rsidTr="00F90049">
        <w:tc>
          <w:tcPr>
            <w:tcW w:w="2737" w:type="dxa"/>
            <w:tcBorders>
              <w:top w:val="single" w:sz="4" w:space="0" w:color="auto"/>
            </w:tcBorders>
          </w:tcPr>
          <w:p w:rsidR="00F90049" w:rsidRPr="00C17B0A" w:rsidRDefault="00F90049" w:rsidP="007062DE">
            <w:pPr>
              <w:rPr>
                <w:rStyle w:val="Strong"/>
                <w:rFonts w:ascii="Times New Roman" w:hAnsi="Times New Roman" w:cs="Times New Roman"/>
                <w:b w:val="0"/>
                <w:sz w:val="20"/>
                <w:szCs w:val="20"/>
                <w:lang w:val="en-US"/>
              </w:rPr>
            </w:pPr>
          </w:p>
        </w:tc>
        <w:tc>
          <w:tcPr>
            <w:tcW w:w="1716" w:type="dxa"/>
            <w:tcBorders>
              <w:top w:val="single" w:sz="4" w:space="0" w:color="auto"/>
            </w:tcBorders>
          </w:tcPr>
          <w:p w:rsidR="00F90049" w:rsidRPr="00C17B0A" w:rsidRDefault="00F90049" w:rsidP="007062DE">
            <w:pPr>
              <w:rPr>
                <w:rStyle w:val="Strong"/>
                <w:rFonts w:ascii="Times New Roman" w:hAnsi="Times New Roman" w:cs="Times New Roman"/>
                <w:b w:val="0"/>
                <w:sz w:val="20"/>
                <w:szCs w:val="20"/>
                <w:lang w:val="en-US"/>
              </w:rPr>
            </w:pPr>
          </w:p>
        </w:tc>
        <w:tc>
          <w:tcPr>
            <w:tcW w:w="1729" w:type="dxa"/>
            <w:tcBorders>
              <w:top w:val="single" w:sz="4" w:space="0" w:color="auto"/>
            </w:tcBorders>
          </w:tcPr>
          <w:p w:rsidR="00F90049" w:rsidRPr="00C17B0A" w:rsidRDefault="00F90049" w:rsidP="007062DE">
            <w:pPr>
              <w:rPr>
                <w:rStyle w:val="Strong"/>
                <w:rFonts w:ascii="Times New Roman" w:hAnsi="Times New Roman" w:cs="Times New Roman"/>
                <w:b w:val="0"/>
                <w:sz w:val="20"/>
                <w:szCs w:val="20"/>
                <w:lang w:val="en-US"/>
              </w:rPr>
            </w:pPr>
          </w:p>
        </w:tc>
        <w:tc>
          <w:tcPr>
            <w:tcW w:w="1017" w:type="dxa"/>
            <w:tcBorders>
              <w:top w:val="single" w:sz="4" w:space="0" w:color="auto"/>
            </w:tcBorders>
          </w:tcPr>
          <w:p w:rsidR="00F90049" w:rsidRPr="00C17B0A" w:rsidRDefault="00F90049" w:rsidP="007062DE">
            <w:pPr>
              <w:jc w:val="center"/>
              <w:rPr>
                <w:rStyle w:val="Strong"/>
                <w:rFonts w:ascii="Times New Roman" w:hAnsi="Times New Roman" w:cs="Times New Roman"/>
                <w:sz w:val="20"/>
                <w:szCs w:val="20"/>
                <w:lang w:val="en-US"/>
              </w:rPr>
            </w:pPr>
          </w:p>
        </w:tc>
        <w:tc>
          <w:tcPr>
            <w:tcW w:w="1195" w:type="dxa"/>
            <w:tcBorders>
              <w:top w:val="single" w:sz="4" w:space="0" w:color="auto"/>
              <w:bottom w:val="single" w:sz="4" w:space="0" w:color="auto"/>
            </w:tcBorders>
          </w:tcPr>
          <w:p w:rsidR="00F90049" w:rsidRPr="00C17B0A" w:rsidRDefault="00F90049" w:rsidP="007062DE">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Lower bound</w:t>
            </w:r>
          </w:p>
        </w:tc>
        <w:tc>
          <w:tcPr>
            <w:tcW w:w="1182" w:type="dxa"/>
            <w:tcBorders>
              <w:top w:val="single" w:sz="4" w:space="0" w:color="auto"/>
              <w:bottom w:val="single" w:sz="4" w:space="0" w:color="auto"/>
            </w:tcBorders>
          </w:tcPr>
          <w:p w:rsidR="00F90049" w:rsidRPr="00C17B0A" w:rsidRDefault="00F90049" w:rsidP="007062DE">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Upper bound</w:t>
            </w:r>
          </w:p>
        </w:tc>
      </w:tr>
      <w:tr w:rsidR="00F90049" w:rsidRPr="00C17B0A" w:rsidTr="00F90049">
        <w:tc>
          <w:tcPr>
            <w:tcW w:w="2737" w:type="dxa"/>
          </w:tcPr>
          <w:p w:rsidR="00F90049" w:rsidRPr="00C17B0A" w:rsidRDefault="00F90049" w:rsidP="007062DE">
            <w:pPr>
              <w:rPr>
                <w:rStyle w:val="Strong"/>
                <w:rFonts w:ascii="Times New Roman" w:hAnsi="Times New Roman" w:cs="Times New Roman"/>
                <w:b w:val="0"/>
                <w:sz w:val="20"/>
                <w:szCs w:val="20"/>
                <w:lang w:val="en-US"/>
              </w:rPr>
            </w:pPr>
            <w:r w:rsidRPr="00C17B0A">
              <w:rPr>
                <w:rStyle w:val="Strong"/>
                <w:rFonts w:ascii="Times New Roman" w:hAnsi="Times New Roman" w:cs="Times New Roman"/>
                <w:b w:val="0"/>
                <w:sz w:val="20"/>
                <w:szCs w:val="20"/>
                <w:lang w:val="en-US"/>
              </w:rPr>
              <w:t>IFBS</w:t>
            </w:r>
          </w:p>
        </w:tc>
        <w:tc>
          <w:tcPr>
            <w:tcW w:w="1716" w:type="dxa"/>
          </w:tcPr>
          <w:p w:rsidR="00F90049" w:rsidRPr="00C17B0A" w:rsidRDefault="00F90049" w:rsidP="007062DE">
            <w:pPr>
              <w:rPr>
                <w:rStyle w:val="Strong"/>
                <w:rFonts w:ascii="Times New Roman" w:hAnsi="Times New Roman" w:cs="Times New Roman"/>
                <w:b w:val="0"/>
                <w:sz w:val="20"/>
                <w:szCs w:val="20"/>
                <w:lang w:val="en-US"/>
              </w:rPr>
            </w:pPr>
          </w:p>
        </w:tc>
        <w:tc>
          <w:tcPr>
            <w:tcW w:w="1729" w:type="dxa"/>
          </w:tcPr>
          <w:p w:rsidR="00F90049" w:rsidRPr="00C17B0A" w:rsidRDefault="00F90049" w:rsidP="007062DE">
            <w:pPr>
              <w:rPr>
                <w:rStyle w:val="Strong"/>
                <w:rFonts w:ascii="Times New Roman" w:hAnsi="Times New Roman" w:cs="Times New Roman"/>
                <w:b w:val="0"/>
                <w:sz w:val="20"/>
                <w:szCs w:val="20"/>
                <w:lang w:val="en-US"/>
              </w:rPr>
            </w:pPr>
            <w:r w:rsidRPr="00C17B0A">
              <w:rPr>
                <w:rStyle w:val="Strong"/>
                <w:rFonts w:ascii="Times New Roman" w:hAnsi="Times New Roman" w:cs="Times New Roman"/>
                <w:b w:val="0"/>
                <w:sz w:val="20"/>
                <w:szCs w:val="20"/>
                <w:lang w:val="en-US"/>
              </w:rPr>
              <w:t>BES</w:t>
            </w:r>
          </w:p>
        </w:tc>
        <w:tc>
          <w:tcPr>
            <w:tcW w:w="1017" w:type="dxa"/>
          </w:tcPr>
          <w:p w:rsidR="00F90049" w:rsidRPr="00C17B0A" w:rsidRDefault="00F90049" w:rsidP="007062DE">
            <w:pPr>
              <w:jc w:val="center"/>
              <w:rPr>
                <w:rStyle w:val="Strong"/>
                <w:rFonts w:ascii="Times New Roman" w:hAnsi="Times New Roman" w:cs="Times New Roman"/>
                <w:b w:val="0"/>
                <w:sz w:val="20"/>
                <w:szCs w:val="20"/>
                <w:lang w:val="en-US"/>
              </w:rPr>
            </w:pPr>
          </w:p>
        </w:tc>
        <w:tc>
          <w:tcPr>
            <w:tcW w:w="1195" w:type="dxa"/>
            <w:tcBorders>
              <w:top w:val="single" w:sz="4" w:space="0" w:color="auto"/>
              <w:bottom w:val="nil"/>
            </w:tcBorders>
          </w:tcPr>
          <w:p w:rsidR="00F90049" w:rsidRPr="00C17B0A" w:rsidRDefault="00F90049" w:rsidP="007062DE">
            <w:pPr>
              <w:jc w:val="center"/>
              <w:rPr>
                <w:rStyle w:val="Strong"/>
                <w:rFonts w:ascii="Times New Roman" w:hAnsi="Times New Roman" w:cs="Times New Roman"/>
                <w:b w:val="0"/>
                <w:sz w:val="20"/>
                <w:szCs w:val="20"/>
                <w:lang w:val="en-US"/>
              </w:rPr>
            </w:pPr>
          </w:p>
        </w:tc>
        <w:tc>
          <w:tcPr>
            <w:tcW w:w="1182" w:type="dxa"/>
            <w:tcBorders>
              <w:top w:val="single" w:sz="4" w:space="0" w:color="auto"/>
              <w:bottom w:val="nil"/>
            </w:tcBorders>
          </w:tcPr>
          <w:p w:rsidR="00F90049" w:rsidRPr="00C17B0A" w:rsidRDefault="00F90049" w:rsidP="007062DE">
            <w:pPr>
              <w:jc w:val="center"/>
              <w:rPr>
                <w:rStyle w:val="Strong"/>
                <w:rFonts w:ascii="Times New Roman" w:hAnsi="Times New Roman" w:cs="Times New Roman"/>
                <w:b w:val="0"/>
                <w:sz w:val="20"/>
                <w:szCs w:val="20"/>
                <w:lang w:val="en-US"/>
              </w:rPr>
            </w:pPr>
          </w:p>
        </w:tc>
      </w:tr>
      <w:tr w:rsidR="00F90049" w:rsidRPr="00C17B0A" w:rsidTr="00F90049">
        <w:tc>
          <w:tcPr>
            <w:tcW w:w="2737" w:type="dxa"/>
          </w:tcPr>
          <w:p w:rsidR="00F90049" w:rsidRPr="00C17B0A" w:rsidRDefault="00F90049" w:rsidP="007062DE">
            <w:pPr>
              <w:rPr>
                <w:rStyle w:val="Strong"/>
                <w:rFonts w:ascii="Times New Roman" w:hAnsi="Times New Roman" w:cs="Times New Roman"/>
                <w:b w:val="0"/>
                <w:sz w:val="20"/>
                <w:szCs w:val="20"/>
                <w:lang w:val="en-US"/>
              </w:rPr>
            </w:pPr>
          </w:p>
        </w:tc>
        <w:tc>
          <w:tcPr>
            <w:tcW w:w="1716" w:type="dxa"/>
          </w:tcPr>
          <w:p w:rsidR="00F90049" w:rsidRPr="00C17B0A" w:rsidRDefault="00F90049" w:rsidP="007062DE">
            <w:pPr>
              <w:rPr>
                <w:rStyle w:val="Strong"/>
                <w:rFonts w:ascii="Times New Roman" w:hAnsi="Times New Roman" w:cs="Times New Roman"/>
                <w:b w:val="0"/>
                <w:sz w:val="20"/>
                <w:szCs w:val="20"/>
                <w:lang w:val="en-US"/>
              </w:rPr>
            </w:pPr>
            <w:r w:rsidRPr="00C17B0A">
              <w:rPr>
                <w:rStyle w:val="Strong"/>
                <w:rFonts w:ascii="Times New Roman" w:hAnsi="Times New Roman" w:cs="Times New Roman"/>
                <w:b w:val="0"/>
                <w:sz w:val="20"/>
                <w:szCs w:val="20"/>
                <w:lang w:val="en-US"/>
              </w:rPr>
              <w:t>WBIS</w:t>
            </w:r>
          </w:p>
        </w:tc>
        <w:tc>
          <w:tcPr>
            <w:tcW w:w="1729" w:type="dxa"/>
          </w:tcPr>
          <w:p w:rsidR="00F90049" w:rsidRPr="00C17B0A" w:rsidRDefault="00F90049" w:rsidP="007062DE">
            <w:pPr>
              <w:rPr>
                <w:rStyle w:val="Strong"/>
                <w:rFonts w:ascii="Times New Roman" w:hAnsi="Times New Roman" w:cs="Times New Roman"/>
                <w:b w:val="0"/>
                <w:sz w:val="20"/>
                <w:szCs w:val="20"/>
                <w:lang w:val="en-US"/>
              </w:rPr>
            </w:pPr>
          </w:p>
        </w:tc>
        <w:tc>
          <w:tcPr>
            <w:tcW w:w="1017" w:type="dxa"/>
          </w:tcPr>
          <w:p w:rsidR="00F90049" w:rsidRPr="00C17B0A" w:rsidRDefault="00F90049" w:rsidP="007062DE">
            <w:pPr>
              <w:jc w:val="center"/>
              <w:rPr>
                <w:rStyle w:val="Strong"/>
                <w:rFonts w:ascii="Times New Roman" w:hAnsi="Times New Roman" w:cs="Times New Roman"/>
                <w:b w:val="0"/>
                <w:sz w:val="20"/>
                <w:szCs w:val="20"/>
                <w:lang w:val="en-US"/>
              </w:rPr>
            </w:pPr>
          </w:p>
          <w:p w:rsidR="00F90049" w:rsidRPr="00C17B0A" w:rsidRDefault="00F90049" w:rsidP="00A748EC">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.0</w:t>
            </w:r>
            <w:r w:rsidR="00A748EC" w:rsidRPr="00C17B0A">
              <w:rPr>
                <w:rStyle w:val="Strong"/>
                <w:rFonts w:ascii="Times New Roman" w:hAnsi="Times New Roman" w:cs="Times New Roman"/>
                <w:sz w:val="20"/>
                <w:szCs w:val="20"/>
                <w:lang w:val="en-US"/>
              </w:rPr>
              <w:t>92</w:t>
            </w:r>
            <w:r w:rsidRPr="00C17B0A">
              <w:rPr>
                <w:rStyle w:val="Strong"/>
                <w:rFonts w:ascii="Times New Roman" w:hAnsi="Times New Roman" w:cs="Times New Roman"/>
                <w:sz w:val="20"/>
                <w:szCs w:val="20"/>
                <w:lang w:val="en-US"/>
              </w:rPr>
              <w:t>*</w:t>
            </w:r>
          </w:p>
        </w:tc>
        <w:tc>
          <w:tcPr>
            <w:tcW w:w="1195" w:type="dxa"/>
            <w:tcBorders>
              <w:top w:val="nil"/>
            </w:tcBorders>
          </w:tcPr>
          <w:p w:rsidR="00F90049" w:rsidRPr="00C17B0A" w:rsidRDefault="00F90049" w:rsidP="007062DE">
            <w:pPr>
              <w:jc w:val="center"/>
              <w:rPr>
                <w:rStyle w:val="Strong"/>
                <w:rFonts w:ascii="Times New Roman" w:hAnsi="Times New Roman" w:cs="Times New Roman"/>
                <w:b w:val="0"/>
                <w:sz w:val="20"/>
                <w:szCs w:val="20"/>
                <w:lang w:val="en-US"/>
              </w:rPr>
            </w:pPr>
          </w:p>
          <w:p w:rsidR="00F90049" w:rsidRPr="00C17B0A" w:rsidRDefault="00F90049" w:rsidP="00A748EC">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.05</w:t>
            </w:r>
            <w:r w:rsidR="00A748EC" w:rsidRPr="00C17B0A">
              <w:rPr>
                <w:rStyle w:val="Strong"/>
                <w:rFonts w:ascii="Times New Roman" w:hAnsi="Times New Roman" w:cs="Times New Roman"/>
                <w:sz w:val="20"/>
                <w:szCs w:val="20"/>
                <w:lang w:val="en-US"/>
              </w:rPr>
              <w:t>9</w:t>
            </w:r>
          </w:p>
        </w:tc>
        <w:tc>
          <w:tcPr>
            <w:tcW w:w="1182" w:type="dxa"/>
            <w:tcBorders>
              <w:top w:val="nil"/>
            </w:tcBorders>
          </w:tcPr>
          <w:p w:rsidR="00F90049" w:rsidRPr="00C17B0A" w:rsidRDefault="00F90049" w:rsidP="007062DE">
            <w:pPr>
              <w:jc w:val="center"/>
              <w:rPr>
                <w:rStyle w:val="Strong"/>
                <w:rFonts w:ascii="Times New Roman" w:hAnsi="Times New Roman" w:cs="Times New Roman"/>
                <w:b w:val="0"/>
                <w:sz w:val="20"/>
                <w:szCs w:val="20"/>
                <w:lang w:val="en-US"/>
              </w:rPr>
            </w:pPr>
          </w:p>
          <w:p w:rsidR="00F90049" w:rsidRPr="00C17B0A" w:rsidRDefault="00A748EC" w:rsidP="007062DE">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.125</w:t>
            </w:r>
          </w:p>
        </w:tc>
      </w:tr>
      <w:tr w:rsidR="00F90049" w:rsidRPr="00C17B0A" w:rsidTr="00F90049">
        <w:tc>
          <w:tcPr>
            <w:tcW w:w="2737" w:type="dxa"/>
          </w:tcPr>
          <w:p w:rsidR="00F90049" w:rsidRPr="00C17B0A" w:rsidRDefault="00F90049" w:rsidP="007062DE">
            <w:pPr>
              <w:rPr>
                <w:rStyle w:val="Strong"/>
                <w:rFonts w:ascii="Times New Roman" w:hAnsi="Times New Roman" w:cs="Times New Roman"/>
                <w:b w:val="0"/>
                <w:sz w:val="20"/>
                <w:szCs w:val="20"/>
                <w:lang w:val="en-US"/>
              </w:rPr>
            </w:pPr>
            <w:r w:rsidRPr="00C17B0A">
              <w:rPr>
                <w:rStyle w:val="Strong"/>
                <w:rFonts w:ascii="Times New Roman" w:hAnsi="Times New Roman" w:cs="Times New Roman"/>
                <w:b w:val="0"/>
                <w:sz w:val="20"/>
                <w:szCs w:val="20"/>
                <w:lang w:val="en-US"/>
              </w:rPr>
              <w:t>IFBS</w:t>
            </w:r>
          </w:p>
        </w:tc>
        <w:tc>
          <w:tcPr>
            <w:tcW w:w="1716" w:type="dxa"/>
          </w:tcPr>
          <w:p w:rsidR="00F90049" w:rsidRPr="00C17B0A" w:rsidRDefault="00F90049" w:rsidP="007062DE">
            <w:pPr>
              <w:rPr>
                <w:rStyle w:val="Strong"/>
                <w:rFonts w:ascii="Times New Roman" w:hAnsi="Times New Roman" w:cs="Times New Roman"/>
                <w:b w:val="0"/>
                <w:i/>
                <w:sz w:val="20"/>
                <w:szCs w:val="20"/>
                <w:lang w:val="en-US"/>
              </w:rPr>
            </w:pPr>
          </w:p>
        </w:tc>
        <w:tc>
          <w:tcPr>
            <w:tcW w:w="1729" w:type="dxa"/>
          </w:tcPr>
          <w:p w:rsidR="00F90049" w:rsidRPr="00C17B0A" w:rsidRDefault="00F90049" w:rsidP="007062DE">
            <w:pPr>
              <w:rPr>
                <w:rStyle w:val="Strong"/>
                <w:rFonts w:ascii="Times New Roman" w:hAnsi="Times New Roman" w:cs="Times New Roman"/>
                <w:b w:val="0"/>
                <w:sz w:val="20"/>
                <w:szCs w:val="20"/>
                <w:lang w:val="en-US"/>
              </w:rPr>
            </w:pPr>
            <w:r w:rsidRPr="00C17B0A">
              <w:rPr>
                <w:rStyle w:val="Strong"/>
                <w:rFonts w:ascii="Times New Roman" w:hAnsi="Times New Roman" w:cs="Times New Roman"/>
                <w:b w:val="0"/>
                <w:sz w:val="20"/>
                <w:szCs w:val="20"/>
                <w:lang w:val="en-US"/>
              </w:rPr>
              <w:t>BES</w:t>
            </w:r>
          </w:p>
        </w:tc>
        <w:tc>
          <w:tcPr>
            <w:tcW w:w="1017" w:type="dxa"/>
          </w:tcPr>
          <w:p w:rsidR="00F90049" w:rsidRPr="00C17B0A" w:rsidRDefault="00F90049" w:rsidP="007062DE">
            <w:pPr>
              <w:jc w:val="center"/>
              <w:rPr>
                <w:rStyle w:val="Strong"/>
                <w:rFonts w:ascii="Times New Roman" w:hAnsi="Times New Roman" w:cs="Times New Roman"/>
                <w:b w:val="0"/>
                <w:sz w:val="20"/>
                <w:szCs w:val="20"/>
                <w:lang w:val="en-US"/>
              </w:rPr>
            </w:pPr>
          </w:p>
        </w:tc>
        <w:tc>
          <w:tcPr>
            <w:tcW w:w="1195" w:type="dxa"/>
          </w:tcPr>
          <w:p w:rsidR="00F90049" w:rsidRPr="00C17B0A" w:rsidRDefault="00F90049" w:rsidP="007062DE">
            <w:pPr>
              <w:jc w:val="center"/>
              <w:rPr>
                <w:rStyle w:val="Strong"/>
                <w:rFonts w:ascii="Times New Roman" w:hAnsi="Times New Roman" w:cs="Times New Roman"/>
                <w:b w:val="0"/>
                <w:sz w:val="20"/>
                <w:szCs w:val="20"/>
                <w:lang w:val="en-US"/>
              </w:rPr>
            </w:pPr>
          </w:p>
        </w:tc>
        <w:tc>
          <w:tcPr>
            <w:tcW w:w="1182" w:type="dxa"/>
          </w:tcPr>
          <w:p w:rsidR="00F90049" w:rsidRPr="00C17B0A" w:rsidRDefault="00F90049" w:rsidP="007062DE">
            <w:pPr>
              <w:jc w:val="center"/>
              <w:rPr>
                <w:rStyle w:val="Strong"/>
                <w:rFonts w:ascii="Times New Roman" w:hAnsi="Times New Roman" w:cs="Times New Roman"/>
                <w:b w:val="0"/>
                <w:sz w:val="20"/>
                <w:szCs w:val="20"/>
                <w:lang w:val="en-US"/>
              </w:rPr>
            </w:pPr>
          </w:p>
        </w:tc>
      </w:tr>
      <w:tr w:rsidR="00F90049" w:rsidRPr="00C17B0A" w:rsidTr="00F90049">
        <w:tc>
          <w:tcPr>
            <w:tcW w:w="2737" w:type="dxa"/>
          </w:tcPr>
          <w:p w:rsidR="00F90049" w:rsidRPr="00C17B0A" w:rsidRDefault="00F90049" w:rsidP="007062DE">
            <w:pPr>
              <w:rPr>
                <w:rStyle w:val="Strong"/>
                <w:rFonts w:ascii="Times New Roman" w:hAnsi="Times New Roman" w:cs="Times New Roman"/>
                <w:b w:val="0"/>
                <w:i/>
                <w:sz w:val="20"/>
                <w:szCs w:val="20"/>
                <w:lang w:val="en-US"/>
              </w:rPr>
            </w:pPr>
          </w:p>
        </w:tc>
        <w:tc>
          <w:tcPr>
            <w:tcW w:w="1716" w:type="dxa"/>
          </w:tcPr>
          <w:p w:rsidR="00F90049" w:rsidRPr="00C17B0A" w:rsidRDefault="00F90049" w:rsidP="007062DE">
            <w:pPr>
              <w:rPr>
                <w:rStyle w:val="Strong"/>
                <w:rFonts w:ascii="Times New Roman" w:hAnsi="Times New Roman" w:cs="Times New Roman"/>
                <w:b w:val="0"/>
                <w:sz w:val="20"/>
                <w:szCs w:val="20"/>
                <w:lang w:val="en-US"/>
              </w:rPr>
            </w:pPr>
            <w:r w:rsidRPr="00C17B0A">
              <w:rPr>
                <w:rStyle w:val="Strong"/>
                <w:rFonts w:ascii="Times New Roman" w:hAnsi="Times New Roman" w:cs="Times New Roman"/>
                <w:b w:val="0"/>
                <w:sz w:val="20"/>
                <w:szCs w:val="20"/>
                <w:lang w:val="en-US"/>
              </w:rPr>
              <w:t>DTQ</w:t>
            </w:r>
          </w:p>
        </w:tc>
        <w:tc>
          <w:tcPr>
            <w:tcW w:w="1729" w:type="dxa"/>
          </w:tcPr>
          <w:p w:rsidR="00F90049" w:rsidRPr="00C17B0A" w:rsidRDefault="00F90049" w:rsidP="007062DE">
            <w:pPr>
              <w:rPr>
                <w:rStyle w:val="Strong"/>
                <w:rFonts w:ascii="Times New Roman" w:hAnsi="Times New Roman" w:cs="Times New Roman"/>
                <w:b w:val="0"/>
                <w:i/>
                <w:sz w:val="20"/>
                <w:szCs w:val="20"/>
                <w:lang w:val="en-US"/>
              </w:rPr>
            </w:pPr>
          </w:p>
        </w:tc>
        <w:tc>
          <w:tcPr>
            <w:tcW w:w="1017" w:type="dxa"/>
          </w:tcPr>
          <w:p w:rsidR="00F90049" w:rsidRPr="00C17B0A" w:rsidRDefault="00A748EC" w:rsidP="007062DE">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.052</w:t>
            </w:r>
            <w:r w:rsidR="00F90049" w:rsidRPr="00C17B0A">
              <w:rPr>
                <w:rStyle w:val="Strong"/>
                <w:rFonts w:ascii="Times New Roman" w:hAnsi="Times New Roman" w:cs="Times New Roman"/>
                <w:sz w:val="20"/>
                <w:szCs w:val="20"/>
                <w:lang w:val="en-US"/>
              </w:rPr>
              <w:t>*</w:t>
            </w:r>
          </w:p>
        </w:tc>
        <w:tc>
          <w:tcPr>
            <w:tcW w:w="1195" w:type="dxa"/>
          </w:tcPr>
          <w:p w:rsidR="00F90049" w:rsidRPr="00C17B0A" w:rsidRDefault="00A748EC" w:rsidP="007062DE">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.023</w:t>
            </w:r>
          </w:p>
        </w:tc>
        <w:tc>
          <w:tcPr>
            <w:tcW w:w="1182" w:type="dxa"/>
          </w:tcPr>
          <w:p w:rsidR="00F90049" w:rsidRPr="00C17B0A" w:rsidRDefault="00A748EC" w:rsidP="007062DE">
            <w:pPr>
              <w:jc w:val="center"/>
              <w:rPr>
                <w:rStyle w:val="Strong"/>
                <w:rFonts w:ascii="Times New Roman" w:hAnsi="Times New Roman" w:cs="Times New Roman"/>
                <w:b w:val="0"/>
                <w:sz w:val="20"/>
                <w:szCs w:val="20"/>
                <w:lang w:val="en-US"/>
              </w:rPr>
            </w:pPr>
            <w:r w:rsidRPr="00C17B0A">
              <w:rPr>
                <w:rStyle w:val="Strong"/>
                <w:rFonts w:ascii="Times New Roman" w:hAnsi="Times New Roman" w:cs="Times New Roman"/>
                <w:sz w:val="20"/>
                <w:szCs w:val="20"/>
                <w:lang w:val="en-US"/>
              </w:rPr>
              <w:t>.081</w:t>
            </w:r>
          </w:p>
        </w:tc>
      </w:tr>
    </w:tbl>
    <w:p w:rsidR="00F90049" w:rsidRDefault="00F90049" w:rsidP="00173E42">
      <w:pPr>
        <w:spacing w:line="240" w:lineRule="auto"/>
        <w:rPr>
          <w:rFonts w:ascii="Times New Roman" w:hAnsi="Times New Roman" w:cs="Times New Roman"/>
          <w:sz w:val="20"/>
          <w:szCs w:val="20"/>
        </w:rPr>
      </w:pPr>
      <w:r w:rsidRPr="00C17B0A">
        <w:rPr>
          <w:rFonts w:ascii="Times New Roman" w:hAnsi="Times New Roman" w:cs="Times New Roman"/>
          <w:i/>
          <w:sz w:val="20"/>
          <w:szCs w:val="20"/>
        </w:rPr>
        <w:t xml:space="preserve">Notes: </w:t>
      </w:r>
      <w:r w:rsidRPr="00C17B0A">
        <w:rPr>
          <w:rFonts w:ascii="Times New Roman" w:hAnsi="Times New Roman" w:cs="Times New Roman"/>
          <w:sz w:val="20"/>
          <w:szCs w:val="20"/>
        </w:rPr>
        <w:t>* Significant indirect relationships at 5% level; that is, their 95% confidence intervals did not include the zero value; BES = Binge Eating Scale; IFBS = Irrational Food Beliefs Scale; WBIS = White Bear Suppression Inventory; DTQ = Desire Thinking Questionnaire.</w:t>
      </w:r>
    </w:p>
    <w:p w:rsidR="00F90049" w:rsidRPr="0011240E" w:rsidRDefault="00F90049" w:rsidP="00173E42">
      <w:pPr>
        <w:spacing w:line="240" w:lineRule="auto"/>
        <w:rPr>
          <w:rStyle w:val="Strong"/>
          <w:rFonts w:ascii="Times New Roman" w:hAnsi="Times New Roman" w:cs="Times New Roman"/>
          <w:b w:val="0"/>
          <w:sz w:val="24"/>
          <w:szCs w:val="24"/>
        </w:rPr>
      </w:pPr>
    </w:p>
    <w:sectPr w:rsidR="00F90049" w:rsidRPr="0011240E" w:rsidSect="00B642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FC" w:rsidRDefault="00BE68FC" w:rsidP="00CF71FE">
      <w:pPr>
        <w:spacing w:line="240" w:lineRule="auto"/>
      </w:pPr>
      <w:r>
        <w:separator/>
      </w:r>
    </w:p>
  </w:endnote>
  <w:endnote w:type="continuationSeparator" w:id="0">
    <w:p w:rsidR="00BE68FC" w:rsidRDefault="00BE68FC" w:rsidP="00CF7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34161"/>
      <w:docPartObj>
        <w:docPartGallery w:val="Page Numbers (Bottom of Page)"/>
        <w:docPartUnique/>
      </w:docPartObj>
    </w:sdtPr>
    <w:sdtEndPr>
      <w:rPr>
        <w:rFonts w:ascii="Times New Roman" w:hAnsi="Times New Roman" w:cs="Times New Roman"/>
        <w:noProof/>
        <w:sz w:val="20"/>
        <w:szCs w:val="20"/>
      </w:rPr>
    </w:sdtEndPr>
    <w:sdtContent>
      <w:p w:rsidR="007F666F" w:rsidRPr="00EE7AA9" w:rsidRDefault="00426EFB">
        <w:pPr>
          <w:pStyle w:val="Footer"/>
          <w:jc w:val="center"/>
          <w:rPr>
            <w:rFonts w:ascii="Times New Roman" w:hAnsi="Times New Roman" w:cs="Times New Roman"/>
            <w:sz w:val="20"/>
            <w:szCs w:val="20"/>
          </w:rPr>
        </w:pPr>
        <w:r w:rsidRPr="00EE7AA9">
          <w:rPr>
            <w:rFonts w:ascii="Times New Roman" w:hAnsi="Times New Roman" w:cs="Times New Roman"/>
            <w:sz w:val="20"/>
            <w:szCs w:val="20"/>
          </w:rPr>
          <w:fldChar w:fldCharType="begin"/>
        </w:r>
        <w:r w:rsidR="007F666F" w:rsidRPr="00EE7AA9">
          <w:rPr>
            <w:rFonts w:ascii="Times New Roman" w:hAnsi="Times New Roman" w:cs="Times New Roman"/>
            <w:sz w:val="20"/>
            <w:szCs w:val="20"/>
          </w:rPr>
          <w:instrText xml:space="preserve"> PAGE   \* MERGEFORMAT </w:instrText>
        </w:r>
        <w:r w:rsidRPr="00EE7AA9">
          <w:rPr>
            <w:rFonts w:ascii="Times New Roman" w:hAnsi="Times New Roman" w:cs="Times New Roman"/>
            <w:sz w:val="20"/>
            <w:szCs w:val="20"/>
          </w:rPr>
          <w:fldChar w:fldCharType="separate"/>
        </w:r>
        <w:r w:rsidR="00C17B0A">
          <w:rPr>
            <w:rFonts w:ascii="Times New Roman" w:hAnsi="Times New Roman" w:cs="Times New Roman"/>
            <w:noProof/>
            <w:sz w:val="20"/>
            <w:szCs w:val="20"/>
          </w:rPr>
          <w:t>1</w:t>
        </w:r>
        <w:r w:rsidRPr="00EE7AA9">
          <w:rPr>
            <w:rFonts w:ascii="Times New Roman" w:hAnsi="Times New Roman" w:cs="Times New Roman"/>
            <w:noProof/>
            <w:sz w:val="20"/>
            <w:szCs w:val="20"/>
          </w:rPr>
          <w:fldChar w:fldCharType="end"/>
        </w:r>
      </w:p>
    </w:sdtContent>
  </w:sdt>
  <w:p w:rsidR="007F666F" w:rsidRDefault="007F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FC" w:rsidRDefault="00BE68FC" w:rsidP="00CF71FE">
      <w:pPr>
        <w:spacing w:line="240" w:lineRule="auto"/>
      </w:pPr>
      <w:r>
        <w:separator/>
      </w:r>
    </w:p>
  </w:footnote>
  <w:footnote w:type="continuationSeparator" w:id="0">
    <w:p w:rsidR="00BE68FC" w:rsidRDefault="00BE68FC" w:rsidP="00CF71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6F" w:rsidRPr="00EE7AA9" w:rsidRDefault="003154F2" w:rsidP="00EE7AA9">
    <w:pPr>
      <w:pStyle w:val="Header"/>
      <w:rPr>
        <w:rFonts w:ascii="Times New Roman" w:hAnsi="Times New Roman" w:cs="Times New Roman"/>
        <w:sz w:val="20"/>
        <w:szCs w:val="20"/>
      </w:rPr>
    </w:pPr>
    <w:r>
      <w:rPr>
        <w:rFonts w:ascii="Times New Roman" w:hAnsi="Times New Roman" w:cs="Times New Roman"/>
        <w:sz w:val="20"/>
        <w:szCs w:val="20"/>
      </w:rPr>
      <w:t>Thinking style</w:t>
    </w:r>
    <w:r w:rsidR="001023C0">
      <w:rPr>
        <w:rFonts w:ascii="Times New Roman" w:hAnsi="Times New Roman" w:cs="Times New Roman"/>
        <w:sz w:val="20"/>
        <w:szCs w:val="20"/>
      </w:rPr>
      <w:t xml:space="preserve"> predict</w:t>
    </w:r>
    <w:r w:rsidR="00236DAA">
      <w:rPr>
        <w:rFonts w:ascii="Times New Roman" w:hAnsi="Times New Roman" w:cs="Times New Roman"/>
        <w:sz w:val="20"/>
        <w:szCs w:val="20"/>
      </w:rPr>
      <w:t>s</w:t>
    </w:r>
    <w:r w:rsidR="001023C0">
      <w:rPr>
        <w:rFonts w:ascii="Times New Roman" w:hAnsi="Times New Roman" w:cs="Times New Roman"/>
        <w:sz w:val="20"/>
        <w:szCs w:val="20"/>
      </w:rPr>
      <w:t xml:space="preserve"> binge eating</w:t>
    </w:r>
  </w:p>
  <w:p w:rsidR="007F666F" w:rsidRDefault="007F6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2EC"/>
    <w:multiLevelType w:val="multilevel"/>
    <w:tmpl w:val="9A7E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7330F"/>
    <w:multiLevelType w:val="multilevel"/>
    <w:tmpl w:val="EF0674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C8448F"/>
    <w:multiLevelType w:val="hybridMultilevel"/>
    <w:tmpl w:val="33582B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9F23E97"/>
    <w:rsid w:val="00010958"/>
    <w:rsid w:val="0001230A"/>
    <w:rsid w:val="0002338E"/>
    <w:rsid w:val="0002522E"/>
    <w:rsid w:val="00032271"/>
    <w:rsid w:val="000329DD"/>
    <w:rsid w:val="0003414F"/>
    <w:rsid w:val="00035046"/>
    <w:rsid w:val="00035728"/>
    <w:rsid w:val="000434A4"/>
    <w:rsid w:val="000438AE"/>
    <w:rsid w:val="000439C3"/>
    <w:rsid w:val="000449FB"/>
    <w:rsid w:val="00047B4C"/>
    <w:rsid w:val="000562A0"/>
    <w:rsid w:val="00063035"/>
    <w:rsid w:val="00065804"/>
    <w:rsid w:val="00066CCF"/>
    <w:rsid w:val="00070302"/>
    <w:rsid w:val="000728C6"/>
    <w:rsid w:val="000754F0"/>
    <w:rsid w:val="000875F5"/>
    <w:rsid w:val="000877C8"/>
    <w:rsid w:val="000B1C1D"/>
    <w:rsid w:val="000B1E88"/>
    <w:rsid w:val="000B5EE9"/>
    <w:rsid w:val="000C0EA1"/>
    <w:rsid w:val="000C1238"/>
    <w:rsid w:val="000C144D"/>
    <w:rsid w:val="000C1647"/>
    <w:rsid w:val="000C3695"/>
    <w:rsid w:val="000C782B"/>
    <w:rsid w:val="000D0AA4"/>
    <w:rsid w:val="000D0D0C"/>
    <w:rsid w:val="000D1164"/>
    <w:rsid w:val="000D695E"/>
    <w:rsid w:val="000E063B"/>
    <w:rsid w:val="000E3BC5"/>
    <w:rsid w:val="000E4CDA"/>
    <w:rsid w:val="000E522D"/>
    <w:rsid w:val="000F2F95"/>
    <w:rsid w:val="000F697A"/>
    <w:rsid w:val="000F6B61"/>
    <w:rsid w:val="000F755B"/>
    <w:rsid w:val="000F7770"/>
    <w:rsid w:val="001023C0"/>
    <w:rsid w:val="0010493C"/>
    <w:rsid w:val="00106509"/>
    <w:rsid w:val="00110090"/>
    <w:rsid w:val="00114DC6"/>
    <w:rsid w:val="00115F75"/>
    <w:rsid w:val="001230EB"/>
    <w:rsid w:val="00124243"/>
    <w:rsid w:val="00124EC3"/>
    <w:rsid w:val="00134207"/>
    <w:rsid w:val="0014302F"/>
    <w:rsid w:val="00150DD2"/>
    <w:rsid w:val="00152F8A"/>
    <w:rsid w:val="001534EE"/>
    <w:rsid w:val="00156503"/>
    <w:rsid w:val="00161E1E"/>
    <w:rsid w:val="001630B8"/>
    <w:rsid w:val="0017074F"/>
    <w:rsid w:val="00173E42"/>
    <w:rsid w:val="00175370"/>
    <w:rsid w:val="001818C2"/>
    <w:rsid w:val="0018627D"/>
    <w:rsid w:val="00192654"/>
    <w:rsid w:val="001937AC"/>
    <w:rsid w:val="0019490F"/>
    <w:rsid w:val="00197660"/>
    <w:rsid w:val="001A72CB"/>
    <w:rsid w:val="001B49E9"/>
    <w:rsid w:val="001B4A1D"/>
    <w:rsid w:val="001B7552"/>
    <w:rsid w:val="001C1FEC"/>
    <w:rsid w:val="001C7CD3"/>
    <w:rsid w:val="001E3253"/>
    <w:rsid w:val="001E51C5"/>
    <w:rsid w:val="001E7A2E"/>
    <w:rsid w:val="001F2779"/>
    <w:rsid w:val="001F394A"/>
    <w:rsid w:val="001F4A8C"/>
    <w:rsid w:val="00214162"/>
    <w:rsid w:val="00221AEB"/>
    <w:rsid w:val="00222688"/>
    <w:rsid w:val="00223362"/>
    <w:rsid w:val="00223D06"/>
    <w:rsid w:val="0022655F"/>
    <w:rsid w:val="00231660"/>
    <w:rsid w:val="00234497"/>
    <w:rsid w:val="00236DAA"/>
    <w:rsid w:val="002403D9"/>
    <w:rsid w:val="002544A6"/>
    <w:rsid w:val="00255FA7"/>
    <w:rsid w:val="0025623B"/>
    <w:rsid w:val="002665F5"/>
    <w:rsid w:val="0027350E"/>
    <w:rsid w:val="00274195"/>
    <w:rsid w:val="00275639"/>
    <w:rsid w:val="00280BA9"/>
    <w:rsid w:val="0028504A"/>
    <w:rsid w:val="002964F6"/>
    <w:rsid w:val="002A017D"/>
    <w:rsid w:val="002A0318"/>
    <w:rsid w:val="002A05AD"/>
    <w:rsid w:val="002A3C29"/>
    <w:rsid w:val="002A6681"/>
    <w:rsid w:val="002B4449"/>
    <w:rsid w:val="002C087D"/>
    <w:rsid w:val="002C1F48"/>
    <w:rsid w:val="002C54CB"/>
    <w:rsid w:val="002C7C79"/>
    <w:rsid w:val="002D21C7"/>
    <w:rsid w:val="002D3D59"/>
    <w:rsid w:val="002D7E11"/>
    <w:rsid w:val="002E73BE"/>
    <w:rsid w:val="002F26FC"/>
    <w:rsid w:val="003007DA"/>
    <w:rsid w:val="00303B16"/>
    <w:rsid w:val="00304926"/>
    <w:rsid w:val="003070CC"/>
    <w:rsid w:val="003154F2"/>
    <w:rsid w:val="00317B0F"/>
    <w:rsid w:val="00331151"/>
    <w:rsid w:val="00337C0B"/>
    <w:rsid w:val="0034565D"/>
    <w:rsid w:val="00347BE7"/>
    <w:rsid w:val="003506B5"/>
    <w:rsid w:val="00353762"/>
    <w:rsid w:val="00356983"/>
    <w:rsid w:val="00360B55"/>
    <w:rsid w:val="003634D8"/>
    <w:rsid w:val="0036501A"/>
    <w:rsid w:val="0036770F"/>
    <w:rsid w:val="00367EC3"/>
    <w:rsid w:val="00371097"/>
    <w:rsid w:val="00374714"/>
    <w:rsid w:val="00376A93"/>
    <w:rsid w:val="00376DB0"/>
    <w:rsid w:val="00377D16"/>
    <w:rsid w:val="003870D3"/>
    <w:rsid w:val="00393E5E"/>
    <w:rsid w:val="0039687E"/>
    <w:rsid w:val="00396C3A"/>
    <w:rsid w:val="003A1277"/>
    <w:rsid w:val="003A44AE"/>
    <w:rsid w:val="003A471E"/>
    <w:rsid w:val="003A7E94"/>
    <w:rsid w:val="003B25DD"/>
    <w:rsid w:val="003C72AE"/>
    <w:rsid w:val="003D3818"/>
    <w:rsid w:val="003E5C6C"/>
    <w:rsid w:val="003E6614"/>
    <w:rsid w:val="003F0B05"/>
    <w:rsid w:val="003F5704"/>
    <w:rsid w:val="003F6E11"/>
    <w:rsid w:val="00400BE6"/>
    <w:rsid w:val="004033B8"/>
    <w:rsid w:val="0041243F"/>
    <w:rsid w:val="00414754"/>
    <w:rsid w:val="0041484C"/>
    <w:rsid w:val="004149B7"/>
    <w:rsid w:val="00423D84"/>
    <w:rsid w:val="004258E5"/>
    <w:rsid w:val="00426EFB"/>
    <w:rsid w:val="00434FE7"/>
    <w:rsid w:val="00437213"/>
    <w:rsid w:val="004426E3"/>
    <w:rsid w:val="004453DA"/>
    <w:rsid w:val="00446FFC"/>
    <w:rsid w:val="0044778B"/>
    <w:rsid w:val="00447CA9"/>
    <w:rsid w:val="004505E2"/>
    <w:rsid w:val="0045098A"/>
    <w:rsid w:val="004516C5"/>
    <w:rsid w:val="00451DE3"/>
    <w:rsid w:val="0045395C"/>
    <w:rsid w:val="004540F1"/>
    <w:rsid w:val="00456785"/>
    <w:rsid w:val="004570B2"/>
    <w:rsid w:val="004615C3"/>
    <w:rsid w:val="00464D84"/>
    <w:rsid w:val="00475DB4"/>
    <w:rsid w:val="00496B9B"/>
    <w:rsid w:val="004975A2"/>
    <w:rsid w:val="004B22C5"/>
    <w:rsid w:val="004B4146"/>
    <w:rsid w:val="004B6832"/>
    <w:rsid w:val="004B7D22"/>
    <w:rsid w:val="004C0626"/>
    <w:rsid w:val="004C3DD5"/>
    <w:rsid w:val="004D21F6"/>
    <w:rsid w:val="004D240D"/>
    <w:rsid w:val="004D4021"/>
    <w:rsid w:val="004D673B"/>
    <w:rsid w:val="004E1B23"/>
    <w:rsid w:val="004F0A9F"/>
    <w:rsid w:val="004F436A"/>
    <w:rsid w:val="005000BD"/>
    <w:rsid w:val="005029DD"/>
    <w:rsid w:val="00511BCB"/>
    <w:rsid w:val="005277E5"/>
    <w:rsid w:val="00530C64"/>
    <w:rsid w:val="00532F74"/>
    <w:rsid w:val="005355C5"/>
    <w:rsid w:val="00540713"/>
    <w:rsid w:val="00542663"/>
    <w:rsid w:val="005477BA"/>
    <w:rsid w:val="00550173"/>
    <w:rsid w:val="005503E8"/>
    <w:rsid w:val="005525EB"/>
    <w:rsid w:val="005526F8"/>
    <w:rsid w:val="005531C7"/>
    <w:rsid w:val="00553470"/>
    <w:rsid w:val="00555F33"/>
    <w:rsid w:val="005567EC"/>
    <w:rsid w:val="005622E6"/>
    <w:rsid w:val="00563A5B"/>
    <w:rsid w:val="005656B3"/>
    <w:rsid w:val="005662D3"/>
    <w:rsid w:val="00570942"/>
    <w:rsid w:val="0057211A"/>
    <w:rsid w:val="00573285"/>
    <w:rsid w:val="005765E3"/>
    <w:rsid w:val="00580664"/>
    <w:rsid w:val="005856D2"/>
    <w:rsid w:val="005940DC"/>
    <w:rsid w:val="00596B8D"/>
    <w:rsid w:val="005A4EA4"/>
    <w:rsid w:val="005A5002"/>
    <w:rsid w:val="005A5CBF"/>
    <w:rsid w:val="005A7D17"/>
    <w:rsid w:val="005B1D6A"/>
    <w:rsid w:val="005C3423"/>
    <w:rsid w:val="005C3AD5"/>
    <w:rsid w:val="005D1CAC"/>
    <w:rsid w:val="005D3BF1"/>
    <w:rsid w:val="005E5F3B"/>
    <w:rsid w:val="005F0CCD"/>
    <w:rsid w:val="005F0CE6"/>
    <w:rsid w:val="005F2A92"/>
    <w:rsid w:val="00601C0C"/>
    <w:rsid w:val="00606308"/>
    <w:rsid w:val="00612DF2"/>
    <w:rsid w:val="006157F6"/>
    <w:rsid w:val="0062515C"/>
    <w:rsid w:val="006255E3"/>
    <w:rsid w:val="00627B2C"/>
    <w:rsid w:val="00631D08"/>
    <w:rsid w:val="00634D19"/>
    <w:rsid w:val="00641BC9"/>
    <w:rsid w:val="006474AC"/>
    <w:rsid w:val="00660D31"/>
    <w:rsid w:val="00671538"/>
    <w:rsid w:val="006719BA"/>
    <w:rsid w:val="00680200"/>
    <w:rsid w:val="006846BB"/>
    <w:rsid w:val="0068578E"/>
    <w:rsid w:val="006859BC"/>
    <w:rsid w:val="0069195D"/>
    <w:rsid w:val="00691A72"/>
    <w:rsid w:val="00694C02"/>
    <w:rsid w:val="006A37AD"/>
    <w:rsid w:val="006A4219"/>
    <w:rsid w:val="006A75D8"/>
    <w:rsid w:val="006B0506"/>
    <w:rsid w:val="006C18F7"/>
    <w:rsid w:val="006C62A1"/>
    <w:rsid w:val="006C6F8F"/>
    <w:rsid w:val="006D2CBA"/>
    <w:rsid w:val="006E072F"/>
    <w:rsid w:val="006E4F80"/>
    <w:rsid w:val="006F1902"/>
    <w:rsid w:val="006F4E08"/>
    <w:rsid w:val="006F5A0D"/>
    <w:rsid w:val="00701960"/>
    <w:rsid w:val="00701FFE"/>
    <w:rsid w:val="00714164"/>
    <w:rsid w:val="00721A88"/>
    <w:rsid w:val="00723A89"/>
    <w:rsid w:val="007251BB"/>
    <w:rsid w:val="007257E3"/>
    <w:rsid w:val="00735436"/>
    <w:rsid w:val="00740AF2"/>
    <w:rsid w:val="00743AE0"/>
    <w:rsid w:val="00743D89"/>
    <w:rsid w:val="007470BD"/>
    <w:rsid w:val="007470E5"/>
    <w:rsid w:val="00751706"/>
    <w:rsid w:val="0075261F"/>
    <w:rsid w:val="007539F7"/>
    <w:rsid w:val="0076479E"/>
    <w:rsid w:val="00764ABE"/>
    <w:rsid w:val="007666FB"/>
    <w:rsid w:val="00770EA0"/>
    <w:rsid w:val="00774F2B"/>
    <w:rsid w:val="0077591F"/>
    <w:rsid w:val="00780E72"/>
    <w:rsid w:val="0078170B"/>
    <w:rsid w:val="00783FEC"/>
    <w:rsid w:val="00786F33"/>
    <w:rsid w:val="0079061E"/>
    <w:rsid w:val="00796EE5"/>
    <w:rsid w:val="00797728"/>
    <w:rsid w:val="007A172F"/>
    <w:rsid w:val="007A4BEB"/>
    <w:rsid w:val="007A695B"/>
    <w:rsid w:val="007A6C92"/>
    <w:rsid w:val="007B031D"/>
    <w:rsid w:val="007B2E01"/>
    <w:rsid w:val="007D4695"/>
    <w:rsid w:val="007D53E2"/>
    <w:rsid w:val="007D7314"/>
    <w:rsid w:val="007E7706"/>
    <w:rsid w:val="007F0D20"/>
    <w:rsid w:val="007F46FC"/>
    <w:rsid w:val="007F6433"/>
    <w:rsid w:val="007F666F"/>
    <w:rsid w:val="007F6E84"/>
    <w:rsid w:val="008020CE"/>
    <w:rsid w:val="00803FCD"/>
    <w:rsid w:val="008051B2"/>
    <w:rsid w:val="008079BB"/>
    <w:rsid w:val="00810361"/>
    <w:rsid w:val="0081208A"/>
    <w:rsid w:val="008163F4"/>
    <w:rsid w:val="00821DFF"/>
    <w:rsid w:val="00824149"/>
    <w:rsid w:val="008247AF"/>
    <w:rsid w:val="008253D2"/>
    <w:rsid w:val="008279A5"/>
    <w:rsid w:val="00832897"/>
    <w:rsid w:val="00832AA9"/>
    <w:rsid w:val="00837C64"/>
    <w:rsid w:val="00840802"/>
    <w:rsid w:val="00840CF4"/>
    <w:rsid w:val="0084292F"/>
    <w:rsid w:val="00843393"/>
    <w:rsid w:val="00855542"/>
    <w:rsid w:val="008621CD"/>
    <w:rsid w:val="0086308D"/>
    <w:rsid w:val="00874D51"/>
    <w:rsid w:val="008808A8"/>
    <w:rsid w:val="00881121"/>
    <w:rsid w:val="008819D6"/>
    <w:rsid w:val="00882B4D"/>
    <w:rsid w:val="00886FFC"/>
    <w:rsid w:val="0089238A"/>
    <w:rsid w:val="00893032"/>
    <w:rsid w:val="00894BD8"/>
    <w:rsid w:val="00895B52"/>
    <w:rsid w:val="008A3C75"/>
    <w:rsid w:val="008A4110"/>
    <w:rsid w:val="008A7809"/>
    <w:rsid w:val="008B646C"/>
    <w:rsid w:val="008B66B7"/>
    <w:rsid w:val="008C20A7"/>
    <w:rsid w:val="008C3FFA"/>
    <w:rsid w:val="008C5F5A"/>
    <w:rsid w:val="008D083D"/>
    <w:rsid w:val="008D180B"/>
    <w:rsid w:val="008D605E"/>
    <w:rsid w:val="008E0073"/>
    <w:rsid w:val="008E0383"/>
    <w:rsid w:val="008E273A"/>
    <w:rsid w:val="008E7657"/>
    <w:rsid w:val="008F1869"/>
    <w:rsid w:val="008F3CD4"/>
    <w:rsid w:val="008F4ED3"/>
    <w:rsid w:val="00900D1D"/>
    <w:rsid w:val="0090427F"/>
    <w:rsid w:val="009153C3"/>
    <w:rsid w:val="00915727"/>
    <w:rsid w:val="009164C8"/>
    <w:rsid w:val="00922376"/>
    <w:rsid w:val="0092403F"/>
    <w:rsid w:val="00925E88"/>
    <w:rsid w:val="00930FCA"/>
    <w:rsid w:val="00932AEB"/>
    <w:rsid w:val="00934F8C"/>
    <w:rsid w:val="00935A87"/>
    <w:rsid w:val="00940BFB"/>
    <w:rsid w:val="00953D40"/>
    <w:rsid w:val="0095456A"/>
    <w:rsid w:val="00963EDA"/>
    <w:rsid w:val="009720BD"/>
    <w:rsid w:val="00974D84"/>
    <w:rsid w:val="00984DE5"/>
    <w:rsid w:val="00990B5F"/>
    <w:rsid w:val="009A0970"/>
    <w:rsid w:val="009A09A7"/>
    <w:rsid w:val="009A4AF1"/>
    <w:rsid w:val="009B1D73"/>
    <w:rsid w:val="009B4CDC"/>
    <w:rsid w:val="009B5A34"/>
    <w:rsid w:val="009B6921"/>
    <w:rsid w:val="009B7CF0"/>
    <w:rsid w:val="009C36F6"/>
    <w:rsid w:val="009C671D"/>
    <w:rsid w:val="009D4F9B"/>
    <w:rsid w:val="009D4FDB"/>
    <w:rsid w:val="009E411E"/>
    <w:rsid w:val="009F0759"/>
    <w:rsid w:val="009F09FD"/>
    <w:rsid w:val="009F5EFD"/>
    <w:rsid w:val="00A03381"/>
    <w:rsid w:val="00A0449A"/>
    <w:rsid w:val="00A13F42"/>
    <w:rsid w:val="00A162F2"/>
    <w:rsid w:val="00A24B8D"/>
    <w:rsid w:val="00A25468"/>
    <w:rsid w:val="00A25FFD"/>
    <w:rsid w:val="00A2682E"/>
    <w:rsid w:val="00A27C89"/>
    <w:rsid w:val="00A32880"/>
    <w:rsid w:val="00A3385C"/>
    <w:rsid w:val="00A348AF"/>
    <w:rsid w:val="00A35C29"/>
    <w:rsid w:val="00A43E92"/>
    <w:rsid w:val="00A45412"/>
    <w:rsid w:val="00A60D67"/>
    <w:rsid w:val="00A63779"/>
    <w:rsid w:val="00A70500"/>
    <w:rsid w:val="00A7166C"/>
    <w:rsid w:val="00A748EC"/>
    <w:rsid w:val="00A82E93"/>
    <w:rsid w:val="00A853F8"/>
    <w:rsid w:val="00A85A7A"/>
    <w:rsid w:val="00A86B3C"/>
    <w:rsid w:val="00AB2850"/>
    <w:rsid w:val="00AB40A8"/>
    <w:rsid w:val="00AB5C11"/>
    <w:rsid w:val="00AC009B"/>
    <w:rsid w:val="00AC26CF"/>
    <w:rsid w:val="00AC3A46"/>
    <w:rsid w:val="00AC7707"/>
    <w:rsid w:val="00AD7C88"/>
    <w:rsid w:val="00AE28C1"/>
    <w:rsid w:val="00AF4E9F"/>
    <w:rsid w:val="00B11EE1"/>
    <w:rsid w:val="00B11FBD"/>
    <w:rsid w:val="00B150A1"/>
    <w:rsid w:val="00B25395"/>
    <w:rsid w:val="00B271B4"/>
    <w:rsid w:val="00B36EE4"/>
    <w:rsid w:val="00B42FE7"/>
    <w:rsid w:val="00B4414C"/>
    <w:rsid w:val="00B4532B"/>
    <w:rsid w:val="00B56529"/>
    <w:rsid w:val="00B60A58"/>
    <w:rsid w:val="00B63D71"/>
    <w:rsid w:val="00B642F1"/>
    <w:rsid w:val="00B66B40"/>
    <w:rsid w:val="00B7170E"/>
    <w:rsid w:val="00B724BA"/>
    <w:rsid w:val="00B730AE"/>
    <w:rsid w:val="00B85D4C"/>
    <w:rsid w:val="00B862BF"/>
    <w:rsid w:val="00B91935"/>
    <w:rsid w:val="00BA3090"/>
    <w:rsid w:val="00BA6B99"/>
    <w:rsid w:val="00BB043B"/>
    <w:rsid w:val="00BB1491"/>
    <w:rsid w:val="00BB3795"/>
    <w:rsid w:val="00BC1411"/>
    <w:rsid w:val="00BC482D"/>
    <w:rsid w:val="00BC6D53"/>
    <w:rsid w:val="00BD062F"/>
    <w:rsid w:val="00BD32C0"/>
    <w:rsid w:val="00BD409C"/>
    <w:rsid w:val="00BD7AAE"/>
    <w:rsid w:val="00BE1BF0"/>
    <w:rsid w:val="00BE68FC"/>
    <w:rsid w:val="00BE71BB"/>
    <w:rsid w:val="00BF3349"/>
    <w:rsid w:val="00BF6313"/>
    <w:rsid w:val="00C00B4B"/>
    <w:rsid w:val="00C00C0A"/>
    <w:rsid w:val="00C1330B"/>
    <w:rsid w:val="00C1564F"/>
    <w:rsid w:val="00C17B0A"/>
    <w:rsid w:val="00C218FD"/>
    <w:rsid w:val="00C3325D"/>
    <w:rsid w:val="00C35855"/>
    <w:rsid w:val="00C408A6"/>
    <w:rsid w:val="00C41F87"/>
    <w:rsid w:val="00C47797"/>
    <w:rsid w:val="00C514A4"/>
    <w:rsid w:val="00C52169"/>
    <w:rsid w:val="00C55701"/>
    <w:rsid w:val="00C579EF"/>
    <w:rsid w:val="00C60972"/>
    <w:rsid w:val="00C620B7"/>
    <w:rsid w:val="00C630AC"/>
    <w:rsid w:val="00C6379D"/>
    <w:rsid w:val="00C74F96"/>
    <w:rsid w:val="00C8283D"/>
    <w:rsid w:val="00C82F8C"/>
    <w:rsid w:val="00C83761"/>
    <w:rsid w:val="00C94311"/>
    <w:rsid w:val="00C96CAD"/>
    <w:rsid w:val="00CA238F"/>
    <w:rsid w:val="00CB16EB"/>
    <w:rsid w:val="00CB6E4F"/>
    <w:rsid w:val="00CC3181"/>
    <w:rsid w:val="00CD1026"/>
    <w:rsid w:val="00CD104B"/>
    <w:rsid w:val="00CD5B03"/>
    <w:rsid w:val="00CD6308"/>
    <w:rsid w:val="00CD66E0"/>
    <w:rsid w:val="00CE35D8"/>
    <w:rsid w:val="00CE49A0"/>
    <w:rsid w:val="00CE6734"/>
    <w:rsid w:val="00CE7FD6"/>
    <w:rsid w:val="00CF5713"/>
    <w:rsid w:val="00CF6301"/>
    <w:rsid w:val="00CF71FE"/>
    <w:rsid w:val="00D005CC"/>
    <w:rsid w:val="00D035BA"/>
    <w:rsid w:val="00D10B01"/>
    <w:rsid w:val="00D12DEC"/>
    <w:rsid w:val="00D17DA3"/>
    <w:rsid w:val="00D2202D"/>
    <w:rsid w:val="00D230F6"/>
    <w:rsid w:val="00D4288D"/>
    <w:rsid w:val="00D45EB4"/>
    <w:rsid w:val="00D579FD"/>
    <w:rsid w:val="00D60650"/>
    <w:rsid w:val="00D639EB"/>
    <w:rsid w:val="00D65AB3"/>
    <w:rsid w:val="00D826BB"/>
    <w:rsid w:val="00D82ED8"/>
    <w:rsid w:val="00D846A4"/>
    <w:rsid w:val="00DA07ED"/>
    <w:rsid w:val="00DB14AE"/>
    <w:rsid w:val="00DB1893"/>
    <w:rsid w:val="00DB2126"/>
    <w:rsid w:val="00DB5849"/>
    <w:rsid w:val="00DB7528"/>
    <w:rsid w:val="00DC1F1A"/>
    <w:rsid w:val="00DC3D4A"/>
    <w:rsid w:val="00DC533C"/>
    <w:rsid w:val="00DC5CCC"/>
    <w:rsid w:val="00DC7186"/>
    <w:rsid w:val="00DD18DA"/>
    <w:rsid w:val="00DD2215"/>
    <w:rsid w:val="00DE6136"/>
    <w:rsid w:val="00DF13C3"/>
    <w:rsid w:val="00DF17F7"/>
    <w:rsid w:val="00E02144"/>
    <w:rsid w:val="00E02443"/>
    <w:rsid w:val="00E02464"/>
    <w:rsid w:val="00E03BDB"/>
    <w:rsid w:val="00E0672A"/>
    <w:rsid w:val="00E06ECA"/>
    <w:rsid w:val="00E13ACD"/>
    <w:rsid w:val="00E1551D"/>
    <w:rsid w:val="00E17C8F"/>
    <w:rsid w:val="00E2287D"/>
    <w:rsid w:val="00E2321A"/>
    <w:rsid w:val="00E24CD0"/>
    <w:rsid w:val="00E35079"/>
    <w:rsid w:val="00E36C4C"/>
    <w:rsid w:val="00E3755B"/>
    <w:rsid w:val="00E404A0"/>
    <w:rsid w:val="00E464D6"/>
    <w:rsid w:val="00E466BA"/>
    <w:rsid w:val="00E4710C"/>
    <w:rsid w:val="00E51F32"/>
    <w:rsid w:val="00E56DE5"/>
    <w:rsid w:val="00E626D4"/>
    <w:rsid w:val="00E6770B"/>
    <w:rsid w:val="00E700B3"/>
    <w:rsid w:val="00E71805"/>
    <w:rsid w:val="00E72381"/>
    <w:rsid w:val="00E806E6"/>
    <w:rsid w:val="00E8350C"/>
    <w:rsid w:val="00E84042"/>
    <w:rsid w:val="00E86627"/>
    <w:rsid w:val="00E87C2E"/>
    <w:rsid w:val="00E91C58"/>
    <w:rsid w:val="00E93215"/>
    <w:rsid w:val="00E97653"/>
    <w:rsid w:val="00EA2CFD"/>
    <w:rsid w:val="00EA4ADF"/>
    <w:rsid w:val="00EB032B"/>
    <w:rsid w:val="00EB2CEF"/>
    <w:rsid w:val="00EB43AF"/>
    <w:rsid w:val="00EB61D3"/>
    <w:rsid w:val="00EC5188"/>
    <w:rsid w:val="00EC74C8"/>
    <w:rsid w:val="00ED06C2"/>
    <w:rsid w:val="00ED7F20"/>
    <w:rsid w:val="00EE6EC2"/>
    <w:rsid w:val="00EE7AA9"/>
    <w:rsid w:val="00EF404C"/>
    <w:rsid w:val="00F00351"/>
    <w:rsid w:val="00F05B00"/>
    <w:rsid w:val="00F063D6"/>
    <w:rsid w:val="00F1258C"/>
    <w:rsid w:val="00F13168"/>
    <w:rsid w:val="00F14DCC"/>
    <w:rsid w:val="00F215A0"/>
    <w:rsid w:val="00F21CEA"/>
    <w:rsid w:val="00F24EA0"/>
    <w:rsid w:val="00F274D2"/>
    <w:rsid w:val="00F35056"/>
    <w:rsid w:val="00F3720E"/>
    <w:rsid w:val="00F374D3"/>
    <w:rsid w:val="00F37FB2"/>
    <w:rsid w:val="00F40BCA"/>
    <w:rsid w:val="00F50D75"/>
    <w:rsid w:val="00F53FE5"/>
    <w:rsid w:val="00F57D60"/>
    <w:rsid w:val="00F62CBE"/>
    <w:rsid w:val="00F63812"/>
    <w:rsid w:val="00F65B71"/>
    <w:rsid w:val="00F71BA9"/>
    <w:rsid w:val="00F80378"/>
    <w:rsid w:val="00F859A4"/>
    <w:rsid w:val="00F90049"/>
    <w:rsid w:val="00F91E6D"/>
    <w:rsid w:val="00F979E7"/>
    <w:rsid w:val="00FA4DC4"/>
    <w:rsid w:val="00FB0688"/>
    <w:rsid w:val="00FC4CE6"/>
    <w:rsid w:val="00FC7195"/>
    <w:rsid w:val="00FC7F96"/>
    <w:rsid w:val="00FD2842"/>
    <w:rsid w:val="00FD5962"/>
    <w:rsid w:val="00FE160E"/>
    <w:rsid w:val="00FE39C5"/>
    <w:rsid w:val="00FF0281"/>
    <w:rsid w:val="00FF1D70"/>
    <w:rsid w:val="00FF7974"/>
    <w:rsid w:val="09F23E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C6"/>
  </w:style>
  <w:style w:type="paragraph" w:styleId="Heading1">
    <w:name w:val="heading 1"/>
    <w:aliases w:val="h1"/>
    <w:basedOn w:val="Normal"/>
    <w:next w:val="Normal"/>
    <w:link w:val="Heading1Char"/>
    <w:uiPriority w:val="9"/>
    <w:qFormat/>
    <w:rsid w:val="00D10B01"/>
    <w:pPr>
      <w:keepNext/>
      <w:spacing w:line="360" w:lineRule="auto"/>
      <w:outlineLvl w:val="0"/>
    </w:pPr>
    <w:rPr>
      <w:rFonts w:ascii="Times New Roman" w:eastAsia="Times New Roman" w:hAnsi="Times New Roman" w:cs="Times New Roman"/>
      <w:sz w:val="24"/>
      <w:szCs w:val="20"/>
      <w:lang w:val="pt-BR" w:eastAsia="en-GB"/>
    </w:rPr>
  </w:style>
  <w:style w:type="paragraph" w:styleId="Heading3">
    <w:name w:val="heading 3"/>
    <w:aliases w:val="h3"/>
    <w:basedOn w:val="Normal"/>
    <w:next w:val="Normal"/>
    <w:link w:val="Heading3Char"/>
    <w:uiPriority w:val="9"/>
    <w:unhideWhenUsed/>
    <w:qFormat/>
    <w:rsid w:val="00D10B01"/>
    <w:pPr>
      <w:keepNext/>
      <w:keepLines/>
      <w:spacing w:before="200"/>
      <w:outlineLvl w:val="2"/>
    </w:pPr>
    <w:rPr>
      <w:rFonts w:asciiTheme="majorHAnsi" w:eastAsiaTheme="majorEastAsia" w:hAnsiTheme="majorHAnsi" w:cstheme="majorBidi"/>
      <w:b/>
      <w:bCs/>
      <w:color w:val="5B9BD5" w:themeColor="accent1"/>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1FE"/>
    <w:pPr>
      <w:tabs>
        <w:tab w:val="center" w:pos="4513"/>
        <w:tab w:val="right" w:pos="9026"/>
      </w:tabs>
      <w:spacing w:line="240" w:lineRule="auto"/>
    </w:pPr>
  </w:style>
  <w:style w:type="character" w:customStyle="1" w:styleId="HeaderChar">
    <w:name w:val="Header Char"/>
    <w:basedOn w:val="DefaultParagraphFont"/>
    <w:link w:val="Header"/>
    <w:uiPriority w:val="99"/>
    <w:rsid w:val="00CF71FE"/>
  </w:style>
  <w:style w:type="paragraph" w:styleId="Footer">
    <w:name w:val="footer"/>
    <w:basedOn w:val="Normal"/>
    <w:link w:val="FooterChar"/>
    <w:unhideWhenUsed/>
    <w:rsid w:val="00CF71FE"/>
    <w:pPr>
      <w:tabs>
        <w:tab w:val="center" w:pos="4513"/>
        <w:tab w:val="right" w:pos="9026"/>
      </w:tabs>
      <w:spacing w:line="240" w:lineRule="auto"/>
    </w:pPr>
  </w:style>
  <w:style w:type="character" w:customStyle="1" w:styleId="FooterChar">
    <w:name w:val="Footer Char"/>
    <w:basedOn w:val="DefaultParagraphFont"/>
    <w:link w:val="Footer"/>
    <w:uiPriority w:val="99"/>
    <w:rsid w:val="00CF71FE"/>
  </w:style>
  <w:style w:type="paragraph" w:customStyle="1" w:styleId="Default">
    <w:name w:val="Default"/>
    <w:uiPriority w:val="99"/>
    <w:rsid w:val="00C55701"/>
    <w:pPr>
      <w:pBdr>
        <w:top w:val="nil"/>
        <w:left w:val="nil"/>
        <w:bottom w:val="nil"/>
        <w:right w:val="nil"/>
        <w:between w:val="nil"/>
        <w:bar w:val="nil"/>
      </w:pBdr>
      <w:spacing w:line="240" w:lineRule="auto"/>
    </w:pPr>
    <w:rPr>
      <w:rFonts w:ascii="Helvetica" w:eastAsia="Arial Unicode MS" w:hAnsi="Arial Unicode MS" w:cs="Arial Unicode MS"/>
      <w:color w:val="000000"/>
      <w:bdr w:val="nil"/>
    </w:rPr>
  </w:style>
  <w:style w:type="paragraph" w:styleId="BodyText">
    <w:name w:val="Body Text"/>
    <w:aliases w:val=" Char"/>
    <w:basedOn w:val="Normal"/>
    <w:link w:val="BodyTextChar"/>
    <w:rsid w:val="00E06ECA"/>
    <w:pPr>
      <w:spacing w:line="360" w:lineRule="auto"/>
    </w:pPr>
    <w:rPr>
      <w:rFonts w:ascii="Times New Roman" w:eastAsia="Times New Roman" w:hAnsi="Times New Roman" w:cs="Times New Roman"/>
      <w:szCs w:val="20"/>
      <w:lang w:eastAsia="en-GB"/>
    </w:rPr>
  </w:style>
  <w:style w:type="character" w:customStyle="1" w:styleId="BodyTextChar">
    <w:name w:val="Body Text Char"/>
    <w:aliases w:val=" Char Char"/>
    <w:basedOn w:val="DefaultParagraphFont"/>
    <w:link w:val="BodyText"/>
    <w:rsid w:val="00E06ECA"/>
    <w:rPr>
      <w:rFonts w:ascii="Times New Roman" w:eastAsia="Times New Roman" w:hAnsi="Times New Roman" w:cs="Times New Roman"/>
      <w:szCs w:val="20"/>
      <w:lang w:eastAsia="en-GB"/>
    </w:rPr>
  </w:style>
  <w:style w:type="paragraph" w:styleId="NormalWeb">
    <w:name w:val="Normal (Web)"/>
    <w:basedOn w:val="Normal"/>
    <w:rsid w:val="00E06E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4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A8"/>
    <w:rPr>
      <w:rFonts w:ascii="Tahoma" w:hAnsi="Tahoma" w:cs="Tahoma"/>
      <w:sz w:val="16"/>
      <w:szCs w:val="16"/>
    </w:rPr>
  </w:style>
  <w:style w:type="character" w:customStyle="1" w:styleId="Heading1Char">
    <w:name w:val="Heading 1 Char"/>
    <w:aliases w:val="h1 Char"/>
    <w:basedOn w:val="DefaultParagraphFont"/>
    <w:link w:val="Heading1"/>
    <w:uiPriority w:val="9"/>
    <w:rsid w:val="00D10B01"/>
    <w:rPr>
      <w:rFonts w:ascii="Times New Roman" w:eastAsia="Times New Roman" w:hAnsi="Times New Roman" w:cs="Times New Roman"/>
      <w:sz w:val="24"/>
      <w:szCs w:val="20"/>
      <w:lang w:val="pt-BR" w:eastAsia="en-GB"/>
    </w:rPr>
  </w:style>
  <w:style w:type="character" w:customStyle="1" w:styleId="Heading3Char">
    <w:name w:val="Heading 3 Char"/>
    <w:aliases w:val="h3 Char"/>
    <w:basedOn w:val="DefaultParagraphFont"/>
    <w:link w:val="Heading3"/>
    <w:uiPriority w:val="9"/>
    <w:rsid w:val="00D10B01"/>
    <w:rPr>
      <w:rFonts w:asciiTheme="majorHAnsi" w:eastAsiaTheme="majorEastAsia" w:hAnsiTheme="majorHAnsi" w:cstheme="majorBidi"/>
      <w:b/>
      <w:bCs/>
      <w:color w:val="5B9BD5" w:themeColor="accent1"/>
      <w:sz w:val="24"/>
      <w:lang w:bidi="en-US"/>
    </w:rPr>
  </w:style>
  <w:style w:type="character" w:styleId="Hyperlink">
    <w:name w:val="Hyperlink"/>
    <w:uiPriority w:val="99"/>
    <w:unhideWhenUsed/>
    <w:rsid w:val="00D10B01"/>
    <w:rPr>
      <w:color w:val="0000FF"/>
      <w:u w:val="single"/>
    </w:rPr>
  </w:style>
  <w:style w:type="character" w:customStyle="1" w:styleId="apple-converted-space">
    <w:name w:val="apple-converted-space"/>
    <w:basedOn w:val="DefaultParagraphFont"/>
    <w:rsid w:val="00D10B01"/>
  </w:style>
  <w:style w:type="paragraph" w:customStyle="1" w:styleId="svarticle">
    <w:name w:val="svarticle"/>
    <w:basedOn w:val="Normal"/>
    <w:rsid w:val="00D10B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yperlink0">
    <w:name w:val="Hyperlink.0"/>
    <w:rsid w:val="00D10B01"/>
    <w:rPr>
      <w:color w:val="0432FF"/>
      <w:u w:val="single"/>
    </w:rPr>
  </w:style>
  <w:style w:type="paragraph" w:customStyle="1" w:styleId="NormalCenturyGothic">
    <w:name w:val="Normal + Century Gothic"/>
    <w:aliases w:val="11 pt,Bold,Small caps,Small caps + 9 pt,No underline"/>
    <w:basedOn w:val="Normal"/>
    <w:rsid w:val="00223362"/>
    <w:pPr>
      <w:spacing w:line="240" w:lineRule="auto"/>
      <w:ind w:right="26"/>
      <w:jc w:val="center"/>
    </w:pPr>
    <w:rPr>
      <w:rFonts w:ascii="Century Gothic" w:eastAsia="Times New Roman" w:hAnsi="Century Gothic" w:cs="Times New Roman"/>
      <w:b/>
      <w:u w:val="single"/>
      <w:lang w:val="en-GB" w:eastAsia="en-GB"/>
    </w:rPr>
  </w:style>
  <w:style w:type="character" w:styleId="Strong">
    <w:name w:val="Strong"/>
    <w:basedOn w:val="DefaultParagraphFont"/>
    <w:uiPriority w:val="22"/>
    <w:qFormat/>
    <w:rsid w:val="009164C8"/>
    <w:rPr>
      <w:b/>
      <w:bCs/>
    </w:rPr>
  </w:style>
  <w:style w:type="character" w:styleId="Emphasis">
    <w:name w:val="Emphasis"/>
    <w:basedOn w:val="DefaultParagraphFont"/>
    <w:uiPriority w:val="20"/>
    <w:qFormat/>
    <w:rsid w:val="009164C8"/>
    <w:rPr>
      <w:i/>
      <w:iCs/>
    </w:rPr>
  </w:style>
  <w:style w:type="character" w:styleId="PageNumber">
    <w:name w:val="page number"/>
    <w:basedOn w:val="DefaultParagraphFont"/>
    <w:rsid w:val="004B22C5"/>
  </w:style>
  <w:style w:type="character" w:styleId="CommentReference">
    <w:name w:val="annotation reference"/>
    <w:basedOn w:val="DefaultParagraphFont"/>
    <w:uiPriority w:val="99"/>
    <w:semiHidden/>
    <w:unhideWhenUsed/>
    <w:rsid w:val="00C630AC"/>
    <w:rPr>
      <w:sz w:val="16"/>
      <w:szCs w:val="16"/>
    </w:rPr>
  </w:style>
  <w:style w:type="paragraph" w:styleId="CommentText">
    <w:name w:val="annotation text"/>
    <w:basedOn w:val="Normal"/>
    <w:link w:val="CommentTextChar"/>
    <w:uiPriority w:val="99"/>
    <w:semiHidden/>
    <w:unhideWhenUsed/>
    <w:rsid w:val="00C630AC"/>
    <w:pPr>
      <w:spacing w:line="240" w:lineRule="auto"/>
    </w:pPr>
    <w:rPr>
      <w:sz w:val="20"/>
      <w:szCs w:val="20"/>
    </w:rPr>
  </w:style>
  <w:style w:type="character" w:customStyle="1" w:styleId="CommentTextChar">
    <w:name w:val="Comment Text Char"/>
    <w:basedOn w:val="DefaultParagraphFont"/>
    <w:link w:val="CommentText"/>
    <w:uiPriority w:val="99"/>
    <w:semiHidden/>
    <w:rsid w:val="00C630AC"/>
    <w:rPr>
      <w:sz w:val="20"/>
      <w:szCs w:val="20"/>
    </w:rPr>
  </w:style>
  <w:style w:type="paragraph" w:styleId="CommentSubject">
    <w:name w:val="annotation subject"/>
    <w:basedOn w:val="CommentText"/>
    <w:next w:val="CommentText"/>
    <w:link w:val="CommentSubjectChar"/>
    <w:uiPriority w:val="99"/>
    <w:semiHidden/>
    <w:unhideWhenUsed/>
    <w:rsid w:val="00C630AC"/>
    <w:rPr>
      <w:b/>
      <w:bCs/>
    </w:rPr>
  </w:style>
  <w:style w:type="character" w:customStyle="1" w:styleId="CommentSubjectChar">
    <w:name w:val="Comment Subject Char"/>
    <w:basedOn w:val="CommentTextChar"/>
    <w:link w:val="CommentSubject"/>
    <w:uiPriority w:val="99"/>
    <w:semiHidden/>
    <w:rsid w:val="00C630AC"/>
    <w:rPr>
      <w:b/>
      <w:bCs/>
      <w:sz w:val="20"/>
      <w:szCs w:val="20"/>
    </w:rPr>
  </w:style>
  <w:style w:type="table" w:styleId="TableGrid">
    <w:name w:val="Table Grid"/>
    <w:basedOn w:val="TableNormal"/>
    <w:uiPriority w:val="59"/>
    <w:rsid w:val="00F90049"/>
    <w:pPr>
      <w:spacing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DCC"/>
    <w:pPr>
      <w:ind w:left="720"/>
      <w:contextualSpacing/>
    </w:pPr>
  </w:style>
  <w:style w:type="paragraph" w:customStyle="1" w:styleId="volissue">
    <w:name w:val="volissue"/>
    <w:basedOn w:val="Normal"/>
    <w:rsid w:val="00D2202D"/>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specissuetitle">
    <w:name w:val="specissuetitle"/>
    <w:basedOn w:val="Normal"/>
    <w:rsid w:val="00D2202D"/>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C6"/>
  </w:style>
  <w:style w:type="paragraph" w:styleId="Heading1">
    <w:name w:val="heading 1"/>
    <w:aliases w:val="h1"/>
    <w:basedOn w:val="Normal"/>
    <w:next w:val="Normal"/>
    <w:link w:val="Heading1Char"/>
    <w:uiPriority w:val="9"/>
    <w:qFormat/>
    <w:rsid w:val="00D10B01"/>
    <w:pPr>
      <w:keepNext/>
      <w:spacing w:line="360" w:lineRule="auto"/>
      <w:outlineLvl w:val="0"/>
    </w:pPr>
    <w:rPr>
      <w:rFonts w:ascii="Times New Roman" w:eastAsia="Times New Roman" w:hAnsi="Times New Roman" w:cs="Times New Roman"/>
      <w:sz w:val="24"/>
      <w:szCs w:val="20"/>
      <w:lang w:val="pt-BR" w:eastAsia="en-GB"/>
    </w:rPr>
  </w:style>
  <w:style w:type="paragraph" w:styleId="Heading3">
    <w:name w:val="heading 3"/>
    <w:aliases w:val="h3"/>
    <w:basedOn w:val="Normal"/>
    <w:next w:val="Normal"/>
    <w:link w:val="Heading3Char"/>
    <w:uiPriority w:val="9"/>
    <w:unhideWhenUsed/>
    <w:qFormat/>
    <w:rsid w:val="00D10B01"/>
    <w:pPr>
      <w:keepNext/>
      <w:keepLines/>
      <w:spacing w:before="200"/>
      <w:outlineLvl w:val="2"/>
    </w:pPr>
    <w:rPr>
      <w:rFonts w:asciiTheme="majorHAnsi" w:eastAsiaTheme="majorEastAsia" w:hAnsiTheme="majorHAnsi" w:cstheme="majorBidi"/>
      <w:b/>
      <w:bCs/>
      <w:color w:val="5B9BD5" w:themeColor="accent1"/>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1FE"/>
    <w:pPr>
      <w:tabs>
        <w:tab w:val="center" w:pos="4513"/>
        <w:tab w:val="right" w:pos="9026"/>
      </w:tabs>
      <w:spacing w:line="240" w:lineRule="auto"/>
    </w:pPr>
  </w:style>
  <w:style w:type="character" w:customStyle="1" w:styleId="HeaderChar">
    <w:name w:val="Header Char"/>
    <w:basedOn w:val="DefaultParagraphFont"/>
    <w:link w:val="Header"/>
    <w:uiPriority w:val="99"/>
    <w:rsid w:val="00CF71FE"/>
  </w:style>
  <w:style w:type="paragraph" w:styleId="Footer">
    <w:name w:val="footer"/>
    <w:basedOn w:val="Normal"/>
    <w:link w:val="FooterChar"/>
    <w:unhideWhenUsed/>
    <w:rsid w:val="00CF71FE"/>
    <w:pPr>
      <w:tabs>
        <w:tab w:val="center" w:pos="4513"/>
        <w:tab w:val="right" w:pos="9026"/>
      </w:tabs>
      <w:spacing w:line="240" w:lineRule="auto"/>
    </w:pPr>
  </w:style>
  <w:style w:type="character" w:customStyle="1" w:styleId="FooterChar">
    <w:name w:val="Footer Char"/>
    <w:basedOn w:val="DefaultParagraphFont"/>
    <w:link w:val="Footer"/>
    <w:uiPriority w:val="99"/>
    <w:rsid w:val="00CF71FE"/>
  </w:style>
  <w:style w:type="paragraph" w:customStyle="1" w:styleId="Default">
    <w:name w:val="Default"/>
    <w:uiPriority w:val="99"/>
    <w:rsid w:val="00C55701"/>
    <w:pPr>
      <w:pBdr>
        <w:top w:val="nil"/>
        <w:left w:val="nil"/>
        <w:bottom w:val="nil"/>
        <w:right w:val="nil"/>
        <w:between w:val="nil"/>
        <w:bar w:val="nil"/>
      </w:pBdr>
      <w:spacing w:line="240" w:lineRule="auto"/>
    </w:pPr>
    <w:rPr>
      <w:rFonts w:ascii="Helvetica" w:eastAsia="Arial Unicode MS" w:hAnsi="Arial Unicode MS" w:cs="Arial Unicode MS"/>
      <w:color w:val="000000"/>
      <w:bdr w:val="nil"/>
    </w:rPr>
  </w:style>
  <w:style w:type="paragraph" w:styleId="BodyText">
    <w:name w:val="Body Text"/>
    <w:aliases w:val=" Char"/>
    <w:basedOn w:val="Normal"/>
    <w:link w:val="BodyTextChar"/>
    <w:rsid w:val="00E06ECA"/>
    <w:pPr>
      <w:spacing w:line="360" w:lineRule="auto"/>
    </w:pPr>
    <w:rPr>
      <w:rFonts w:ascii="Times New Roman" w:eastAsia="Times New Roman" w:hAnsi="Times New Roman" w:cs="Times New Roman"/>
      <w:szCs w:val="20"/>
      <w:lang w:eastAsia="en-GB"/>
    </w:rPr>
  </w:style>
  <w:style w:type="character" w:customStyle="1" w:styleId="BodyTextChar">
    <w:name w:val="Body Text Char"/>
    <w:aliases w:val=" Char Char"/>
    <w:basedOn w:val="DefaultParagraphFont"/>
    <w:link w:val="BodyText"/>
    <w:rsid w:val="00E06ECA"/>
    <w:rPr>
      <w:rFonts w:ascii="Times New Roman" w:eastAsia="Times New Roman" w:hAnsi="Times New Roman" w:cs="Times New Roman"/>
      <w:szCs w:val="20"/>
      <w:lang w:eastAsia="en-GB"/>
    </w:rPr>
  </w:style>
  <w:style w:type="paragraph" w:styleId="NormalWeb">
    <w:name w:val="Normal (Web)"/>
    <w:basedOn w:val="Normal"/>
    <w:rsid w:val="00E06E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B4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0A8"/>
    <w:rPr>
      <w:rFonts w:ascii="Tahoma" w:hAnsi="Tahoma" w:cs="Tahoma"/>
      <w:sz w:val="16"/>
      <w:szCs w:val="16"/>
    </w:rPr>
  </w:style>
  <w:style w:type="character" w:customStyle="1" w:styleId="Heading1Char">
    <w:name w:val="Heading 1 Char"/>
    <w:aliases w:val="h1 Char"/>
    <w:basedOn w:val="DefaultParagraphFont"/>
    <w:link w:val="Heading1"/>
    <w:uiPriority w:val="9"/>
    <w:rsid w:val="00D10B01"/>
    <w:rPr>
      <w:rFonts w:ascii="Times New Roman" w:eastAsia="Times New Roman" w:hAnsi="Times New Roman" w:cs="Times New Roman"/>
      <w:sz w:val="24"/>
      <w:szCs w:val="20"/>
      <w:lang w:val="pt-BR" w:eastAsia="en-GB"/>
    </w:rPr>
  </w:style>
  <w:style w:type="character" w:customStyle="1" w:styleId="Heading3Char">
    <w:name w:val="Heading 3 Char"/>
    <w:aliases w:val="h3 Char"/>
    <w:basedOn w:val="DefaultParagraphFont"/>
    <w:link w:val="Heading3"/>
    <w:uiPriority w:val="9"/>
    <w:rsid w:val="00D10B01"/>
    <w:rPr>
      <w:rFonts w:asciiTheme="majorHAnsi" w:eastAsiaTheme="majorEastAsia" w:hAnsiTheme="majorHAnsi" w:cstheme="majorBidi"/>
      <w:b/>
      <w:bCs/>
      <w:color w:val="5B9BD5" w:themeColor="accent1"/>
      <w:sz w:val="24"/>
      <w:lang w:bidi="en-US"/>
    </w:rPr>
  </w:style>
  <w:style w:type="character" w:styleId="Hyperlink">
    <w:name w:val="Hyperlink"/>
    <w:uiPriority w:val="99"/>
    <w:unhideWhenUsed/>
    <w:rsid w:val="00D10B01"/>
    <w:rPr>
      <w:color w:val="0000FF"/>
      <w:u w:val="single"/>
    </w:rPr>
  </w:style>
  <w:style w:type="character" w:customStyle="1" w:styleId="apple-converted-space">
    <w:name w:val="apple-converted-space"/>
    <w:basedOn w:val="DefaultParagraphFont"/>
    <w:rsid w:val="00D10B01"/>
  </w:style>
  <w:style w:type="paragraph" w:customStyle="1" w:styleId="svarticle">
    <w:name w:val="svarticle"/>
    <w:basedOn w:val="Normal"/>
    <w:rsid w:val="00D10B0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yperlink0">
    <w:name w:val="Hyperlink.0"/>
    <w:rsid w:val="00D10B01"/>
    <w:rPr>
      <w:color w:val="0432FF"/>
      <w:u w:val="single"/>
    </w:rPr>
  </w:style>
  <w:style w:type="paragraph" w:customStyle="1" w:styleId="NormalCenturyGothic">
    <w:name w:val="Normal + Century Gothic"/>
    <w:aliases w:val="11 pt,Bold,Small caps,Small caps + 9 pt,No underline"/>
    <w:basedOn w:val="Normal"/>
    <w:rsid w:val="00223362"/>
    <w:pPr>
      <w:spacing w:line="240" w:lineRule="auto"/>
      <w:ind w:right="26"/>
      <w:jc w:val="center"/>
    </w:pPr>
    <w:rPr>
      <w:rFonts w:ascii="Century Gothic" w:eastAsia="Times New Roman" w:hAnsi="Century Gothic" w:cs="Times New Roman"/>
      <w:b/>
      <w:u w:val="single"/>
      <w:lang w:val="en-GB" w:eastAsia="en-GB"/>
    </w:rPr>
  </w:style>
  <w:style w:type="character" w:styleId="Strong">
    <w:name w:val="Strong"/>
    <w:basedOn w:val="DefaultParagraphFont"/>
    <w:uiPriority w:val="22"/>
    <w:qFormat/>
    <w:rsid w:val="009164C8"/>
    <w:rPr>
      <w:b/>
      <w:bCs/>
    </w:rPr>
  </w:style>
  <w:style w:type="character" w:styleId="Emphasis">
    <w:name w:val="Emphasis"/>
    <w:basedOn w:val="DefaultParagraphFont"/>
    <w:uiPriority w:val="20"/>
    <w:qFormat/>
    <w:rsid w:val="009164C8"/>
    <w:rPr>
      <w:i/>
      <w:iCs/>
    </w:rPr>
  </w:style>
  <w:style w:type="character" w:styleId="PageNumber">
    <w:name w:val="page number"/>
    <w:basedOn w:val="DefaultParagraphFont"/>
    <w:rsid w:val="004B22C5"/>
  </w:style>
  <w:style w:type="character" w:styleId="CommentReference">
    <w:name w:val="annotation reference"/>
    <w:basedOn w:val="DefaultParagraphFont"/>
    <w:uiPriority w:val="99"/>
    <w:semiHidden/>
    <w:unhideWhenUsed/>
    <w:rsid w:val="00C630AC"/>
    <w:rPr>
      <w:sz w:val="16"/>
      <w:szCs w:val="16"/>
    </w:rPr>
  </w:style>
  <w:style w:type="paragraph" w:styleId="CommentText">
    <w:name w:val="annotation text"/>
    <w:basedOn w:val="Normal"/>
    <w:link w:val="CommentTextChar"/>
    <w:uiPriority w:val="99"/>
    <w:semiHidden/>
    <w:unhideWhenUsed/>
    <w:rsid w:val="00C630AC"/>
    <w:pPr>
      <w:spacing w:line="240" w:lineRule="auto"/>
    </w:pPr>
    <w:rPr>
      <w:sz w:val="20"/>
      <w:szCs w:val="20"/>
    </w:rPr>
  </w:style>
  <w:style w:type="character" w:customStyle="1" w:styleId="CommentTextChar">
    <w:name w:val="Comment Text Char"/>
    <w:basedOn w:val="DefaultParagraphFont"/>
    <w:link w:val="CommentText"/>
    <w:uiPriority w:val="99"/>
    <w:semiHidden/>
    <w:rsid w:val="00C630AC"/>
    <w:rPr>
      <w:sz w:val="20"/>
      <w:szCs w:val="20"/>
    </w:rPr>
  </w:style>
  <w:style w:type="paragraph" w:styleId="CommentSubject">
    <w:name w:val="annotation subject"/>
    <w:basedOn w:val="CommentText"/>
    <w:next w:val="CommentText"/>
    <w:link w:val="CommentSubjectChar"/>
    <w:uiPriority w:val="99"/>
    <w:semiHidden/>
    <w:unhideWhenUsed/>
    <w:rsid w:val="00C630AC"/>
    <w:rPr>
      <w:b/>
      <w:bCs/>
    </w:rPr>
  </w:style>
  <w:style w:type="character" w:customStyle="1" w:styleId="CommentSubjectChar">
    <w:name w:val="Comment Subject Char"/>
    <w:basedOn w:val="CommentTextChar"/>
    <w:link w:val="CommentSubject"/>
    <w:uiPriority w:val="99"/>
    <w:semiHidden/>
    <w:rsid w:val="00C630AC"/>
    <w:rPr>
      <w:b/>
      <w:bCs/>
      <w:sz w:val="20"/>
      <w:szCs w:val="20"/>
    </w:rPr>
  </w:style>
  <w:style w:type="table" w:styleId="TableGrid">
    <w:name w:val="Table Grid"/>
    <w:basedOn w:val="TableNormal"/>
    <w:uiPriority w:val="59"/>
    <w:rsid w:val="00F90049"/>
    <w:pPr>
      <w:spacing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DCC"/>
    <w:pPr>
      <w:ind w:left="720"/>
      <w:contextualSpacing/>
    </w:pPr>
  </w:style>
  <w:style w:type="paragraph" w:customStyle="1" w:styleId="volissue">
    <w:name w:val="volissue"/>
    <w:basedOn w:val="Normal"/>
    <w:rsid w:val="00D2202D"/>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specissuetitle">
    <w:name w:val="specissuetitle"/>
    <w:basedOn w:val="Normal"/>
    <w:rsid w:val="00D2202D"/>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440">
      <w:bodyDiv w:val="1"/>
      <w:marLeft w:val="0"/>
      <w:marRight w:val="0"/>
      <w:marTop w:val="0"/>
      <w:marBottom w:val="0"/>
      <w:divBdr>
        <w:top w:val="none" w:sz="0" w:space="0" w:color="auto"/>
        <w:left w:val="none" w:sz="0" w:space="0" w:color="auto"/>
        <w:bottom w:val="none" w:sz="0" w:space="0" w:color="auto"/>
        <w:right w:val="none" w:sz="0" w:space="0" w:color="auto"/>
      </w:divBdr>
    </w:div>
    <w:div w:id="291636380">
      <w:bodyDiv w:val="1"/>
      <w:marLeft w:val="0"/>
      <w:marRight w:val="0"/>
      <w:marTop w:val="0"/>
      <w:marBottom w:val="0"/>
      <w:divBdr>
        <w:top w:val="none" w:sz="0" w:space="0" w:color="auto"/>
        <w:left w:val="none" w:sz="0" w:space="0" w:color="auto"/>
        <w:bottom w:val="none" w:sz="0" w:space="0" w:color="auto"/>
        <w:right w:val="none" w:sz="0" w:space="0" w:color="auto"/>
      </w:divBdr>
      <w:divsChild>
        <w:div w:id="477068033">
          <w:marLeft w:val="0"/>
          <w:marRight w:val="0"/>
          <w:marTop w:val="0"/>
          <w:marBottom w:val="0"/>
          <w:divBdr>
            <w:top w:val="none" w:sz="0" w:space="0" w:color="auto"/>
            <w:left w:val="none" w:sz="0" w:space="0" w:color="auto"/>
            <w:bottom w:val="none" w:sz="0" w:space="0" w:color="auto"/>
            <w:right w:val="none" w:sz="0" w:space="0" w:color="auto"/>
          </w:divBdr>
        </w:div>
      </w:divsChild>
    </w:div>
    <w:div w:id="547180422">
      <w:bodyDiv w:val="1"/>
      <w:marLeft w:val="0"/>
      <w:marRight w:val="0"/>
      <w:marTop w:val="0"/>
      <w:marBottom w:val="0"/>
      <w:divBdr>
        <w:top w:val="none" w:sz="0" w:space="0" w:color="auto"/>
        <w:left w:val="none" w:sz="0" w:space="0" w:color="auto"/>
        <w:bottom w:val="none" w:sz="0" w:space="0" w:color="auto"/>
        <w:right w:val="none" w:sz="0" w:space="0" w:color="auto"/>
      </w:divBdr>
      <w:divsChild>
        <w:div w:id="605385907">
          <w:marLeft w:val="0"/>
          <w:marRight w:val="0"/>
          <w:marTop w:val="0"/>
          <w:marBottom w:val="0"/>
          <w:divBdr>
            <w:top w:val="none" w:sz="0" w:space="0" w:color="auto"/>
            <w:left w:val="none" w:sz="0" w:space="0" w:color="auto"/>
            <w:bottom w:val="none" w:sz="0" w:space="0" w:color="auto"/>
            <w:right w:val="none" w:sz="0" w:space="0" w:color="auto"/>
          </w:divBdr>
        </w:div>
      </w:divsChild>
    </w:div>
    <w:div w:id="751658621">
      <w:bodyDiv w:val="1"/>
      <w:marLeft w:val="0"/>
      <w:marRight w:val="0"/>
      <w:marTop w:val="0"/>
      <w:marBottom w:val="0"/>
      <w:divBdr>
        <w:top w:val="none" w:sz="0" w:space="0" w:color="auto"/>
        <w:left w:val="none" w:sz="0" w:space="0" w:color="auto"/>
        <w:bottom w:val="none" w:sz="0" w:space="0" w:color="auto"/>
        <w:right w:val="none" w:sz="0" w:space="0" w:color="auto"/>
      </w:divBdr>
      <w:divsChild>
        <w:div w:id="1131747207">
          <w:marLeft w:val="0"/>
          <w:marRight w:val="0"/>
          <w:marTop w:val="0"/>
          <w:marBottom w:val="0"/>
          <w:divBdr>
            <w:top w:val="none" w:sz="0" w:space="0" w:color="auto"/>
            <w:left w:val="none" w:sz="0" w:space="0" w:color="auto"/>
            <w:bottom w:val="none" w:sz="0" w:space="0" w:color="auto"/>
            <w:right w:val="none" w:sz="0" w:space="0" w:color="auto"/>
          </w:divBdr>
        </w:div>
      </w:divsChild>
    </w:div>
    <w:div w:id="843400357">
      <w:bodyDiv w:val="1"/>
      <w:marLeft w:val="0"/>
      <w:marRight w:val="0"/>
      <w:marTop w:val="0"/>
      <w:marBottom w:val="0"/>
      <w:divBdr>
        <w:top w:val="none" w:sz="0" w:space="0" w:color="auto"/>
        <w:left w:val="none" w:sz="0" w:space="0" w:color="auto"/>
        <w:bottom w:val="none" w:sz="0" w:space="0" w:color="auto"/>
        <w:right w:val="none" w:sz="0" w:space="0" w:color="auto"/>
      </w:divBdr>
    </w:div>
    <w:div w:id="919411531">
      <w:bodyDiv w:val="1"/>
      <w:marLeft w:val="0"/>
      <w:marRight w:val="0"/>
      <w:marTop w:val="0"/>
      <w:marBottom w:val="0"/>
      <w:divBdr>
        <w:top w:val="none" w:sz="0" w:space="0" w:color="auto"/>
        <w:left w:val="none" w:sz="0" w:space="0" w:color="auto"/>
        <w:bottom w:val="none" w:sz="0" w:space="0" w:color="auto"/>
        <w:right w:val="none" w:sz="0" w:space="0" w:color="auto"/>
      </w:divBdr>
    </w:div>
    <w:div w:id="1014262283">
      <w:bodyDiv w:val="1"/>
      <w:marLeft w:val="0"/>
      <w:marRight w:val="0"/>
      <w:marTop w:val="0"/>
      <w:marBottom w:val="0"/>
      <w:divBdr>
        <w:top w:val="none" w:sz="0" w:space="0" w:color="auto"/>
        <w:left w:val="none" w:sz="0" w:space="0" w:color="auto"/>
        <w:bottom w:val="none" w:sz="0" w:space="0" w:color="auto"/>
        <w:right w:val="none" w:sz="0" w:space="0" w:color="auto"/>
      </w:divBdr>
    </w:div>
    <w:div w:id="1015618563">
      <w:bodyDiv w:val="1"/>
      <w:marLeft w:val="0"/>
      <w:marRight w:val="0"/>
      <w:marTop w:val="0"/>
      <w:marBottom w:val="0"/>
      <w:divBdr>
        <w:top w:val="none" w:sz="0" w:space="0" w:color="auto"/>
        <w:left w:val="none" w:sz="0" w:space="0" w:color="auto"/>
        <w:bottom w:val="none" w:sz="0" w:space="0" w:color="auto"/>
        <w:right w:val="none" w:sz="0" w:space="0" w:color="auto"/>
      </w:divBdr>
    </w:div>
    <w:div w:id="1043409202">
      <w:bodyDiv w:val="1"/>
      <w:marLeft w:val="0"/>
      <w:marRight w:val="0"/>
      <w:marTop w:val="0"/>
      <w:marBottom w:val="0"/>
      <w:divBdr>
        <w:top w:val="none" w:sz="0" w:space="0" w:color="auto"/>
        <w:left w:val="none" w:sz="0" w:space="0" w:color="auto"/>
        <w:bottom w:val="none" w:sz="0" w:space="0" w:color="auto"/>
        <w:right w:val="none" w:sz="0" w:space="0" w:color="auto"/>
      </w:divBdr>
    </w:div>
    <w:div w:id="1138376940">
      <w:bodyDiv w:val="1"/>
      <w:marLeft w:val="0"/>
      <w:marRight w:val="0"/>
      <w:marTop w:val="0"/>
      <w:marBottom w:val="0"/>
      <w:divBdr>
        <w:top w:val="none" w:sz="0" w:space="0" w:color="auto"/>
        <w:left w:val="none" w:sz="0" w:space="0" w:color="auto"/>
        <w:bottom w:val="none" w:sz="0" w:space="0" w:color="auto"/>
        <w:right w:val="none" w:sz="0" w:space="0" w:color="auto"/>
      </w:divBdr>
      <w:divsChild>
        <w:div w:id="2057847441">
          <w:marLeft w:val="0"/>
          <w:marRight w:val="0"/>
          <w:marTop w:val="0"/>
          <w:marBottom w:val="0"/>
          <w:divBdr>
            <w:top w:val="none" w:sz="0" w:space="0" w:color="auto"/>
            <w:left w:val="none" w:sz="0" w:space="0" w:color="auto"/>
            <w:bottom w:val="none" w:sz="0" w:space="0" w:color="auto"/>
            <w:right w:val="none" w:sz="0" w:space="0" w:color="auto"/>
          </w:divBdr>
        </w:div>
        <w:div w:id="1511525959">
          <w:marLeft w:val="0"/>
          <w:marRight w:val="0"/>
          <w:marTop w:val="0"/>
          <w:marBottom w:val="0"/>
          <w:divBdr>
            <w:top w:val="none" w:sz="0" w:space="0" w:color="auto"/>
            <w:left w:val="none" w:sz="0" w:space="0" w:color="auto"/>
            <w:bottom w:val="none" w:sz="0" w:space="0" w:color="auto"/>
            <w:right w:val="none" w:sz="0" w:space="0" w:color="auto"/>
          </w:divBdr>
        </w:div>
        <w:div w:id="939994654">
          <w:marLeft w:val="0"/>
          <w:marRight w:val="0"/>
          <w:marTop w:val="0"/>
          <w:marBottom w:val="0"/>
          <w:divBdr>
            <w:top w:val="none" w:sz="0" w:space="0" w:color="auto"/>
            <w:left w:val="none" w:sz="0" w:space="0" w:color="auto"/>
            <w:bottom w:val="none" w:sz="0" w:space="0" w:color="auto"/>
            <w:right w:val="none" w:sz="0" w:space="0" w:color="auto"/>
          </w:divBdr>
        </w:div>
        <w:div w:id="1461728245">
          <w:marLeft w:val="0"/>
          <w:marRight w:val="0"/>
          <w:marTop w:val="0"/>
          <w:marBottom w:val="0"/>
          <w:divBdr>
            <w:top w:val="none" w:sz="0" w:space="0" w:color="auto"/>
            <w:left w:val="none" w:sz="0" w:space="0" w:color="auto"/>
            <w:bottom w:val="none" w:sz="0" w:space="0" w:color="auto"/>
            <w:right w:val="none" w:sz="0" w:space="0" w:color="auto"/>
          </w:divBdr>
        </w:div>
      </w:divsChild>
    </w:div>
    <w:div w:id="1219245546">
      <w:bodyDiv w:val="1"/>
      <w:marLeft w:val="0"/>
      <w:marRight w:val="0"/>
      <w:marTop w:val="0"/>
      <w:marBottom w:val="0"/>
      <w:divBdr>
        <w:top w:val="none" w:sz="0" w:space="0" w:color="auto"/>
        <w:left w:val="none" w:sz="0" w:space="0" w:color="auto"/>
        <w:bottom w:val="none" w:sz="0" w:space="0" w:color="auto"/>
        <w:right w:val="none" w:sz="0" w:space="0" w:color="auto"/>
      </w:divBdr>
    </w:div>
    <w:div w:id="1525678953">
      <w:bodyDiv w:val="1"/>
      <w:marLeft w:val="0"/>
      <w:marRight w:val="0"/>
      <w:marTop w:val="0"/>
      <w:marBottom w:val="0"/>
      <w:divBdr>
        <w:top w:val="none" w:sz="0" w:space="0" w:color="auto"/>
        <w:left w:val="none" w:sz="0" w:space="0" w:color="auto"/>
        <w:bottom w:val="none" w:sz="0" w:space="0" w:color="auto"/>
        <w:right w:val="none" w:sz="0" w:space="0" w:color="auto"/>
      </w:divBdr>
    </w:div>
    <w:div w:id="1545676387">
      <w:bodyDiv w:val="1"/>
      <w:marLeft w:val="0"/>
      <w:marRight w:val="0"/>
      <w:marTop w:val="0"/>
      <w:marBottom w:val="0"/>
      <w:divBdr>
        <w:top w:val="none" w:sz="0" w:space="0" w:color="auto"/>
        <w:left w:val="none" w:sz="0" w:space="0" w:color="auto"/>
        <w:bottom w:val="none" w:sz="0" w:space="0" w:color="auto"/>
        <w:right w:val="none" w:sz="0" w:space="0" w:color="auto"/>
      </w:divBdr>
      <w:divsChild>
        <w:div w:id="461651171">
          <w:marLeft w:val="0"/>
          <w:marRight w:val="0"/>
          <w:marTop w:val="0"/>
          <w:marBottom w:val="0"/>
          <w:divBdr>
            <w:top w:val="none" w:sz="0" w:space="0" w:color="auto"/>
            <w:left w:val="none" w:sz="0" w:space="0" w:color="auto"/>
            <w:bottom w:val="none" w:sz="0" w:space="0" w:color="auto"/>
            <w:right w:val="none" w:sz="0" w:space="0" w:color="auto"/>
          </w:divBdr>
        </w:div>
      </w:divsChild>
    </w:div>
    <w:div w:id="1604454130">
      <w:bodyDiv w:val="1"/>
      <w:marLeft w:val="0"/>
      <w:marRight w:val="0"/>
      <w:marTop w:val="0"/>
      <w:marBottom w:val="0"/>
      <w:divBdr>
        <w:top w:val="none" w:sz="0" w:space="0" w:color="auto"/>
        <w:left w:val="none" w:sz="0" w:space="0" w:color="auto"/>
        <w:bottom w:val="none" w:sz="0" w:space="0" w:color="auto"/>
        <w:right w:val="none" w:sz="0" w:space="0" w:color="auto"/>
      </w:divBdr>
      <w:divsChild>
        <w:div w:id="1424840966">
          <w:marLeft w:val="0"/>
          <w:marRight w:val="0"/>
          <w:marTop w:val="0"/>
          <w:marBottom w:val="0"/>
          <w:divBdr>
            <w:top w:val="none" w:sz="0" w:space="0" w:color="auto"/>
            <w:left w:val="none" w:sz="0" w:space="0" w:color="auto"/>
            <w:bottom w:val="none" w:sz="0" w:space="0" w:color="auto"/>
            <w:right w:val="none" w:sz="0" w:space="0" w:color="auto"/>
          </w:divBdr>
        </w:div>
      </w:divsChild>
    </w:div>
    <w:div w:id="1684285577">
      <w:bodyDiv w:val="1"/>
      <w:marLeft w:val="0"/>
      <w:marRight w:val="0"/>
      <w:marTop w:val="0"/>
      <w:marBottom w:val="0"/>
      <w:divBdr>
        <w:top w:val="none" w:sz="0" w:space="0" w:color="auto"/>
        <w:left w:val="none" w:sz="0" w:space="0" w:color="auto"/>
        <w:bottom w:val="none" w:sz="0" w:space="0" w:color="auto"/>
        <w:right w:val="none" w:sz="0" w:space="0" w:color="auto"/>
      </w:divBdr>
    </w:div>
    <w:div w:id="1803499864">
      <w:bodyDiv w:val="1"/>
      <w:marLeft w:val="0"/>
      <w:marRight w:val="0"/>
      <w:marTop w:val="0"/>
      <w:marBottom w:val="0"/>
      <w:divBdr>
        <w:top w:val="none" w:sz="0" w:space="0" w:color="auto"/>
        <w:left w:val="none" w:sz="0" w:space="0" w:color="auto"/>
        <w:bottom w:val="none" w:sz="0" w:space="0" w:color="auto"/>
        <w:right w:val="none" w:sz="0" w:space="0" w:color="auto"/>
      </w:divBdr>
      <w:divsChild>
        <w:div w:id="88237650">
          <w:marLeft w:val="0"/>
          <w:marRight w:val="0"/>
          <w:marTop w:val="0"/>
          <w:marBottom w:val="0"/>
          <w:divBdr>
            <w:top w:val="none" w:sz="0" w:space="0" w:color="auto"/>
            <w:left w:val="none" w:sz="0" w:space="0" w:color="auto"/>
            <w:bottom w:val="none" w:sz="0" w:space="0" w:color="auto"/>
            <w:right w:val="none" w:sz="0" w:space="0" w:color="auto"/>
          </w:divBdr>
        </w:div>
      </w:divsChild>
    </w:div>
    <w:div w:id="1859584964">
      <w:bodyDiv w:val="1"/>
      <w:marLeft w:val="0"/>
      <w:marRight w:val="0"/>
      <w:marTop w:val="0"/>
      <w:marBottom w:val="0"/>
      <w:divBdr>
        <w:top w:val="none" w:sz="0" w:space="0" w:color="auto"/>
        <w:left w:val="none" w:sz="0" w:space="0" w:color="auto"/>
        <w:bottom w:val="none" w:sz="0" w:space="0" w:color="auto"/>
        <w:right w:val="none" w:sz="0" w:space="0" w:color="auto"/>
      </w:divBdr>
    </w:div>
    <w:div w:id="2014870504">
      <w:bodyDiv w:val="1"/>
      <w:marLeft w:val="0"/>
      <w:marRight w:val="0"/>
      <w:marTop w:val="0"/>
      <w:marBottom w:val="0"/>
      <w:divBdr>
        <w:top w:val="none" w:sz="0" w:space="0" w:color="auto"/>
        <w:left w:val="none" w:sz="0" w:space="0" w:color="auto"/>
        <w:bottom w:val="none" w:sz="0" w:space="0" w:color="auto"/>
        <w:right w:val="none" w:sz="0" w:space="0" w:color="auto"/>
      </w:divBdr>
    </w:div>
    <w:div w:id="2126264500">
      <w:bodyDiv w:val="1"/>
      <w:marLeft w:val="0"/>
      <w:marRight w:val="0"/>
      <w:marTop w:val="0"/>
      <w:marBottom w:val="0"/>
      <w:divBdr>
        <w:top w:val="none" w:sz="0" w:space="0" w:color="auto"/>
        <w:left w:val="none" w:sz="0" w:space="0" w:color="auto"/>
        <w:bottom w:val="none" w:sz="0" w:space="0" w:color="auto"/>
        <w:right w:val="none" w:sz="0" w:space="0" w:color="auto"/>
      </w:divBdr>
      <w:divsChild>
        <w:div w:id="43792782">
          <w:marLeft w:val="0"/>
          <w:marRight w:val="0"/>
          <w:marTop w:val="225"/>
          <w:marBottom w:val="180"/>
          <w:divBdr>
            <w:top w:val="single" w:sz="6" w:space="0" w:color="D7D7D7"/>
            <w:left w:val="none" w:sz="0" w:space="0" w:color="auto"/>
            <w:bottom w:val="single" w:sz="6" w:space="0" w:color="D7D7D7"/>
            <w:right w:val="none" w:sz="0" w:space="0" w:color="auto"/>
          </w:divBdr>
          <w:divsChild>
            <w:div w:id="1354644570">
              <w:marLeft w:val="0"/>
              <w:marRight w:val="0"/>
              <w:marTop w:val="0"/>
              <w:marBottom w:val="0"/>
              <w:divBdr>
                <w:top w:val="none" w:sz="0" w:space="0" w:color="auto"/>
                <w:left w:val="none" w:sz="0" w:space="0" w:color="auto"/>
                <w:bottom w:val="none" w:sz="0" w:space="0" w:color="auto"/>
                <w:right w:val="none" w:sz="0" w:space="0" w:color="auto"/>
              </w:divBdr>
            </w:div>
            <w:div w:id="1425029985">
              <w:marLeft w:val="0"/>
              <w:marRight w:val="0"/>
              <w:marTop w:val="0"/>
              <w:marBottom w:val="0"/>
              <w:divBdr>
                <w:top w:val="none" w:sz="0" w:space="0" w:color="auto"/>
                <w:left w:val="none" w:sz="0" w:space="0" w:color="auto"/>
                <w:bottom w:val="none" w:sz="0" w:space="0" w:color="auto"/>
                <w:right w:val="none" w:sz="0" w:space="0" w:color="auto"/>
              </w:divBdr>
            </w:div>
          </w:divsChild>
        </w:div>
        <w:div w:id="17461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project.org/" TargetMode="External"/><Relationship Id="rId4" Type="http://schemas.microsoft.com/office/2007/relationships/stylesWithEffects" Target="stylesWithEffects.xml"/><Relationship Id="rId9" Type="http://schemas.openxmlformats.org/officeDocument/2006/relationships/hyperlink" Target="mailto:a.nikcevic@kings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764B-9129-44C0-8F66-DB00A73F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5363</Words>
  <Characters>30571</Characters>
  <Application>Microsoft Office Word</Application>
  <DocSecurity>0</DocSecurity>
  <Lines>254</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Nikcevic, A. V. et al. The importance of thinking style in predicting binge eating</vt:lpstr>
      <vt:lpstr>Nikcevic, A. V. et al. The importance of thinking style in predicting binge eating</vt:lpstr>
    </vt:vector>
  </TitlesOfParts>
  <Company>IoP King's College</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Nikcevic, A. V. et al. The importance of thinking style in predicting binge eating</dc:title>
  <dc:creator>M Spada</dc:creator>
  <cp:lastModifiedBy>Marcantonio Spada</cp:lastModifiedBy>
  <cp:revision>18</cp:revision>
  <cp:lastPrinted>2016-05-30T12:05:00Z</cp:lastPrinted>
  <dcterms:created xsi:type="dcterms:W3CDTF">2016-10-12T10:01:00Z</dcterms:created>
  <dcterms:modified xsi:type="dcterms:W3CDTF">2017-01-05T18:18:00Z</dcterms:modified>
</cp:coreProperties>
</file>