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B16" w:rsidRPr="00B94B16" w:rsidRDefault="00887EF4" w:rsidP="00F30D44">
      <w:pPr>
        <w:pStyle w:val="ElsArticleTitle"/>
        <w:spacing w:before="0"/>
        <w:rPr>
          <w:rStyle w:val="Strong"/>
        </w:rPr>
      </w:pPr>
      <w:r>
        <w:rPr>
          <w:szCs w:val="30"/>
        </w:rPr>
        <w:t>Application Acoustic Emission Techniques in Helicopter Main Gearbox Bearing Defect Identification</w:t>
      </w:r>
    </w:p>
    <w:p w:rsidR="00FF41BD" w:rsidRPr="00CA16B7" w:rsidRDefault="00887EF4" w:rsidP="00FF41BD">
      <w:pPr>
        <w:pStyle w:val="ElsAuthor"/>
        <w:rPr>
          <w:rStyle w:val="Strong"/>
        </w:rPr>
      </w:pPr>
      <w:r>
        <w:rPr>
          <w:rStyle w:val="Strong"/>
        </w:rPr>
        <w:t>Fang</w:t>
      </w:r>
      <w:r w:rsidR="00FF41BD" w:rsidRPr="00CA16B7">
        <w:rPr>
          <w:rStyle w:val="Strong"/>
        </w:rPr>
        <w:t xml:space="preserve"> </w:t>
      </w:r>
      <w:proofErr w:type="spellStart"/>
      <w:r>
        <w:rPr>
          <w:rStyle w:val="Strong"/>
        </w:rPr>
        <w:t>Duan</w:t>
      </w:r>
      <w:r w:rsidR="00FF41BD" w:rsidRPr="00F53822">
        <w:rPr>
          <w:rStyle w:val="Strong"/>
          <w:szCs w:val="24"/>
          <w:vertAlign w:val="superscript"/>
        </w:rPr>
        <w:t>a</w:t>
      </w:r>
      <w:proofErr w:type="spellEnd"/>
      <w:r w:rsidR="00F64410">
        <w:rPr>
          <w:rStyle w:val="Strong"/>
        </w:rPr>
        <w:t xml:space="preserve"> *</w:t>
      </w:r>
      <w:r w:rsidR="00FF41BD" w:rsidRPr="00CA16B7">
        <w:rPr>
          <w:rStyle w:val="Strong"/>
        </w:rPr>
        <w:t xml:space="preserve">, </w:t>
      </w:r>
      <w:proofErr w:type="spellStart"/>
      <w:r>
        <w:rPr>
          <w:rStyle w:val="Strong"/>
        </w:rPr>
        <w:t>Faris</w:t>
      </w:r>
      <w:proofErr w:type="spellEnd"/>
      <w:r w:rsidR="00FF41BD" w:rsidRPr="00CA16B7">
        <w:rPr>
          <w:rStyle w:val="Strong"/>
        </w:rPr>
        <w:t xml:space="preserve"> </w:t>
      </w:r>
      <w:proofErr w:type="spellStart"/>
      <w:r>
        <w:rPr>
          <w:rStyle w:val="Strong"/>
        </w:rPr>
        <w:t>Elasha</w:t>
      </w:r>
      <w:r w:rsidR="00FF41BD">
        <w:rPr>
          <w:rStyle w:val="Strong"/>
          <w:szCs w:val="24"/>
          <w:vertAlign w:val="superscript"/>
        </w:rPr>
        <w:t>b</w:t>
      </w:r>
      <w:proofErr w:type="spellEnd"/>
      <w:r w:rsidR="00FF41BD" w:rsidRPr="00CA16B7">
        <w:rPr>
          <w:rStyle w:val="Strong"/>
        </w:rPr>
        <w:t>,</w:t>
      </w:r>
      <w:r w:rsidRPr="00887EF4">
        <w:rPr>
          <w:rStyle w:val="Strong"/>
        </w:rPr>
        <w:t xml:space="preserve"> </w:t>
      </w:r>
      <w:r>
        <w:rPr>
          <w:rStyle w:val="Strong"/>
        </w:rPr>
        <w:t>Matthew</w:t>
      </w:r>
      <w:r w:rsidRPr="00CA16B7">
        <w:rPr>
          <w:rStyle w:val="Strong"/>
        </w:rPr>
        <w:t xml:space="preserve"> </w:t>
      </w:r>
      <w:proofErr w:type="spellStart"/>
      <w:r w:rsidRPr="00887EF4">
        <w:rPr>
          <w:rStyle w:val="Strong"/>
        </w:rPr>
        <w:t>Greaves</w:t>
      </w:r>
      <w:r>
        <w:rPr>
          <w:rStyle w:val="Strong"/>
          <w:szCs w:val="24"/>
          <w:vertAlign w:val="superscript"/>
        </w:rPr>
        <w:t>c</w:t>
      </w:r>
      <w:proofErr w:type="spellEnd"/>
      <w:r w:rsidRPr="00CA16B7">
        <w:rPr>
          <w:rStyle w:val="Strong"/>
        </w:rPr>
        <w:t xml:space="preserve">, </w:t>
      </w:r>
      <w:r w:rsidR="00FF41BD" w:rsidRPr="00CA16B7">
        <w:rPr>
          <w:rStyle w:val="Strong"/>
        </w:rPr>
        <w:t xml:space="preserve">and </w:t>
      </w:r>
      <w:r w:rsidR="00385E44">
        <w:rPr>
          <w:rStyle w:val="Strong"/>
        </w:rPr>
        <w:t>David</w:t>
      </w:r>
      <w:r w:rsidR="00FF41BD" w:rsidRPr="00CA16B7">
        <w:rPr>
          <w:rStyle w:val="Strong"/>
        </w:rPr>
        <w:t xml:space="preserve"> </w:t>
      </w:r>
      <w:proofErr w:type="spellStart"/>
      <w:r w:rsidR="00385E44">
        <w:rPr>
          <w:rStyle w:val="Strong"/>
        </w:rPr>
        <w:t>Mba</w:t>
      </w:r>
      <w:r w:rsidR="00B357BF">
        <w:rPr>
          <w:rStyle w:val="Strong"/>
          <w:szCs w:val="24"/>
          <w:vertAlign w:val="superscript"/>
        </w:rPr>
        <w:t>a</w:t>
      </w:r>
      <w:proofErr w:type="spellEnd"/>
    </w:p>
    <w:p w:rsidR="0027568D" w:rsidRDefault="0027568D" w:rsidP="00FF41BD">
      <w:pPr>
        <w:pStyle w:val="ElsAffiliation"/>
        <w:tabs>
          <w:tab w:val="left" w:pos="2430"/>
        </w:tabs>
      </w:pPr>
      <w:proofErr w:type="gramStart"/>
      <w:r>
        <w:rPr>
          <w:vertAlign w:val="superscript"/>
        </w:rPr>
        <w:t>a</w:t>
      </w:r>
      <w:proofErr w:type="gramEnd"/>
      <w:r w:rsidR="009837AF" w:rsidRPr="009837AF">
        <w:t xml:space="preserve"> School of Engineering, London South B</w:t>
      </w:r>
      <w:r w:rsidR="009837AF">
        <w:t xml:space="preserve">ank University, London, SE1 0AA, </w:t>
      </w:r>
      <w:r w:rsidR="009837AF" w:rsidRPr="009837AF">
        <w:t>UK</w:t>
      </w:r>
    </w:p>
    <w:p w:rsidR="0027568D" w:rsidRDefault="0027568D" w:rsidP="00C73733">
      <w:pPr>
        <w:pStyle w:val="ElsAffiliation"/>
      </w:pPr>
      <w:proofErr w:type="gramStart"/>
      <w:r>
        <w:rPr>
          <w:vertAlign w:val="superscript"/>
        </w:rPr>
        <w:t>b</w:t>
      </w:r>
      <w:proofErr w:type="gramEnd"/>
      <w:r w:rsidR="009837AF" w:rsidRPr="009837AF">
        <w:t xml:space="preserve"> School of Energy, </w:t>
      </w:r>
      <w:proofErr w:type="spellStart"/>
      <w:r w:rsidR="009837AF" w:rsidRPr="009837AF">
        <w:t>Enviroment</w:t>
      </w:r>
      <w:proofErr w:type="spellEnd"/>
      <w:r w:rsidR="009837AF" w:rsidRPr="009837AF">
        <w:t xml:space="preserve"> and </w:t>
      </w:r>
      <w:proofErr w:type="spellStart"/>
      <w:r w:rsidR="009837AF" w:rsidRPr="009837AF">
        <w:t>Agrifood</w:t>
      </w:r>
      <w:proofErr w:type="spellEnd"/>
      <w:r w:rsidR="009837AF" w:rsidRPr="009837AF">
        <w:t xml:space="preserve">, </w:t>
      </w:r>
      <w:proofErr w:type="spellStart"/>
      <w:r w:rsidR="009837AF" w:rsidRPr="009837AF">
        <w:t>Cranfield</w:t>
      </w:r>
      <w:proofErr w:type="spellEnd"/>
      <w:r w:rsidR="009837AF" w:rsidRPr="009837AF">
        <w:t xml:space="preserve"> University, Bedford, MK43 0AL</w:t>
      </w:r>
      <w:r w:rsidR="009837AF">
        <w:t>,</w:t>
      </w:r>
      <w:r w:rsidR="009837AF" w:rsidRPr="009837AF">
        <w:t xml:space="preserve"> UK</w:t>
      </w:r>
    </w:p>
    <w:p w:rsidR="00FF41BD" w:rsidRDefault="00FF41BD" w:rsidP="00C0140B">
      <w:pPr>
        <w:pStyle w:val="ElsAffiliation"/>
      </w:pPr>
      <w:proofErr w:type="gramStart"/>
      <w:r>
        <w:rPr>
          <w:vertAlign w:val="superscript"/>
        </w:rPr>
        <w:t>c</w:t>
      </w:r>
      <w:proofErr w:type="gramEnd"/>
      <w:r w:rsidR="00E7271C" w:rsidRPr="00E7271C">
        <w:t xml:space="preserve"> School of Aerospace, Transport, and Manufacturing, </w:t>
      </w:r>
      <w:proofErr w:type="spellStart"/>
      <w:r w:rsidR="00E7271C" w:rsidRPr="00E7271C">
        <w:t>Cranfield</w:t>
      </w:r>
      <w:proofErr w:type="spellEnd"/>
      <w:r w:rsidR="00E7271C" w:rsidRPr="00E7271C">
        <w:t xml:space="preserve"> University, Bedford, MK43 0AL</w:t>
      </w:r>
      <w:r w:rsidR="00E7271C">
        <w:t xml:space="preserve">, </w:t>
      </w:r>
      <w:r w:rsidR="00E7271C" w:rsidRPr="00E7271C">
        <w:t>UK</w:t>
      </w:r>
    </w:p>
    <w:tbl>
      <w:tblPr>
        <w:tblpPr w:leftFromText="187" w:rightFromText="187" w:bottomFromText="187" w:vertAnchor="text" w:tblpY="1"/>
        <w:tblOverlap w:val="never"/>
        <w:tblW w:w="8505" w:type="dxa"/>
        <w:tblCellMar>
          <w:left w:w="0" w:type="dxa"/>
          <w:right w:w="0" w:type="dxa"/>
        </w:tblCellMar>
        <w:tblLook w:val="0000" w:firstRow="0" w:lastRow="0" w:firstColumn="0" w:lastColumn="0" w:noHBand="0" w:noVBand="0"/>
      </w:tblPr>
      <w:tblGrid>
        <w:gridCol w:w="8505"/>
      </w:tblGrid>
      <w:tr w:rsidR="0027568D" w:rsidRPr="0028312C" w:rsidTr="00B27322">
        <w:trPr>
          <w:trHeight w:val="1800"/>
        </w:trPr>
        <w:tc>
          <w:tcPr>
            <w:tcW w:w="8505" w:type="dxa"/>
            <w:vAlign w:val="center"/>
          </w:tcPr>
          <w:p w:rsidR="00BF0010" w:rsidRDefault="00BF0010" w:rsidP="00BF0010">
            <w:pPr>
              <w:pStyle w:val="ElsAffiliation"/>
            </w:pPr>
            <w:r w:rsidRPr="00741080">
              <w:sym w:font="Symbol" w:char="F02A"/>
            </w:r>
            <w:r w:rsidRPr="00741080">
              <w:t xml:space="preserve"> Corresponding author. Tel.: +</w:t>
            </w:r>
            <w:r w:rsidR="0086257D">
              <w:t>44</w:t>
            </w:r>
            <w:r w:rsidRPr="00741080">
              <w:t>-</w:t>
            </w:r>
            <w:r w:rsidR="0086257D">
              <w:t>207</w:t>
            </w:r>
            <w:r w:rsidRPr="00741080">
              <w:t>-</w:t>
            </w:r>
            <w:r w:rsidR="0086257D">
              <w:t>815</w:t>
            </w:r>
            <w:r w:rsidRPr="00741080">
              <w:t>-</w:t>
            </w:r>
            <w:r w:rsidR="0086257D">
              <w:t>7578</w:t>
            </w:r>
            <w:r w:rsidRPr="00741080">
              <w:t xml:space="preserve">; e-mail: </w:t>
            </w:r>
            <w:r w:rsidR="0086257D" w:rsidRPr="0086257D">
              <w:t>duanf@lsbu.ac.uk</w:t>
            </w:r>
          </w:p>
          <w:p w:rsidR="0027568D" w:rsidRDefault="0027568D" w:rsidP="00AC76FF">
            <w:pPr>
              <w:pStyle w:val="ElsArticleinfoHead"/>
              <w:rPr>
                <w:noProof/>
              </w:rPr>
            </w:pPr>
          </w:p>
          <w:p w:rsidR="00BF0010" w:rsidRPr="00BF0010" w:rsidRDefault="00BF0010" w:rsidP="00AC76FF">
            <w:pPr>
              <w:pStyle w:val="ElsArticleinfoHead"/>
              <w:rPr>
                <w:noProof/>
              </w:rPr>
            </w:pPr>
          </w:p>
          <w:p w:rsidR="000D6E07" w:rsidRPr="000D6E07" w:rsidRDefault="009A4DF3" w:rsidP="00304A1A">
            <w:pPr>
              <w:pStyle w:val="NoSpacing"/>
              <w:pBdr>
                <w:top w:val="single" w:sz="4" w:space="1" w:color="auto"/>
                <w:left w:val="single" w:sz="4" w:space="4" w:color="auto"/>
                <w:bottom w:val="single" w:sz="4" w:space="1" w:color="auto"/>
                <w:right w:val="single" w:sz="4" w:space="4" w:color="auto"/>
              </w:pBdr>
              <w:shd w:val="clear" w:color="auto" w:fill="FDE9D9"/>
              <w:jc w:val="both"/>
              <w:rPr>
                <w:rFonts w:ascii="Times New Roman" w:hAnsi="Times New Roman"/>
                <w:sz w:val="17"/>
                <w:szCs w:val="17"/>
              </w:rPr>
            </w:pPr>
            <w:r>
              <w:rPr>
                <w:rFonts w:ascii="Times New Roman" w:hAnsi="Times New Roman"/>
                <w:sz w:val="17"/>
                <w:szCs w:val="17"/>
              </w:rPr>
              <w:t>ABSTRACT-</w:t>
            </w:r>
            <w:r w:rsidR="00887EF4">
              <w:t xml:space="preserve"> </w:t>
            </w:r>
            <w:r w:rsidR="00887EF4" w:rsidRPr="00887EF4">
              <w:rPr>
                <w:rFonts w:ascii="Times New Roman" w:hAnsi="Times New Roman"/>
                <w:sz w:val="17"/>
                <w:szCs w:val="17"/>
              </w:rPr>
              <w:t>Helicopter transmission integrity is critical to the safety operation. Among all mechanical failures in helicopter transmission, the main gearbox (MGB) failures occupy approximately 16%. Great effort has been paid in early prevention and diagnosis of MGB failures. As a commonly employed monitoring technology, vibration analysis suffers from strong background noise due to variable transmission paths from the bearing to the receiving externally mounted vibration sensor. The background noise can mask the signal signature of interest.</w:t>
            </w:r>
            <w:r w:rsidR="00887EF4">
              <w:rPr>
                <w:rFonts w:ascii="Times New Roman" w:hAnsi="Times New Roman"/>
                <w:sz w:val="17"/>
                <w:szCs w:val="17"/>
              </w:rPr>
              <w:t xml:space="preserve"> </w:t>
            </w:r>
            <w:r w:rsidR="00887EF4" w:rsidRPr="00887EF4">
              <w:rPr>
                <w:rFonts w:ascii="Times New Roman" w:hAnsi="Times New Roman"/>
                <w:sz w:val="17"/>
                <w:szCs w:val="17"/>
              </w:rPr>
              <w:t>This paper reports on an investigation to identify the presence of a bearing defect in a CS</w:t>
            </w:r>
            <w:r w:rsidR="00887EF4" w:rsidRPr="00887EF4">
              <w:rPr>
                <w:rFonts w:ascii="Cambria Math" w:hAnsi="Cambria Math" w:cs="Cambria Math"/>
                <w:sz w:val="17"/>
                <w:szCs w:val="17"/>
              </w:rPr>
              <w:t>‐</w:t>
            </w:r>
            <w:r w:rsidR="00887EF4" w:rsidRPr="00887EF4">
              <w:rPr>
                <w:rFonts w:ascii="Times New Roman" w:hAnsi="Times New Roman"/>
                <w:sz w:val="17"/>
                <w:szCs w:val="17"/>
              </w:rPr>
              <w:t>29 ‘Category A’ helicopter main gearbox with acoustic emission</w:t>
            </w:r>
            <w:r w:rsidR="002A246E">
              <w:rPr>
                <w:rFonts w:ascii="Times New Roman" w:hAnsi="Times New Roman"/>
                <w:sz w:val="17"/>
                <w:szCs w:val="17"/>
              </w:rPr>
              <w:t xml:space="preserve"> (AE)</w:t>
            </w:r>
            <w:r w:rsidR="00887EF4" w:rsidRPr="00887EF4">
              <w:rPr>
                <w:rFonts w:ascii="Times New Roman" w:hAnsi="Times New Roman"/>
                <w:sz w:val="17"/>
                <w:szCs w:val="17"/>
              </w:rPr>
              <w:t xml:space="preserve"> technologies. This investigation involved performing the tests for fault</w:t>
            </w:r>
            <w:r w:rsidR="00887EF4" w:rsidRPr="00887EF4">
              <w:rPr>
                <w:rFonts w:ascii="Cambria Math" w:hAnsi="Cambria Math" w:cs="Cambria Math"/>
                <w:sz w:val="17"/>
                <w:szCs w:val="17"/>
              </w:rPr>
              <w:t>‐</w:t>
            </w:r>
            <w:r w:rsidR="00887EF4" w:rsidRPr="00887EF4">
              <w:rPr>
                <w:rFonts w:ascii="Times New Roman" w:hAnsi="Times New Roman"/>
                <w:sz w:val="17"/>
                <w:szCs w:val="17"/>
              </w:rPr>
              <w:t>free condition, minor bearing damage and major bearing damage conditions</w:t>
            </w:r>
            <w:r w:rsidR="008A638F">
              <w:rPr>
                <w:rFonts w:ascii="Times New Roman" w:hAnsi="Times New Roman"/>
                <w:sz w:val="17"/>
                <w:szCs w:val="17"/>
              </w:rPr>
              <w:t xml:space="preserve"> under different </w:t>
            </w:r>
            <w:r w:rsidR="00104A27">
              <w:rPr>
                <w:rFonts w:ascii="Times New Roman" w:hAnsi="Times New Roman"/>
                <w:sz w:val="17"/>
                <w:szCs w:val="17"/>
              </w:rPr>
              <w:t>power levels</w:t>
            </w:r>
            <w:r w:rsidR="00887EF4" w:rsidRPr="00887EF4">
              <w:rPr>
                <w:rFonts w:ascii="Times New Roman" w:hAnsi="Times New Roman"/>
                <w:sz w:val="17"/>
                <w:szCs w:val="17"/>
              </w:rPr>
              <w:t xml:space="preserve">. The bearing faults were seeded on one of the planet gears of the second epicyclic stage. To overcome the issue of low signal to noise ratio (SNR), </w:t>
            </w:r>
            <w:r w:rsidR="002A246E">
              <w:rPr>
                <w:rFonts w:ascii="Times New Roman" w:hAnsi="Times New Roman"/>
                <w:sz w:val="17"/>
                <w:szCs w:val="17"/>
              </w:rPr>
              <w:t>AE sensor was directly attached on the</w:t>
            </w:r>
            <w:r w:rsidR="002A246E">
              <w:t xml:space="preserve"> </w:t>
            </w:r>
            <w:r w:rsidR="002A246E" w:rsidRPr="002A246E">
              <w:rPr>
                <w:rFonts w:ascii="Times New Roman" w:hAnsi="Times New Roman"/>
                <w:sz w:val="17"/>
                <w:szCs w:val="17"/>
              </w:rPr>
              <w:t>dish of planet carrier</w:t>
            </w:r>
            <w:r w:rsidR="002A246E">
              <w:rPr>
                <w:rFonts w:ascii="Times New Roman" w:hAnsi="Times New Roman"/>
                <w:sz w:val="17"/>
                <w:szCs w:val="17"/>
              </w:rPr>
              <w:t xml:space="preserve">. </w:t>
            </w:r>
            <w:r w:rsidR="002A246E">
              <w:rPr>
                <w:rFonts w:ascii="Times New Roman" w:hAnsi="Times New Roman"/>
                <w:sz w:val="17"/>
                <w:szCs w:val="17"/>
              </w:rPr>
              <w:t xml:space="preserve">The AE signal was transferred </w:t>
            </w:r>
            <w:r w:rsidR="002A246E">
              <w:rPr>
                <w:rFonts w:ascii="Times New Roman" w:hAnsi="Times New Roman"/>
                <w:sz w:val="17"/>
                <w:szCs w:val="17"/>
              </w:rPr>
              <w:t>wireless</w:t>
            </w:r>
            <w:r w:rsidR="002A246E">
              <w:rPr>
                <w:rFonts w:ascii="Times New Roman" w:hAnsi="Times New Roman"/>
                <w:sz w:val="17"/>
                <w:szCs w:val="17"/>
              </w:rPr>
              <w:t xml:space="preserve"> to avoid complex wiring inside MGB. The</w:t>
            </w:r>
            <w:r w:rsidR="008A638F">
              <w:rPr>
                <w:rFonts w:ascii="Times New Roman" w:hAnsi="Times New Roman"/>
                <w:sz w:val="17"/>
                <w:szCs w:val="17"/>
              </w:rPr>
              <w:t xml:space="preserve"> analysis</w:t>
            </w:r>
            <w:r w:rsidR="002A246E">
              <w:rPr>
                <w:rFonts w:ascii="Times New Roman" w:hAnsi="Times New Roman"/>
                <w:sz w:val="17"/>
                <w:szCs w:val="17"/>
              </w:rPr>
              <w:t xml:space="preserve"> results proved the feasibility of using AE sensor as in-suit bearing defect identification. </w:t>
            </w:r>
          </w:p>
        </w:tc>
      </w:tr>
    </w:tbl>
    <w:p w:rsidR="00565E99" w:rsidRPr="0052105D" w:rsidRDefault="00565E99" w:rsidP="000D6E07">
      <w:pPr>
        <w:pStyle w:val="ElsKeywordHead"/>
        <w:spacing w:line="240" w:lineRule="auto"/>
      </w:pPr>
      <w:bookmarkStart w:id="0" w:name="InstructionText"/>
      <w:r w:rsidRPr="0052105D">
        <w:t xml:space="preserve">Keywords: </w:t>
      </w:r>
      <w:r w:rsidR="00887EF4" w:rsidRPr="00887EF4">
        <w:t>Helicopter Main gearbox, Acoustic Emission, bearing</w:t>
      </w:r>
      <w:r w:rsidR="008A638F">
        <w:t xml:space="preserve"> defect</w:t>
      </w:r>
      <w:r w:rsidR="00887EF4" w:rsidRPr="00887EF4">
        <w:t xml:space="preserve"> diagnostics  </w:t>
      </w:r>
    </w:p>
    <w:p w:rsidR="00EF527B" w:rsidRDefault="00EF527B" w:rsidP="00EF527B">
      <w:pPr>
        <w:pStyle w:val="Heading1"/>
        <w:jc w:val="center"/>
        <w:rPr>
          <w:sz w:val="28"/>
          <w:szCs w:val="28"/>
        </w:rPr>
      </w:pPr>
    </w:p>
    <w:p w:rsidR="00B5629E" w:rsidRPr="00EF527B" w:rsidRDefault="00B5629E" w:rsidP="00EF527B">
      <w:pPr>
        <w:pStyle w:val="BodyText"/>
        <w:rPr>
          <w:b/>
          <w:sz w:val="28"/>
        </w:rPr>
      </w:pPr>
      <w:r w:rsidRPr="00EF527B">
        <w:rPr>
          <w:b/>
          <w:sz w:val="28"/>
        </w:rPr>
        <w:t>1. Introduction</w:t>
      </w:r>
    </w:p>
    <w:p w:rsidR="00EF2DE7" w:rsidRDefault="00740AF4" w:rsidP="00A22720">
      <w:pPr>
        <w:jc w:val="both"/>
        <w:rPr>
          <w:noProof w:val="0"/>
          <w:lang w:eastAsia="es-ES"/>
        </w:rPr>
      </w:pPr>
      <w:r w:rsidRPr="00740AF4">
        <w:rPr>
          <w:noProof w:val="0"/>
          <w:lang w:eastAsia="es-ES"/>
        </w:rPr>
        <w:t>The main gearbox (MGB) is one of the most critical parts of helicopter. During flight, MGB suffers from high temperature and stress as a substantial amount of frictional heat is generated when the input high rotation speed of gas turbines is converted to low speed, high torque within MGB. The malfunction of the MGB can cause serious disaster due to the lack of redundancy of transmission system in helicopter</w:t>
      </w:r>
      <w:r w:rsidR="00A22720">
        <w:rPr>
          <w:lang w:val="en-GB" w:eastAsia="es-ES"/>
        </w:rPr>
        <w:t xml:space="preserve"> </w:t>
      </w:r>
      <w:r w:rsidR="00534650" w:rsidRPr="00534650">
        <w:rPr>
          <w:vertAlign w:val="superscript"/>
          <w:lang w:val="en-GB" w:eastAsia="es-ES"/>
        </w:rPr>
        <w:t>(</w:t>
      </w:r>
      <w:r w:rsidR="00A22720" w:rsidRPr="00534650">
        <w:rPr>
          <w:vertAlign w:val="superscript"/>
          <w:lang w:val="en-GB" w:eastAsia="es-ES"/>
        </w:rPr>
        <w:t>1</w:t>
      </w:r>
      <w:r w:rsidR="00534650" w:rsidRPr="00534650">
        <w:rPr>
          <w:vertAlign w:val="superscript"/>
          <w:lang w:val="en-GB" w:eastAsia="es-ES"/>
        </w:rPr>
        <w:t>)</w:t>
      </w:r>
      <w:r w:rsidRPr="00740AF4">
        <w:rPr>
          <w:noProof w:val="0"/>
          <w:lang w:eastAsia="es-ES"/>
        </w:rPr>
        <w:t xml:space="preserve">. </w:t>
      </w:r>
      <w:r w:rsidR="00311C8D">
        <w:rPr>
          <w:noProof w:val="0"/>
          <w:lang w:eastAsia="es-ES"/>
        </w:rPr>
        <w:t xml:space="preserve">The operating condition of MGB is usually </w:t>
      </w:r>
      <w:r w:rsidR="0034089A">
        <w:rPr>
          <w:noProof w:val="0"/>
          <w:lang w:eastAsia="es-ES"/>
        </w:rPr>
        <w:t>monitored</w:t>
      </w:r>
      <w:r w:rsidR="00311C8D">
        <w:rPr>
          <w:noProof w:val="0"/>
          <w:lang w:eastAsia="es-ES"/>
        </w:rPr>
        <w:t xml:space="preserve"> by using vibration </w:t>
      </w:r>
      <w:r w:rsidR="0034089A">
        <w:rPr>
          <w:noProof w:val="0"/>
          <w:lang w:eastAsia="es-ES"/>
        </w:rPr>
        <w:t xml:space="preserve">and temperature </w:t>
      </w:r>
      <w:r w:rsidR="00311C8D">
        <w:rPr>
          <w:noProof w:val="0"/>
          <w:lang w:eastAsia="es-ES"/>
        </w:rPr>
        <w:t xml:space="preserve">sensors in </w:t>
      </w:r>
      <w:r w:rsidR="0034089A">
        <w:rPr>
          <w:noProof w:val="0"/>
          <w:lang w:eastAsia="es-ES"/>
        </w:rPr>
        <w:t>helicopter</w:t>
      </w:r>
      <w:r w:rsidR="00311C8D">
        <w:rPr>
          <w:noProof w:val="0"/>
          <w:lang w:eastAsia="es-ES"/>
        </w:rPr>
        <w:t xml:space="preserve"> </w:t>
      </w:r>
      <w:r w:rsidR="00311C8D" w:rsidRPr="00311C8D">
        <w:rPr>
          <w:noProof w:val="0"/>
          <w:lang w:eastAsia="es-ES"/>
        </w:rPr>
        <w:t>Health and Usage Monitoring Systems (HUMS)</w:t>
      </w:r>
      <w:r w:rsidR="0067032B">
        <w:rPr>
          <w:noProof w:val="0"/>
          <w:lang w:eastAsia="es-ES"/>
        </w:rPr>
        <w:t xml:space="preserve">. </w:t>
      </w:r>
      <w:r w:rsidR="00F82F8E">
        <w:rPr>
          <w:noProof w:val="0"/>
          <w:lang w:eastAsia="es-ES"/>
        </w:rPr>
        <w:t>These</w:t>
      </w:r>
      <w:r w:rsidR="0067032B">
        <w:rPr>
          <w:noProof w:val="0"/>
          <w:lang w:eastAsia="es-ES"/>
        </w:rPr>
        <w:t xml:space="preserve"> sensors</w:t>
      </w:r>
      <w:r w:rsidR="006B64C4">
        <w:rPr>
          <w:noProof w:val="0"/>
          <w:lang w:eastAsia="es-ES"/>
        </w:rPr>
        <w:t xml:space="preserve"> are usually mounted on casing to avoid</w:t>
      </w:r>
      <w:r w:rsidR="00F82F8E">
        <w:rPr>
          <w:noProof w:val="0"/>
          <w:lang w:eastAsia="es-ES"/>
        </w:rPr>
        <w:t xml:space="preserve"> complex</w:t>
      </w:r>
      <w:r w:rsidR="006B64C4">
        <w:rPr>
          <w:noProof w:val="0"/>
          <w:lang w:eastAsia="es-ES"/>
        </w:rPr>
        <w:t xml:space="preserve"> wiring. </w:t>
      </w:r>
      <w:r w:rsidR="00F82F8E">
        <w:rPr>
          <w:noProof w:val="0"/>
          <w:lang w:eastAsia="es-ES"/>
        </w:rPr>
        <w:t xml:space="preserve">However, </w:t>
      </w:r>
      <w:r w:rsidR="006B64C4" w:rsidRPr="006B64C4">
        <w:rPr>
          <w:noProof w:val="0"/>
          <w:lang w:eastAsia="es-ES"/>
        </w:rPr>
        <w:t>vibration signal might be significantly attenuated if target bearing or gear is far from gearbox housing.</w:t>
      </w:r>
      <w:r w:rsidR="006806DA">
        <w:rPr>
          <w:noProof w:val="0"/>
          <w:lang w:eastAsia="es-ES"/>
        </w:rPr>
        <w:t xml:space="preserve"> </w:t>
      </w:r>
      <w:r w:rsidR="00A22720">
        <w:rPr>
          <w:noProof w:val="0"/>
          <w:lang w:eastAsia="es-ES"/>
        </w:rPr>
        <w:t>The</w:t>
      </w:r>
      <w:r w:rsidR="0034089A">
        <w:rPr>
          <w:noProof w:val="0"/>
          <w:lang w:eastAsia="es-ES"/>
        </w:rPr>
        <w:t xml:space="preserve"> indirect </w:t>
      </w:r>
      <w:r w:rsidR="00A22720">
        <w:rPr>
          <w:noProof w:val="0"/>
          <w:lang w:eastAsia="es-ES"/>
        </w:rPr>
        <w:t>m</w:t>
      </w:r>
      <w:r w:rsidR="00F739B3">
        <w:rPr>
          <w:noProof w:val="0"/>
          <w:lang w:eastAsia="es-ES"/>
        </w:rPr>
        <w:t>easurement</w:t>
      </w:r>
      <w:r w:rsidR="0034089A">
        <w:rPr>
          <w:noProof w:val="0"/>
          <w:lang w:eastAsia="es-ES"/>
        </w:rPr>
        <w:t xml:space="preserve"> could not provide accurate temperature </w:t>
      </w:r>
      <w:r w:rsidR="00A22720">
        <w:rPr>
          <w:noProof w:val="0"/>
          <w:lang w:eastAsia="es-ES"/>
        </w:rPr>
        <w:t xml:space="preserve">as previous research showed </w:t>
      </w:r>
      <w:r w:rsidR="00A22720" w:rsidRPr="00A22720">
        <w:rPr>
          <w:noProof w:val="0"/>
          <w:lang w:eastAsia="es-ES"/>
        </w:rPr>
        <w:t xml:space="preserve">the large thermal gradients between the gear and ambient </w:t>
      </w:r>
      <w:r w:rsidR="00534650" w:rsidRPr="00534650">
        <w:rPr>
          <w:noProof w:val="0"/>
          <w:vertAlign w:val="superscript"/>
          <w:lang w:eastAsia="es-ES"/>
        </w:rPr>
        <w:t>(2)</w:t>
      </w:r>
      <w:r w:rsidR="00A22720" w:rsidRPr="00A22720">
        <w:rPr>
          <w:noProof w:val="0"/>
          <w:lang w:eastAsia="es-ES"/>
        </w:rPr>
        <w:t>.</w:t>
      </w:r>
      <w:r w:rsidR="009B0E82">
        <w:rPr>
          <w:noProof w:val="0"/>
          <w:lang w:eastAsia="es-ES"/>
        </w:rPr>
        <w:t xml:space="preserve"> </w:t>
      </w:r>
    </w:p>
    <w:p w:rsidR="00EF2DE7" w:rsidRDefault="00EF2DE7" w:rsidP="00A22720">
      <w:pPr>
        <w:jc w:val="both"/>
        <w:rPr>
          <w:noProof w:val="0"/>
          <w:lang w:eastAsia="es-ES"/>
        </w:rPr>
      </w:pPr>
    </w:p>
    <w:p w:rsidR="00E8429D" w:rsidRDefault="00EF2DE7" w:rsidP="00676594">
      <w:pPr>
        <w:jc w:val="both"/>
        <w:rPr>
          <w:lang w:val="en-GB" w:eastAsia="es-ES"/>
        </w:rPr>
      </w:pPr>
      <w:r>
        <w:rPr>
          <w:noProof w:val="0"/>
          <w:lang w:eastAsia="es-ES"/>
        </w:rPr>
        <w:t xml:space="preserve">Recently, </w:t>
      </w:r>
      <w:r w:rsidRPr="00EF2DE7">
        <w:rPr>
          <w:noProof w:val="0"/>
          <w:lang w:eastAsia="es-ES"/>
        </w:rPr>
        <w:t xml:space="preserve">acoustics emissions (AE) technology </w:t>
      </w:r>
      <w:r>
        <w:rPr>
          <w:noProof w:val="0"/>
          <w:lang w:eastAsia="es-ES"/>
        </w:rPr>
        <w:t>based defect i</w:t>
      </w:r>
      <w:r w:rsidRPr="00EF2DE7">
        <w:rPr>
          <w:noProof w:val="0"/>
          <w:lang w:eastAsia="es-ES"/>
        </w:rPr>
        <w:t>dentification</w:t>
      </w:r>
      <w:r>
        <w:rPr>
          <w:noProof w:val="0"/>
          <w:lang w:eastAsia="es-ES"/>
        </w:rPr>
        <w:t xml:space="preserve"> </w:t>
      </w:r>
      <w:r w:rsidRPr="00EF2DE7">
        <w:rPr>
          <w:noProof w:val="0"/>
          <w:lang w:eastAsia="es-ES"/>
        </w:rPr>
        <w:t>attracted extensive research attention</w:t>
      </w:r>
      <w:r>
        <w:rPr>
          <w:noProof w:val="0"/>
          <w:lang w:eastAsia="es-ES"/>
        </w:rPr>
        <w:t xml:space="preserve"> due to </w:t>
      </w:r>
      <w:r w:rsidRPr="00EF2DE7">
        <w:rPr>
          <w:noProof w:val="0"/>
          <w:lang w:eastAsia="es-ES"/>
        </w:rPr>
        <w:t>the benefits of</w:t>
      </w:r>
      <w:r w:rsidR="00CE2C59">
        <w:rPr>
          <w:noProof w:val="0"/>
          <w:lang w:eastAsia="es-ES"/>
        </w:rPr>
        <w:t xml:space="preserve"> </w:t>
      </w:r>
      <w:r w:rsidR="00CE2C59" w:rsidRPr="00EF2DE7">
        <w:rPr>
          <w:noProof w:val="0"/>
          <w:lang w:eastAsia="es-ES"/>
        </w:rPr>
        <w:t>detecting early stages of crack initiation</w:t>
      </w:r>
      <w:r w:rsidR="008733AC">
        <w:rPr>
          <w:lang w:val="en-GB" w:eastAsia="es-ES"/>
        </w:rPr>
        <w:t xml:space="preserve"> </w:t>
      </w:r>
      <w:r w:rsidR="008733AC" w:rsidRPr="008733AC">
        <w:rPr>
          <w:vertAlign w:val="superscript"/>
          <w:lang w:val="en-GB" w:eastAsia="es-ES"/>
        </w:rPr>
        <w:t>(3,4)</w:t>
      </w:r>
      <w:r w:rsidR="008733AC">
        <w:rPr>
          <w:lang w:val="en-GB" w:eastAsia="es-ES"/>
        </w:rPr>
        <w:t>.</w:t>
      </w:r>
      <w:r w:rsidR="001E2010">
        <w:rPr>
          <w:lang w:val="en-GB" w:eastAsia="es-ES"/>
        </w:rPr>
        <w:t xml:space="preserve"> When </w:t>
      </w:r>
      <w:r w:rsidR="001E2010" w:rsidRPr="00EF2DE7">
        <w:rPr>
          <w:noProof w:val="0"/>
          <w:lang w:eastAsia="es-ES"/>
        </w:rPr>
        <w:t xml:space="preserve">stress wave propagates through </w:t>
      </w:r>
      <w:r w:rsidR="001E2010">
        <w:rPr>
          <w:noProof w:val="0"/>
          <w:lang w:eastAsia="es-ES"/>
        </w:rPr>
        <w:t xml:space="preserve">crack surface, </w:t>
      </w:r>
      <w:r w:rsidR="001E2010" w:rsidRPr="00EF2DE7">
        <w:rPr>
          <w:noProof w:val="0"/>
          <w:lang w:eastAsia="es-ES"/>
        </w:rPr>
        <w:t>the frequency of the stress wave increases</w:t>
      </w:r>
      <w:r w:rsidR="001E2010">
        <w:rPr>
          <w:noProof w:val="0"/>
          <w:lang w:eastAsia="es-ES"/>
        </w:rPr>
        <w:t>, which can be detected</w:t>
      </w:r>
      <w:r w:rsidR="001E2010" w:rsidRPr="00EF2DE7">
        <w:rPr>
          <w:noProof w:val="0"/>
          <w:lang w:eastAsia="es-ES"/>
        </w:rPr>
        <w:t xml:space="preserve"> by the AE sensor</w:t>
      </w:r>
      <w:r w:rsidR="001E2010">
        <w:rPr>
          <w:noProof w:val="0"/>
          <w:lang w:eastAsia="es-ES"/>
        </w:rPr>
        <w:t xml:space="preserve">. </w:t>
      </w:r>
      <w:r w:rsidR="00676594" w:rsidRPr="00740AF4">
        <w:rPr>
          <w:noProof w:val="0"/>
          <w:lang w:eastAsia="es-ES"/>
        </w:rPr>
        <w:t>The early detection of faults in MGB can significantly</w:t>
      </w:r>
      <w:r w:rsidR="00676594">
        <w:rPr>
          <w:noProof w:val="0"/>
          <w:lang w:eastAsia="es-ES"/>
        </w:rPr>
        <w:t xml:space="preserve"> reduce the risk of </w:t>
      </w:r>
      <w:r w:rsidR="00676594" w:rsidRPr="00740AF4">
        <w:rPr>
          <w:noProof w:val="0"/>
          <w:lang w:eastAsia="es-ES"/>
        </w:rPr>
        <w:t xml:space="preserve">accident </w:t>
      </w:r>
      <w:r w:rsidR="00676594">
        <w:rPr>
          <w:noProof w:val="0"/>
          <w:lang w:eastAsia="es-ES"/>
        </w:rPr>
        <w:t xml:space="preserve">and </w:t>
      </w:r>
      <w:r w:rsidR="00676594" w:rsidRPr="00740AF4">
        <w:rPr>
          <w:noProof w:val="0"/>
          <w:lang w:eastAsia="es-ES"/>
        </w:rPr>
        <w:t>injury or loss of life</w:t>
      </w:r>
      <w:r w:rsidR="00676594">
        <w:rPr>
          <w:noProof w:val="0"/>
          <w:lang w:eastAsia="es-ES"/>
        </w:rPr>
        <w:t xml:space="preserve">. </w:t>
      </w:r>
      <w:r w:rsidR="001E2010">
        <w:rPr>
          <w:noProof w:val="0"/>
          <w:lang w:eastAsia="es-ES"/>
        </w:rPr>
        <w:t>N</w:t>
      </w:r>
      <w:r w:rsidR="001E2010" w:rsidRPr="001E2010">
        <w:rPr>
          <w:noProof w:val="0"/>
          <w:lang w:eastAsia="es-ES"/>
        </w:rPr>
        <w:t>evertheless</w:t>
      </w:r>
      <w:r w:rsidR="001E2010">
        <w:rPr>
          <w:noProof w:val="0"/>
          <w:lang w:eastAsia="es-ES"/>
        </w:rPr>
        <w:t xml:space="preserve">, </w:t>
      </w:r>
      <w:r w:rsidR="00422876">
        <w:rPr>
          <w:noProof w:val="0"/>
          <w:lang w:eastAsia="es-ES"/>
        </w:rPr>
        <w:t xml:space="preserve">it is </w:t>
      </w:r>
      <w:r w:rsidR="00422876" w:rsidRPr="00422876">
        <w:rPr>
          <w:noProof w:val="0"/>
          <w:lang w:eastAsia="es-ES"/>
        </w:rPr>
        <w:t>impractical</w:t>
      </w:r>
      <w:r w:rsidR="00422876">
        <w:rPr>
          <w:noProof w:val="0"/>
          <w:lang w:eastAsia="es-ES"/>
        </w:rPr>
        <w:t xml:space="preserve"> to install AE sensor on the MGB casing because of the strong </w:t>
      </w:r>
      <w:r w:rsidR="00422876">
        <w:t xml:space="preserve">background noise level. </w:t>
      </w:r>
      <w:r w:rsidR="008A5786">
        <w:t>In order to sol</w:t>
      </w:r>
      <w:r w:rsidR="00BB047A">
        <w:t xml:space="preserve">ve the </w:t>
      </w:r>
      <w:r w:rsidR="00BB047A" w:rsidRPr="00BB047A">
        <w:t>aforementioned</w:t>
      </w:r>
      <w:r w:rsidR="00BB047A">
        <w:t xml:space="preserve"> issues of indrect measurement and complex wiring inside MGB, AE sensor was directly attached on</w:t>
      </w:r>
      <w:r w:rsidR="00D60873">
        <w:t xml:space="preserve"> the</w:t>
      </w:r>
      <w:r w:rsidR="00BB047A">
        <w:t xml:space="preserve"> target bearing and the </w:t>
      </w:r>
      <w:r w:rsidR="00BB047A" w:rsidRPr="00BB047A">
        <w:t>acquired signal was wirelessly transmitted</w:t>
      </w:r>
      <w:r w:rsidR="00D60873">
        <w:t xml:space="preserve"> in this study. </w:t>
      </w:r>
      <w:r w:rsidR="00676594">
        <w:t>Minor and major f</w:t>
      </w:r>
      <w:r w:rsidR="00E8429D" w:rsidRPr="00E8429D">
        <w:rPr>
          <w:lang w:val="en-GB" w:eastAsia="es-ES"/>
        </w:rPr>
        <w:t>ault</w:t>
      </w:r>
      <w:r w:rsidR="00E8429D">
        <w:rPr>
          <w:lang w:val="en-GB" w:eastAsia="es-ES"/>
        </w:rPr>
        <w:t>s</w:t>
      </w:r>
      <w:r w:rsidR="00E8429D" w:rsidRPr="00E8429D">
        <w:rPr>
          <w:lang w:val="en-GB" w:eastAsia="es-ES"/>
        </w:rPr>
        <w:t xml:space="preserve"> w</w:t>
      </w:r>
      <w:r w:rsidR="00E8429D">
        <w:rPr>
          <w:lang w:val="en-GB" w:eastAsia="es-ES"/>
        </w:rPr>
        <w:t>ere</w:t>
      </w:r>
      <w:r w:rsidR="00E8429D" w:rsidRPr="00E8429D">
        <w:rPr>
          <w:lang w:val="en-GB" w:eastAsia="es-ES"/>
        </w:rPr>
        <w:t xml:space="preserve"> seeded on the outer race</w:t>
      </w:r>
      <w:r w:rsidR="00104A27">
        <w:rPr>
          <w:lang w:val="en-GB" w:eastAsia="es-ES"/>
        </w:rPr>
        <w:t xml:space="preserve"> and i</w:t>
      </w:r>
      <w:r w:rsidR="00104A27">
        <w:t>nner race</w:t>
      </w:r>
      <w:r w:rsidR="00104A27">
        <w:rPr>
          <w:lang w:val="en-GB" w:eastAsia="es-ES"/>
        </w:rPr>
        <w:t xml:space="preserve"> of</w:t>
      </w:r>
      <w:r w:rsidR="00E8429D" w:rsidRPr="00E8429D">
        <w:rPr>
          <w:lang w:val="en-GB" w:eastAsia="es-ES"/>
        </w:rPr>
        <w:t xml:space="preserve"> second-stage planet gears</w:t>
      </w:r>
      <w:r w:rsidR="00E8429D">
        <w:rPr>
          <w:lang w:val="en-GB" w:eastAsia="es-ES"/>
        </w:rPr>
        <w:t xml:space="preserve"> of a</w:t>
      </w:r>
      <w:r w:rsidR="00E8429D" w:rsidRPr="00E8429D">
        <w:rPr>
          <w:lang w:val="en-GB" w:eastAsia="es-ES"/>
        </w:rPr>
        <w:t xml:space="preserve"> CS-29 Category ‘A’ helicopter gearbox</w:t>
      </w:r>
      <w:r w:rsidR="00676594">
        <w:rPr>
          <w:lang w:val="en-GB" w:eastAsia="es-ES"/>
        </w:rPr>
        <w:t xml:space="preserve">. The test was conducted under low, </w:t>
      </w:r>
      <w:r w:rsidR="00676594">
        <w:rPr>
          <w:lang w:val="en-GB" w:eastAsia="es-ES"/>
        </w:rPr>
        <w:lastRenderedPageBreak/>
        <w:t xml:space="preserve">medium and high power conditions. The </w:t>
      </w:r>
      <w:r w:rsidR="000219CD">
        <w:rPr>
          <w:lang w:val="en-GB" w:eastAsia="es-ES"/>
        </w:rPr>
        <w:t xml:space="preserve">resutls </w:t>
      </w:r>
      <w:r w:rsidR="00676594" w:rsidRPr="00676594">
        <w:rPr>
          <w:lang w:val="en-GB" w:eastAsia="es-ES"/>
        </w:rPr>
        <w:t>clear</w:t>
      </w:r>
      <w:r w:rsidR="00676594">
        <w:rPr>
          <w:lang w:val="en-GB" w:eastAsia="es-ES"/>
        </w:rPr>
        <w:t>ly</w:t>
      </w:r>
      <w:r w:rsidR="00676594" w:rsidRPr="00676594">
        <w:rPr>
          <w:lang w:val="en-GB" w:eastAsia="es-ES"/>
        </w:rPr>
        <w:t xml:space="preserve"> showed defect frequencies for all defect conditions </w:t>
      </w:r>
      <w:r w:rsidR="00676594">
        <w:rPr>
          <w:lang w:val="en-GB" w:eastAsia="es-ES"/>
        </w:rPr>
        <w:t xml:space="preserve">and </w:t>
      </w:r>
      <w:r w:rsidR="00676594" w:rsidRPr="00676594">
        <w:rPr>
          <w:lang w:val="en-GB" w:eastAsia="es-ES"/>
        </w:rPr>
        <w:t xml:space="preserve">power conditions. </w:t>
      </w:r>
    </w:p>
    <w:p w:rsidR="006B64C4" w:rsidRDefault="006B64C4" w:rsidP="00EF527B">
      <w:pPr>
        <w:jc w:val="both"/>
        <w:rPr>
          <w:noProof w:val="0"/>
          <w:lang w:eastAsia="es-ES"/>
        </w:rPr>
      </w:pPr>
    </w:p>
    <w:p w:rsidR="00B5629E" w:rsidRPr="00EF527B" w:rsidRDefault="00B5629E" w:rsidP="00EF527B">
      <w:pPr>
        <w:pStyle w:val="Sectionheading"/>
        <w:rPr>
          <w:szCs w:val="24"/>
          <w:lang w:val="en-US"/>
        </w:rPr>
      </w:pPr>
      <w:r w:rsidRPr="00EF527B">
        <w:rPr>
          <w:szCs w:val="24"/>
          <w:lang w:val="en-US"/>
        </w:rPr>
        <w:t xml:space="preserve">2. </w:t>
      </w:r>
      <w:r w:rsidR="00997438">
        <w:rPr>
          <w:szCs w:val="24"/>
          <w:lang w:val="en-US"/>
        </w:rPr>
        <w:t>Experimental rig</w:t>
      </w:r>
    </w:p>
    <w:p w:rsidR="005D5EEF" w:rsidRDefault="00BA130E" w:rsidP="001C2520">
      <w:pPr>
        <w:jc w:val="both"/>
      </w:pPr>
      <w:r w:rsidRPr="00BA130E">
        <w:t xml:space="preserve">A SA 330 Puma helicopter </w:t>
      </w:r>
      <w:r>
        <w:t xml:space="preserve">MGB was utilized to </w:t>
      </w:r>
      <w:r w:rsidR="008A5786">
        <w:t xml:space="preserve">investigate the </w:t>
      </w:r>
      <w:r w:rsidR="008A5786" w:rsidRPr="008A5786">
        <w:t>feasibility</w:t>
      </w:r>
      <w:r w:rsidR="00CB1C18">
        <w:t xml:space="preserve"> of </w:t>
      </w:r>
      <w:r w:rsidR="0030290D">
        <w:t xml:space="preserve">bearing defect detection using AE sensor. </w:t>
      </w:r>
      <w:r w:rsidR="0064601B" w:rsidRPr="0064601B">
        <w:t>The MGB</w:t>
      </w:r>
      <w:r w:rsidR="0064601B">
        <w:t xml:space="preserve"> consists of five </w:t>
      </w:r>
      <w:r w:rsidR="0064601B" w:rsidRPr="0064601B">
        <w:t>reduction gear modules</w:t>
      </w:r>
      <w:r w:rsidR="0064601B">
        <w:t xml:space="preserve"> (RGMs), </w:t>
      </w:r>
      <w:r w:rsidR="0064601B" w:rsidRPr="0064601B">
        <w:t xml:space="preserve">left hand (LH) and right hand (RH) forward (Fwd) </w:t>
      </w:r>
      <w:r w:rsidR="0064601B">
        <w:t>RGMs</w:t>
      </w:r>
      <w:r w:rsidR="0064601B" w:rsidRPr="0064601B">
        <w:t xml:space="preserve">, after </w:t>
      </w:r>
      <w:r w:rsidR="0064601B">
        <w:t>(Aft)</w:t>
      </w:r>
      <w:r w:rsidR="0064601B" w:rsidRPr="0064601B">
        <w:t xml:space="preserve"> RGM, </w:t>
      </w:r>
      <w:r w:rsidR="0064601B">
        <w:t>m</w:t>
      </w:r>
      <w:r w:rsidR="00C02C31">
        <w:t>ain RGM and 2-s</w:t>
      </w:r>
      <w:r w:rsidR="0064601B" w:rsidRPr="0064601B">
        <w:t xml:space="preserve">tage epicyclic (Epi) </w:t>
      </w:r>
      <w:r w:rsidR="0064601B">
        <w:t>RGM, as shown in figure 1(a).</w:t>
      </w:r>
      <w:r w:rsidR="005D5EEF">
        <w:t xml:space="preserve"> It</w:t>
      </w:r>
      <w:r w:rsidR="005D5EEF" w:rsidRPr="005D5EEF">
        <w:t xml:space="preserve"> converts the engine power from high speed and low torque to low speed and high torque to drive the main rotor and tail rotor systems.</w:t>
      </w:r>
    </w:p>
    <w:p w:rsidR="005D5EEF" w:rsidRDefault="005D5EEF" w:rsidP="001C2520">
      <w:pPr>
        <w:jc w:val="both"/>
      </w:pPr>
    </w:p>
    <w:p w:rsidR="001C2520" w:rsidRDefault="00C02C31" w:rsidP="001C2520">
      <w:pPr>
        <w:jc w:val="both"/>
      </w:pPr>
      <w:r>
        <w:t xml:space="preserve">The test was </w:t>
      </w:r>
      <w:r w:rsidRPr="0030290D">
        <w:t>devised</w:t>
      </w:r>
      <w:r>
        <w:t xml:space="preserve"> under t</w:t>
      </w:r>
      <w:r w:rsidR="0064601B" w:rsidRPr="0030290D">
        <w:t>hree condition</w:t>
      </w:r>
      <w:r w:rsidR="0064601B">
        <w:t>s</w:t>
      </w:r>
      <w:r>
        <w:t xml:space="preserve">: </w:t>
      </w:r>
      <w:r w:rsidR="0064601B">
        <w:t>an undamaged planet bearing,</w:t>
      </w:r>
      <w:r w:rsidR="0064601B" w:rsidRPr="0030290D">
        <w:t xml:space="preserve"> a</w:t>
      </w:r>
      <w:r w:rsidR="0078495C">
        <w:t xml:space="preserve"> </w:t>
      </w:r>
      <w:r w:rsidR="00154B44" w:rsidRPr="0030290D">
        <w:t>slightly</w:t>
      </w:r>
      <w:r w:rsidR="00154B44">
        <w:t xml:space="preserve"> </w:t>
      </w:r>
      <w:r w:rsidR="0078495C">
        <w:t>damaged planet bearing</w:t>
      </w:r>
      <w:r w:rsidR="0064601B" w:rsidRPr="0030290D">
        <w:t xml:space="preserve"> and a </w:t>
      </w:r>
      <w:r w:rsidR="00154B44">
        <w:t>heavily</w:t>
      </w:r>
      <w:r w:rsidR="00154B44" w:rsidRPr="0030290D">
        <w:t xml:space="preserve"> </w:t>
      </w:r>
      <w:r w:rsidR="0064601B" w:rsidRPr="0030290D">
        <w:t>damaged planet bearing</w:t>
      </w:r>
      <w:r>
        <w:t xml:space="preserve">. </w:t>
      </w:r>
      <w:r w:rsidR="00547B3B">
        <w:t>The defect was seeded on o</w:t>
      </w:r>
      <w:r w:rsidR="00547B3B" w:rsidRPr="0030290D">
        <w:t>ne of the planetary gears bearing of the second epicyclic stage</w:t>
      </w:r>
      <w:r w:rsidR="00547B3B">
        <w:t xml:space="preserve">, which is shown in figure 1(b). </w:t>
      </w:r>
      <w:r w:rsidR="00154B44">
        <w:t>The slightly damage was simulated by machining a rectangular</w:t>
      </w:r>
      <w:r w:rsidR="00C52C64">
        <w:t xml:space="preserve"> slot of 10 mm wide and 0.3 mm deep </w:t>
      </w:r>
      <w:r w:rsidR="00154B44">
        <w:t>a</w:t>
      </w:r>
      <w:r w:rsidR="00C52C64">
        <w:t>cross the bearing outer race</w:t>
      </w:r>
      <w:r w:rsidR="00547B3B">
        <w:t>,</w:t>
      </w:r>
      <w:r w:rsidR="00547B3B" w:rsidRPr="00547B3B">
        <w:t xml:space="preserve"> </w:t>
      </w:r>
      <w:r w:rsidR="00547B3B">
        <w:t>as shown in figure 1(c).</w:t>
      </w:r>
      <w:r w:rsidR="00C52C64">
        <w:t xml:space="preserve"> The heavily </w:t>
      </w:r>
      <w:r w:rsidR="001C2520">
        <w:t xml:space="preserve">damage was the combination of both damaged </w:t>
      </w:r>
      <w:r w:rsidR="00547B3B">
        <w:t>a</w:t>
      </w:r>
      <w:r w:rsidR="001C2520">
        <w:t>n outer race (about 30mm wide, 0.3mm deep)</w:t>
      </w:r>
      <w:r w:rsidR="00547B3B">
        <w:t xml:space="preserve"> and inner race (natural spalling around half of the circumference, as shown in figure 1(c)</w:t>
      </w:r>
    </w:p>
    <w:p w:rsidR="00D84BFE" w:rsidRDefault="00D84BFE" w:rsidP="00EF527B">
      <w:pPr>
        <w:jc w:val="both"/>
      </w:pPr>
    </w:p>
    <w:p w:rsidR="005C26EF" w:rsidRDefault="003549AC" w:rsidP="005C26EF">
      <w:pPr>
        <w:pStyle w:val="EASAbody"/>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05pt;height:209pt">
            <v:imagedata r:id="rId9" o:title="MGB"/>
          </v:shape>
        </w:pict>
      </w:r>
      <w:r w:rsidR="009D3915" w:rsidRPr="009D3915">
        <w:t xml:space="preserve"> </w:t>
      </w:r>
    </w:p>
    <w:p w:rsidR="005C26EF" w:rsidRPr="00EF527B" w:rsidRDefault="005C26EF" w:rsidP="005C26EF">
      <w:pPr>
        <w:pStyle w:val="Figurecaption"/>
        <w:rPr>
          <w:szCs w:val="24"/>
        </w:rPr>
      </w:pPr>
      <w:r w:rsidRPr="00EF527B">
        <w:rPr>
          <w:szCs w:val="24"/>
        </w:rPr>
        <w:t xml:space="preserve">Figure 1. </w:t>
      </w:r>
      <w:r w:rsidR="00C02C31">
        <w:rPr>
          <w:szCs w:val="24"/>
        </w:rPr>
        <w:t>(a) The sketch of helicopter MGB</w:t>
      </w:r>
      <w:r w:rsidR="00547B3B">
        <w:rPr>
          <w:szCs w:val="24"/>
        </w:rPr>
        <w:t xml:space="preserve"> </w:t>
      </w:r>
      <w:r w:rsidR="00547B3B" w:rsidRPr="00547B3B">
        <w:rPr>
          <w:szCs w:val="24"/>
        </w:rPr>
        <w:t>internal parts</w:t>
      </w:r>
      <w:r w:rsidR="00C02C31">
        <w:rPr>
          <w:szCs w:val="24"/>
        </w:rPr>
        <w:t xml:space="preserve">; (b) </w:t>
      </w:r>
      <w:r w:rsidR="006C5910">
        <w:rPr>
          <w:szCs w:val="24"/>
        </w:rPr>
        <w:t>Second stage epicyclic gears; (c</w:t>
      </w:r>
      <w:r w:rsidR="009D3915">
        <w:rPr>
          <w:szCs w:val="24"/>
        </w:rPr>
        <w:t>) Slot a</w:t>
      </w:r>
      <w:r w:rsidR="006C5910" w:rsidRPr="006C5910">
        <w:rPr>
          <w:szCs w:val="24"/>
        </w:rPr>
        <w:t xml:space="preserve">cross the </w:t>
      </w:r>
      <w:r w:rsidR="009D3915">
        <w:rPr>
          <w:szCs w:val="24"/>
        </w:rPr>
        <w:t>b</w:t>
      </w:r>
      <w:r w:rsidR="006C5910" w:rsidRPr="006C5910">
        <w:rPr>
          <w:szCs w:val="24"/>
        </w:rPr>
        <w:t>earing outer race; (</w:t>
      </w:r>
      <w:r w:rsidR="006C5910">
        <w:rPr>
          <w:szCs w:val="24"/>
        </w:rPr>
        <w:t>d</w:t>
      </w:r>
      <w:r w:rsidR="006C5910" w:rsidRPr="006C5910">
        <w:rPr>
          <w:szCs w:val="24"/>
        </w:rPr>
        <w:t>) Inner race natural</w:t>
      </w:r>
      <w:r w:rsidR="009D3915">
        <w:rPr>
          <w:szCs w:val="24"/>
        </w:rPr>
        <w:t xml:space="preserve"> </w:t>
      </w:r>
      <w:r w:rsidR="006C5910" w:rsidRPr="006C5910">
        <w:rPr>
          <w:szCs w:val="24"/>
        </w:rPr>
        <w:t>spalling.</w:t>
      </w:r>
    </w:p>
    <w:p w:rsidR="005C26EF" w:rsidRPr="005C26EF" w:rsidRDefault="005C26EF" w:rsidP="00EF527B">
      <w:pPr>
        <w:jc w:val="both"/>
        <w:rPr>
          <w:lang w:val="en-GB"/>
        </w:rPr>
      </w:pPr>
    </w:p>
    <w:p w:rsidR="00A43EC7" w:rsidRDefault="00A43EC7" w:rsidP="00A43EC7">
      <w:pPr>
        <w:jc w:val="both"/>
      </w:pPr>
      <w:r w:rsidRPr="009960C2">
        <w:t>Most commercial AE sensors are assembled in sturdy metal case. The metal case might cause serious problems if sensor dislodges inside gearbox. To this end, piezoelectric wafer active sensor (PWAS) is the most suitable AE sensor for in-situ applications.</w:t>
      </w:r>
      <w:r>
        <w:t xml:space="preserve"> </w:t>
      </w:r>
      <w:r>
        <w:rPr>
          <w:rFonts w:cs="Arial"/>
          <w:shd w:val="clear" w:color="auto" w:fill="FFFFFF"/>
        </w:rPr>
        <w:t xml:space="preserve">The normal operational temperature range of gearbox is </w:t>
      </w:r>
      <w:r w:rsidRPr="00142F09">
        <w:rPr>
          <w:rFonts w:cs="Arial"/>
          <w:shd w:val="clear" w:color="auto" w:fill="FFFFFF"/>
        </w:rPr>
        <w:t>-10˚C to +130˚C</w:t>
      </w:r>
      <w:r>
        <w:rPr>
          <w:rFonts w:cs="Arial"/>
          <w:shd w:val="clear" w:color="auto" w:fill="FFFFFF"/>
        </w:rPr>
        <w:t>. Hence, t</w:t>
      </w:r>
      <w:r>
        <w:t xml:space="preserve">he </w:t>
      </w:r>
      <w:r w:rsidRPr="006C7BC1">
        <w:t>OMEGADYNE TT300 cement</w:t>
      </w:r>
      <w:r>
        <w:t xml:space="preserve"> (working limit of 200 </w:t>
      </w:r>
      <w:r w:rsidRPr="00424E95">
        <w:t>˚C</w:t>
      </w:r>
      <w:r>
        <w:t xml:space="preserve">) was used to bond the sensor to the planet carrier, as shown in figure </w:t>
      </w:r>
      <w:r w:rsidR="006C5EA8">
        <w:t>2</w:t>
      </w:r>
      <w:r>
        <w:t xml:space="preserve">. </w:t>
      </w:r>
    </w:p>
    <w:p w:rsidR="00A43EC7" w:rsidRDefault="00A43EC7" w:rsidP="00406D6B">
      <w:pPr>
        <w:jc w:val="both"/>
      </w:pPr>
    </w:p>
    <w:p w:rsidR="00406D6B" w:rsidRDefault="00406D6B" w:rsidP="00406D6B">
      <w:pPr>
        <w:jc w:val="both"/>
      </w:pPr>
      <w:r w:rsidRPr="00406D6B">
        <w:lastRenderedPageBreak/>
        <w:t xml:space="preserve">The internal AE sensor was connected to the internal signal conditioning board, transmitted wirelessly, demodulated then passed to the data acquisition system over BNC cable. </w:t>
      </w:r>
      <w:r>
        <w:t>The wirel</w:t>
      </w:r>
      <w:r w:rsidR="008A5786">
        <w:t>e</w:t>
      </w:r>
      <w:r>
        <w:t xml:space="preserve">ss transmission is realized by using </w:t>
      </w:r>
      <w:r w:rsidR="00D84BFE">
        <w:t xml:space="preserve">two coils, moving coil and </w:t>
      </w:r>
      <w:r w:rsidR="00D84BFE" w:rsidRPr="00613E84">
        <w:t>stationary coil</w:t>
      </w:r>
      <w:r w:rsidR="00D84BFE">
        <w:t xml:space="preserve">. </w:t>
      </w:r>
      <w:r w:rsidR="00D84BFE" w:rsidRPr="00613E84">
        <w:t xml:space="preserve">The </w:t>
      </w:r>
      <w:r w:rsidR="00D84BFE">
        <w:t>moving coil</w:t>
      </w:r>
      <w:r w:rsidR="00D84BFE" w:rsidRPr="00613E84">
        <w:t xml:space="preserve"> comprised two single turn brass </w:t>
      </w:r>
      <w:r w:rsidR="00D84BFE">
        <w:t>copper tracks</w:t>
      </w:r>
      <w:r w:rsidR="00D84BFE" w:rsidRPr="00613E84">
        <w:t xml:space="preserve"> of approximately 400mm. </w:t>
      </w:r>
      <w:r w:rsidR="00A416BF">
        <w:t xml:space="preserve">The moving coil and </w:t>
      </w:r>
      <w:r>
        <w:t xml:space="preserve">the </w:t>
      </w:r>
      <w:r w:rsidRPr="00406D6B">
        <w:t>signal conditioning board</w:t>
      </w:r>
      <w:r w:rsidR="00D84BFE">
        <w:t xml:space="preserve"> </w:t>
      </w:r>
      <w:r w:rsidR="00D84BFE" w:rsidRPr="00613E84">
        <w:t>w</w:t>
      </w:r>
      <w:r w:rsidR="00A416BF">
        <w:t>ere</w:t>
      </w:r>
      <w:r w:rsidR="00D84BFE" w:rsidRPr="00613E84">
        <w:t xml:space="preserve"> attached to a circular mounting ring which was in turn mounted on top of the oil caps on the second stage planet carrier</w:t>
      </w:r>
      <w:r w:rsidR="00D84BFE">
        <w:t>, as</w:t>
      </w:r>
      <w:r w:rsidR="00A416BF">
        <w:t xml:space="preserve"> shown in figure </w:t>
      </w:r>
      <w:r w:rsidR="005C04EF">
        <w:t>2.</w:t>
      </w:r>
      <w:r w:rsidR="00A416BF">
        <w:t xml:space="preserve"> </w:t>
      </w:r>
      <w:r w:rsidR="00D84BFE" w:rsidRPr="00613E84">
        <w:t>The stationary coil was suspended from two clamping rings which were attached to the top case of the gearbox with a spacer throu</w:t>
      </w:r>
      <w:r w:rsidR="00473064">
        <w:t xml:space="preserve">gh the holes to retain location. </w:t>
      </w:r>
      <w:r>
        <w:t>T</w:t>
      </w:r>
      <w:r w:rsidRPr="00406D6B">
        <w:t>he acquisition card was a NI 6115 card, connected to a BNC 2110 connector block. T</w:t>
      </w:r>
      <w:r>
        <w:t>he signal was sampled at 5 MHz.</w:t>
      </w:r>
    </w:p>
    <w:p w:rsidR="001C2520" w:rsidRDefault="001C2520" w:rsidP="00406D6B">
      <w:pPr>
        <w:jc w:val="both"/>
      </w:pPr>
    </w:p>
    <w:p w:rsidR="001C2520" w:rsidRDefault="00DF3AB9" w:rsidP="001C2520">
      <w:pPr>
        <w:pStyle w:val="EASAbody"/>
        <w:jc w:val="center"/>
      </w:pPr>
      <w:r>
        <w:rPr>
          <w:noProof/>
          <w:lang w:eastAsia="zh-CN"/>
        </w:rPr>
        <w:pict>
          <v:shapetype id="_x0000_t202" coordsize="21600,21600" o:spt="202" path="m,l,21600r21600,l21600,xe">
            <v:stroke joinstyle="miter"/>
            <v:path gradientshapeok="t" o:connecttype="rect"/>
          </v:shapetype>
          <v:shape id="Text Box 2" o:spid="_x0000_s1042" type="#_x0000_t202" style="position:absolute;left:0;text-align:left;margin-left:257.95pt;margin-top:101.75pt;width:67.7pt;height:22.45pt;z-index:1;visibility:visible;mso-wrap-distance-left:9pt;mso-wrap-distance-top:0;mso-wrap-distance-right:9pt;mso-wrap-distance-bottom:0;mso-position-horizontal-relative:text;mso-position-vertical-relative:text;mso-width-relative:margin;mso-height-relative:margin;v-text-anchor:top" filled="f" stroked="f">
            <v:textbox style="mso-next-textbox:#Text Box 2">
              <w:txbxContent>
                <w:p w:rsidR="001C2520" w:rsidRPr="005C26EF" w:rsidRDefault="001C2520" w:rsidP="001C2520">
                  <w:pPr>
                    <w:rPr>
                      <w:color w:val="FF0000"/>
                    </w:rPr>
                  </w:pPr>
                  <w:r>
                    <w:rPr>
                      <w:color w:val="FF0000"/>
                    </w:rPr>
                    <w:t>Zoomed in</w:t>
                  </w:r>
                </w:p>
              </w:txbxContent>
            </v:textbox>
          </v:shape>
        </w:pict>
      </w:r>
      <w:r>
        <w:rPr>
          <w:noProof/>
          <w:lang w:val="en-GB"/>
        </w:rPr>
        <w:pict>
          <v:shape id="Picture 110" o:spid="_x0000_s1038" type="#_x0000_t75" alt="Macintosh HD:Users:matt:Dropbox:EASA HUMS:Photos montage DER3835:IMG_1447small.jpg" style="position:absolute;left:0;text-align:left;margin-left:314.85pt;margin-top:136.75pt;width:93.55pt;height:71.4pt;z-index:15;visibility:visible;mso-wrap-style:square;mso-position-horizontal-relative:text;mso-position-vertical-relative:text" o:preferrelative="f" stroked="t" strokecolor="#00b0f0" strokeweight="2pt">
            <v:imagedata r:id="rId10" o:title="IMG_1447small" croptop="13345f" cropbottom="25545f" cropleft="21976f" cropright="17422f"/>
          </v:shape>
        </w:pict>
      </w:r>
      <w:r>
        <w:rPr>
          <w:noProof/>
          <w:lang w:val="en-GB"/>
        </w:rPr>
        <w:pict>
          <v:rect id="_x0000_s1080" style="position:absolute;left:0;text-align:left;margin-left:217.55pt;margin-top:69.65pt;width:17.5pt;height:17.15pt;z-index:18" filled="f" strokecolor="#7030a0" strokeweight="2pt"/>
        </w:pict>
      </w:r>
      <w:r>
        <w:rPr>
          <w:noProof/>
          <w:lang w:val="en-GB"/>
        </w:rPr>
        <w:pict>
          <v:shapetype id="_x0000_t32" coordsize="21600,21600" o:spt="32" o:oned="t" path="m,l21600,21600e" filled="f">
            <v:path arrowok="t" fillok="f" o:connecttype="none"/>
            <o:lock v:ext="edit" shapetype="t"/>
          </v:shapetype>
          <v:shape id="_x0000_s1041" type="#_x0000_t32" style="position:absolute;left:0;text-align:left;margin-left:208.45pt;margin-top:95.45pt;width:106.4pt;height:94.2pt;z-index:17;mso-position-vertical:absolute" o:connectortype="straight" strokecolor="#00b0f0" strokeweight="2pt">
            <v:stroke dashstyle="1 1" endarrow="open"/>
          </v:shape>
        </w:pict>
      </w:r>
      <w:r>
        <w:rPr>
          <w:noProof/>
          <w:lang w:val="en-GB"/>
        </w:rPr>
        <w:pict>
          <v:rect id="_x0000_s1039" style="position:absolute;left:0;text-align:left;margin-left:190.95pt;margin-top:78.3pt;width:17.5pt;height:17.15pt;z-index:16" filled="f" strokecolor="#00b0f0" strokeweight="2pt"/>
        </w:pict>
      </w:r>
      <w:r w:rsidR="001E6645">
        <w:rPr>
          <w:noProof/>
          <w:lang w:val="en-GB"/>
        </w:rPr>
        <w:pict>
          <v:shape id="_x0000_s1081" type="#_x0000_t32" style="position:absolute;left:0;text-align:left;margin-left:232.05pt;margin-top:78.3pt;width:82.8pt;height:20.25pt;z-index:19" o:connectortype="straight" strokecolor="#7030a0" strokeweight="2pt">
            <v:stroke dashstyle="1 1" endarrow="open"/>
          </v:shape>
        </w:pict>
      </w:r>
      <w:r w:rsidR="001E6645">
        <w:rPr>
          <w:noProof/>
        </w:rPr>
        <w:pict>
          <v:shape id="Picture 6" o:spid="_x0000_s1079" type="#_x0000_t75" alt="DSCN2718" style="position:absolute;left:0;text-align:left;margin-left:314.9pt;margin-top:1.4pt;width:93.55pt;height:97.15pt;z-index:14;visibility:visible;mso-wrap-style:square;mso-position-horizontal-relative:text;mso-position-vertical-relative:text" stroked="t" strokecolor="#7030a0" strokeweight="2pt">
            <v:imagedata r:id="rId11" o:title="DSCN2718" croptop="8974f" cropbottom="24170f" cropright="42353f"/>
          </v:shape>
        </w:pict>
      </w:r>
      <w:r>
        <w:pict>
          <v:shape id="Picture 128" o:spid="_x0000_i1026" type="#_x0000_t75" alt="MB Air HD:Users:matt:Dropbox:EASA HUMS:Technical:4 Full size testing:Photos:W22 Paul Emile:IMG-20140528-00835.jpg" style="width:248.25pt;height:214.15pt;visibility:visible;mso-wrap-style:square;mso-left-percent:-10001;mso-top-percent:-10001;mso-position-horizontal:absolute;mso-position-horizontal-relative:char;mso-position-vertical:absolute;mso-position-vertical-relative:line;mso-left-percent:-10001;mso-top-percent:-10001">
            <v:imagedata r:id="rId12" o:title="IMG-20140528-00835" cropbottom="5319f" cropleft="4986f" cropright="8263f"/>
          </v:shape>
        </w:pict>
      </w:r>
      <w:r w:rsidR="00276764">
        <w:t xml:space="preserve">   </w:t>
      </w:r>
      <w:r w:rsidR="001E6645">
        <w:t xml:space="preserve">       </w:t>
      </w:r>
      <w:r w:rsidR="00276764">
        <w:t xml:space="preserve">                               </w:t>
      </w:r>
      <w:r w:rsidR="001C2520">
        <w:tab/>
      </w:r>
    </w:p>
    <w:p w:rsidR="001C2520" w:rsidRPr="00EF527B" w:rsidRDefault="006C5910" w:rsidP="001C2520">
      <w:pPr>
        <w:pStyle w:val="Figurecaption"/>
        <w:rPr>
          <w:szCs w:val="24"/>
        </w:rPr>
      </w:pPr>
      <w:r>
        <w:rPr>
          <w:szCs w:val="24"/>
        </w:rPr>
        <w:t>Figure 2</w:t>
      </w:r>
      <w:r w:rsidR="001C2520" w:rsidRPr="00EF527B">
        <w:rPr>
          <w:szCs w:val="24"/>
        </w:rPr>
        <w:t xml:space="preserve">. </w:t>
      </w:r>
      <w:r w:rsidR="001C2520">
        <w:rPr>
          <w:szCs w:val="24"/>
        </w:rPr>
        <w:t xml:space="preserve">PWAS located </w:t>
      </w:r>
      <w:r w:rsidR="001C2520" w:rsidRPr="005C26EF">
        <w:rPr>
          <w:szCs w:val="24"/>
        </w:rPr>
        <w:t xml:space="preserve">on </w:t>
      </w:r>
      <w:r w:rsidR="001C2520">
        <w:rPr>
          <w:szCs w:val="24"/>
        </w:rPr>
        <w:t xml:space="preserve">the </w:t>
      </w:r>
      <w:r w:rsidR="001C2520" w:rsidRPr="005C26EF">
        <w:rPr>
          <w:szCs w:val="24"/>
        </w:rPr>
        <w:t xml:space="preserve">dish of planet </w:t>
      </w:r>
      <w:r w:rsidR="001C2520">
        <w:rPr>
          <w:szCs w:val="24"/>
        </w:rPr>
        <w:t>carrier</w:t>
      </w:r>
      <w:r w:rsidR="001E6645">
        <w:rPr>
          <w:szCs w:val="24"/>
        </w:rPr>
        <w:t xml:space="preserve">. </w:t>
      </w:r>
      <w:r w:rsidR="001E6645">
        <w:rPr>
          <w:szCs w:val="24"/>
        </w:rPr>
        <w:br/>
        <w:t>Insert: Sensor board (right top); PWAS (right bottom)</w:t>
      </w:r>
    </w:p>
    <w:p w:rsidR="001C2520" w:rsidRPr="001C2520" w:rsidRDefault="001C2520" w:rsidP="00406D6B">
      <w:pPr>
        <w:jc w:val="both"/>
        <w:rPr>
          <w:lang w:val="en-GB"/>
        </w:rPr>
      </w:pPr>
    </w:p>
    <w:p w:rsidR="005A2818" w:rsidRPr="00EF527B" w:rsidRDefault="005A2818" w:rsidP="005A2818">
      <w:pPr>
        <w:pStyle w:val="Sectionheading"/>
        <w:rPr>
          <w:szCs w:val="24"/>
          <w:lang w:val="en-US"/>
        </w:rPr>
      </w:pPr>
      <w:r w:rsidRPr="00EF527B">
        <w:rPr>
          <w:szCs w:val="24"/>
          <w:lang w:val="en-US"/>
        </w:rPr>
        <w:t xml:space="preserve">2. </w:t>
      </w:r>
      <w:r>
        <w:rPr>
          <w:szCs w:val="24"/>
          <w:lang w:val="en-US"/>
        </w:rPr>
        <w:t>Experimental results and discussion</w:t>
      </w:r>
    </w:p>
    <w:p w:rsidR="001C2520" w:rsidRDefault="00CC213D" w:rsidP="00CC213D">
      <w:pPr>
        <w:jc w:val="both"/>
      </w:pPr>
      <w:r>
        <w:t xml:space="preserve">Each fault condition was tested under three load conditions, </w:t>
      </w:r>
      <w:r w:rsidR="006F72A9">
        <w:t>100% and 80% of maximum continuous power</w:t>
      </w:r>
      <w:r w:rsidR="006F72A9">
        <w:t xml:space="preserve"> and, </w:t>
      </w:r>
      <w:r>
        <w:t xml:space="preserve">110% of maximum take-off power. The power, speed and torque characteristics of these load conditions are summarised in </w:t>
      </w:r>
      <w:r w:rsidR="00CC62B8">
        <w:t>table 1</w:t>
      </w:r>
      <w:r>
        <w:t>.</w:t>
      </w:r>
    </w:p>
    <w:p w:rsidR="001C5D55" w:rsidRDefault="001C5D55" w:rsidP="00CC213D">
      <w:pPr>
        <w:jc w:val="both"/>
      </w:pPr>
    </w:p>
    <w:p w:rsidR="00CC62B8" w:rsidRPr="00EF527B" w:rsidRDefault="003549AC" w:rsidP="00CC62B8">
      <w:pPr>
        <w:pStyle w:val="Figurecaption"/>
        <w:rPr>
          <w:szCs w:val="24"/>
        </w:rPr>
      </w:pPr>
      <w:r>
        <w:rPr>
          <w:szCs w:val="24"/>
        </w:rPr>
        <w:t>Table</w:t>
      </w:r>
      <w:r w:rsidR="001C5D55">
        <w:rPr>
          <w:szCs w:val="24"/>
        </w:rPr>
        <w:t xml:space="preserve"> 1</w:t>
      </w:r>
      <w:r w:rsidR="00CC62B8" w:rsidRPr="00EF527B">
        <w:rPr>
          <w:szCs w:val="24"/>
        </w:rPr>
        <w:t xml:space="preserve">. </w:t>
      </w:r>
      <w:r w:rsidR="001C5D55" w:rsidRPr="001C5D55">
        <w:rPr>
          <w:szCs w:val="24"/>
        </w:rPr>
        <w:t>Test Load conditions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992"/>
        <w:gridCol w:w="1418"/>
        <w:gridCol w:w="1417"/>
        <w:gridCol w:w="1612"/>
      </w:tblGrid>
      <w:tr w:rsidR="00EE4583" w:rsidTr="00EE4583">
        <w:trPr>
          <w:jc w:val="center"/>
        </w:trPr>
        <w:tc>
          <w:tcPr>
            <w:tcW w:w="3174" w:type="dxa"/>
            <w:shd w:val="clear" w:color="auto" w:fill="auto"/>
            <w:vAlign w:val="center"/>
          </w:tcPr>
          <w:p w:rsidR="00C20CF8" w:rsidRDefault="00C20CF8" w:rsidP="001C5D55">
            <w:r>
              <w:t>Load Condition</w:t>
            </w:r>
          </w:p>
        </w:tc>
        <w:tc>
          <w:tcPr>
            <w:tcW w:w="992" w:type="dxa"/>
            <w:shd w:val="clear" w:color="auto" w:fill="auto"/>
            <w:vAlign w:val="center"/>
          </w:tcPr>
          <w:p w:rsidR="00C20CF8" w:rsidRDefault="00C20CF8" w:rsidP="00E12E68">
            <w:pPr>
              <w:jc w:val="center"/>
            </w:pPr>
            <w:r>
              <w:t>Power</w:t>
            </w:r>
          </w:p>
          <w:p w:rsidR="00C20CF8" w:rsidRDefault="003549AC" w:rsidP="00E12E68">
            <w:pPr>
              <w:jc w:val="center"/>
            </w:pPr>
            <w:r>
              <w:t>(kW</w:t>
            </w:r>
            <w:r w:rsidR="00C20CF8">
              <w:t>)</w:t>
            </w:r>
          </w:p>
        </w:tc>
        <w:tc>
          <w:tcPr>
            <w:tcW w:w="1418" w:type="dxa"/>
            <w:shd w:val="clear" w:color="auto" w:fill="auto"/>
            <w:vAlign w:val="center"/>
          </w:tcPr>
          <w:p w:rsidR="00C20CF8" w:rsidRDefault="00C20CF8" w:rsidP="00E12E68">
            <w:pPr>
              <w:jc w:val="center"/>
            </w:pPr>
            <w:r>
              <w:t>Rotor</w:t>
            </w:r>
            <w:r w:rsidR="001C5D55">
              <w:t xml:space="preserve"> </w:t>
            </w:r>
            <w:r>
              <w:t>speed</w:t>
            </w:r>
          </w:p>
          <w:p w:rsidR="00C20CF8" w:rsidRDefault="00C20CF8" w:rsidP="00E12E68">
            <w:pPr>
              <w:jc w:val="center"/>
            </w:pPr>
            <w:r>
              <w:t>(RPM)</w:t>
            </w:r>
          </w:p>
        </w:tc>
        <w:tc>
          <w:tcPr>
            <w:tcW w:w="1417" w:type="dxa"/>
            <w:shd w:val="clear" w:color="auto" w:fill="auto"/>
            <w:vAlign w:val="center"/>
          </w:tcPr>
          <w:p w:rsidR="00C20CF8" w:rsidRDefault="00C20CF8" w:rsidP="00E12E68">
            <w:pPr>
              <w:jc w:val="center"/>
            </w:pPr>
            <w:r>
              <w:t>Right input</w:t>
            </w:r>
            <w:r w:rsidR="001C5D55">
              <w:t xml:space="preserve"> </w:t>
            </w:r>
            <w:r>
              <w:t>torque</w:t>
            </w:r>
            <w:r w:rsidR="001C5D55">
              <w:t xml:space="preserve"> </w:t>
            </w:r>
            <w:r>
              <w:t>(Nm)</w:t>
            </w:r>
          </w:p>
        </w:tc>
        <w:tc>
          <w:tcPr>
            <w:tcW w:w="1612" w:type="dxa"/>
            <w:shd w:val="clear" w:color="auto" w:fill="auto"/>
            <w:vAlign w:val="center"/>
          </w:tcPr>
          <w:p w:rsidR="00C20CF8" w:rsidRDefault="00C20CF8" w:rsidP="00E12E68">
            <w:pPr>
              <w:jc w:val="center"/>
            </w:pPr>
            <w:r>
              <w:t>Left input</w:t>
            </w:r>
          </w:p>
          <w:p w:rsidR="00C20CF8" w:rsidRDefault="00C20CF8" w:rsidP="00E12E68">
            <w:pPr>
              <w:jc w:val="center"/>
            </w:pPr>
            <w:r>
              <w:t>Torque (Nm)</w:t>
            </w:r>
          </w:p>
        </w:tc>
      </w:tr>
      <w:tr w:rsidR="00EE4583" w:rsidTr="00EE4583">
        <w:trPr>
          <w:jc w:val="center"/>
        </w:trPr>
        <w:tc>
          <w:tcPr>
            <w:tcW w:w="3174" w:type="dxa"/>
            <w:shd w:val="clear" w:color="auto" w:fill="auto"/>
            <w:vAlign w:val="center"/>
          </w:tcPr>
          <w:p w:rsidR="00100B1A" w:rsidRDefault="00100B1A" w:rsidP="003F3E7D">
            <w:r>
              <w:t>80% Max continuous power</w:t>
            </w:r>
          </w:p>
        </w:tc>
        <w:tc>
          <w:tcPr>
            <w:tcW w:w="992" w:type="dxa"/>
            <w:shd w:val="clear" w:color="auto" w:fill="auto"/>
            <w:vAlign w:val="center"/>
          </w:tcPr>
          <w:p w:rsidR="00100B1A" w:rsidRDefault="00100B1A" w:rsidP="00E12E68">
            <w:pPr>
              <w:jc w:val="center"/>
            </w:pPr>
            <w:r>
              <w:t>936</w:t>
            </w:r>
          </w:p>
        </w:tc>
        <w:tc>
          <w:tcPr>
            <w:tcW w:w="1418" w:type="dxa"/>
            <w:shd w:val="clear" w:color="auto" w:fill="auto"/>
            <w:vAlign w:val="center"/>
          </w:tcPr>
          <w:p w:rsidR="00100B1A" w:rsidRDefault="00100B1A" w:rsidP="00E12E68">
            <w:pPr>
              <w:jc w:val="center"/>
            </w:pPr>
            <w:r>
              <w:t>265</w:t>
            </w:r>
          </w:p>
        </w:tc>
        <w:tc>
          <w:tcPr>
            <w:tcW w:w="1417" w:type="dxa"/>
            <w:shd w:val="clear" w:color="auto" w:fill="auto"/>
            <w:vAlign w:val="center"/>
          </w:tcPr>
          <w:p w:rsidR="00100B1A" w:rsidRDefault="00100B1A" w:rsidP="00E12E68">
            <w:pPr>
              <w:jc w:val="center"/>
            </w:pPr>
            <w:r>
              <w:t>196</w:t>
            </w:r>
          </w:p>
        </w:tc>
        <w:tc>
          <w:tcPr>
            <w:tcW w:w="1612" w:type="dxa"/>
            <w:shd w:val="clear" w:color="auto" w:fill="auto"/>
            <w:vAlign w:val="center"/>
          </w:tcPr>
          <w:p w:rsidR="00100B1A" w:rsidRDefault="00100B1A" w:rsidP="00E12E68">
            <w:pPr>
              <w:jc w:val="center"/>
            </w:pPr>
            <w:r>
              <w:t>196</w:t>
            </w:r>
          </w:p>
        </w:tc>
      </w:tr>
      <w:tr w:rsidR="00EE4583" w:rsidTr="00EE4583">
        <w:trPr>
          <w:jc w:val="center"/>
        </w:trPr>
        <w:tc>
          <w:tcPr>
            <w:tcW w:w="3174" w:type="dxa"/>
            <w:shd w:val="clear" w:color="auto" w:fill="auto"/>
            <w:vAlign w:val="center"/>
          </w:tcPr>
          <w:p w:rsidR="00100B1A" w:rsidRDefault="00100B1A" w:rsidP="003F3E7D">
            <w:r>
              <w:t>100% Max continuous power</w:t>
            </w:r>
          </w:p>
        </w:tc>
        <w:tc>
          <w:tcPr>
            <w:tcW w:w="992" w:type="dxa"/>
            <w:shd w:val="clear" w:color="auto" w:fill="auto"/>
            <w:vAlign w:val="center"/>
          </w:tcPr>
          <w:p w:rsidR="00100B1A" w:rsidRDefault="00100B1A" w:rsidP="00E12E68">
            <w:pPr>
              <w:jc w:val="center"/>
            </w:pPr>
            <w:r>
              <w:t>1300</w:t>
            </w:r>
          </w:p>
        </w:tc>
        <w:tc>
          <w:tcPr>
            <w:tcW w:w="1418" w:type="dxa"/>
            <w:shd w:val="clear" w:color="auto" w:fill="auto"/>
            <w:vAlign w:val="center"/>
          </w:tcPr>
          <w:p w:rsidR="00100B1A" w:rsidRDefault="00100B1A" w:rsidP="00E12E68">
            <w:pPr>
              <w:jc w:val="center"/>
            </w:pPr>
            <w:r>
              <w:t>265</w:t>
            </w:r>
          </w:p>
        </w:tc>
        <w:tc>
          <w:tcPr>
            <w:tcW w:w="1417" w:type="dxa"/>
            <w:shd w:val="clear" w:color="auto" w:fill="auto"/>
            <w:vAlign w:val="center"/>
          </w:tcPr>
          <w:p w:rsidR="00100B1A" w:rsidRDefault="00100B1A" w:rsidP="00E12E68">
            <w:pPr>
              <w:jc w:val="center"/>
            </w:pPr>
            <w:r>
              <w:t>272</w:t>
            </w:r>
          </w:p>
        </w:tc>
        <w:tc>
          <w:tcPr>
            <w:tcW w:w="1612" w:type="dxa"/>
            <w:shd w:val="clear" w:color="auto" w:fill="auto"/>
            <w:vAlign w:val="center"/>
          </w:tcPr>
          <w:p w:rsidR="00100B1A" w:rsidRDefault="00100B1A" w:rsidP="00E12E68">
            <w:pPr>
              <w:jc w:val="center"/>
            </w:pPr>
            <w:r>
              <w:t>272</w:t>
            </w:r>
          </w:p>
        </w:tc>
      </w:tr>
      <w:tr w:rsidR="00EE4583" w:rsidTr="00EE4583">
        <w:trPr>
          <w:jc w:val="center"/>
        </w:trPr>
        <w:tc>
          <w:tcPr>
            <w:tcW w:w="3174" w:type="dxa"/>
            <w:shd w:val="clear" w:color="auto" w:fill="auto"/>
            <w:vAlign w:val="center"/>
          </w:tcPr>
          <w:p w:rsidR="00100B1A" w:rsidRDefault="00100B1A" w:rsidP="001C5D55">
            <w:r>
              <w:t>110% Max take-off power</w:t>
            </w:r>
          </w:p>
        </w:tc>
        <w:tc>
          <w:tcPr>
            <w:tcW w:w="992" w:type="dxa"/>
            <w:shd w:val="clear" w:color="auto" w:fill="auto"/>
            <w:vAlign w:val="center"/>
          </w:tcPr>
          <w:p w:rsidR="00100B1A" w:rsidRDefault="00100B1A" w:rsidP="00E12E68">
            <w:pPr>
              <w:jc w:val="center"/>
            </w:pPr>
            <w:r>
              <w:t>1760</w:t>
            </w:r>
          </w:p>
        </w:tc>
        <w:tc>
          <w:tcPr>
            <w:tcW w:w="1418" w:type="dxa"/>
            <w:shd w:val="clear" w:color="auto" w:fill="auto"/>
            <w:vAlign w:val="center"/>
          </w:tcPr>
          <w:p w:rsidR="00100B1A" w:rsidRDefault="00100B1A" w:rsidP="00E12E68">
            <w:pPr>
              <w:jc w:val="center"/>
            </w:pPr>
            <w:r>
              <w:t>265</w:t>
            </w:r>
          </w:p>
        </w:tc>
        <w:tc>
          <w:tcPr>
            <w:tcW w:w="1417" w:type="dxa"/>
            <w:shd w:val="clear" w:color="auto" w:fill="auto"/>
            <w:vAlign w:val="center"/>
          </w:tcPr>
          <w:p w:rsidR="00100B1A" w:rsidRDefault="00100B1A" w:rsidP="00E12E68">
            <w:pPr>
              <w:jc w:val="center"/>
            </w:pPr>
            <w:r>
              <w:t>368</w:t>
            </w:r>
          </w:p>
        </w:tc>
        <w:tc>
          <w:tcPr>
            <w:tcW w:w="1612" w:type="dxa"/>
            <w:shd w:val="clear" w:color="auto" w:fill="auto"/>
            <w:vAlign w:val="center"/>
          </w:tcPr>
          <w:p w:rsidR="00100B1A" w:rsidRDefault="00100B1A" w:rsidP="00E12E68">
            <w:pPr>
              <w:jc w:val="center"/>
            </w:pPr>
            <w:r>
              <w:t>368</w:t>
            </w:r>
          </w:p>
        </w:tc>
      </w:tr>
    </w:tbl>
    <w:p w:rsidR="00CC213D" w:rsidRDefault="00CC213D" w:rsidP="00CC213D">
      <w:pPr>
        <w:jc w:val="both"/>
      </w:pPr>
    </w:p>
    <w:p w:rsidR="00C378AF" w:rsidRDefault="001155C5" w:rsidP="00C378AF">
      <w:pPr>
        <w:jc w:val="both"/>
      </w:pPr>
      <w:r w:rsidRPr="001155C5">
        <w:t xml:space="preserve">Envelope analysis </w:t>
      </w:r>
      <w:r>
        <w:t xml:space="preserve">has been </w:t>
      </w:r>
      <w:r w:rsidRPr="001155C5">
        <w:t xml:space="preserve">extensively </w:t>
      </w:r>
      <w:r>
        <w:t>utilized in vibration analysis for diagnosing</w:t>
      </w:r>
      <w:r w:rsidRPr="001155C5">
        <w:t xml:space="preserve"> bearings and gearboxes </w:t>
      </w:r>
      <w:r w:rsidR="00EA178E">
        <w:t xml:space="preserve">defects </w:t>
      </w:r>
      <w:r w:rsidR="00EA178E" w:rsidRPr="00EA178E">
        <w:rPr>
          <w:vertAlign w:val="superscript"/>
        </w:rPr>
        <w:t>(5,6)</w:t>
      </w:r>
      <w:r w:rsidRPr="001155C5">
        <w:t xml:space="preserve">. </w:t>
      </w:r>
      <w:r>
        <w:t>E</w:t>
      </w:r>
      <w:r w:rsidRPr="001155C5">
        <w:t>nvelope analysis</w:t>
      </w:r>
      <w:r>
        <w:t xml:space="preserve"> is based on the principle </w:t>
      </w:r>
      <w:r w:rsidR="006C34EE">
        <w:t xml:space="preserve">of </w:t>
      </w:r>
      <w:r w:rsidR="006C34EE" w:rsidRPr="006C34EE">
        <w:t>identifying</w:t>
      </w:r>
      <w:r w:rsidR="006C34EE">
        <w:t xml:space="preserve"> frequencies</w:t>
      </w:r>
      <w:r w:rsidR="006C34EE" w:rsidRPr="001155C5">
        <w:t xml:space="preserve"> of the impacts</w:t>
      </w:r>
      <w:r w:rsidR="006C34EE">
        <w:t xml:space="preserve">, which results from </w:t>
      </w:r>
      <w:r w:rsidR="006C34EE" w:rsidRPr="001155C5">
        <w:t>defects excite</w:t>
      </w:r>
      <w:r w:rsidR="006C34EE">
        <w:t>d</w:t>
      </w:r>
      <w:r w:rsidR="006C34EE" w:rsidRPr="001155C5">
        <w:t xml:space="preserve"> resonance</w:t>
      </w:r>
      <w:r w:rsidR="006C34EE">
        <w:t>.</w:t>
      </w:r>
      <w:r w:rsidR="00C8144E">
        <w:t xml:space="preserve"> Vibration signal is firstly </w:t>
      </w:r>
      <w:r w:rsidR="00C8144E" w:rsidRPr="001155C5">
        <w:t>filtered at high frequencies (structural resonance frequencies)</w:t>
      </w:r>
      <w:r w:rsidR="00C8144E">
        <w:t xml:space="preserve">. Then, </w:t>
      </w:r>
      <w:r w:rsidR="00C8144E" w:rsidRPr="001155C5">
        <w:t>the signal is passed through an envelope detector and a low pass filter.</w:t>
      </w:r>
      <w:r w:rsidR="00C8144E">
        <w:t xml:space="preserve"> Using the same approach, t</w:t>
      </w:r>
      <w:r w:rsidR="00C8144E" w:rsidRPr="001155C5">
        <w:t xml:space="preserve">he enveloped </w:t>
      </w:r>
      <w:r w:rsidR="00C8144E">
        <w:t xml:space="preserve">AE </w:t>
      </w:r>
      <w:r w:rsidR="00C8144E" w:rsidRPr="001155C5">
        <w:t xml:space="preserve">signal is presented in the frequency domain to </w:t>
      </w:r>
      <w:r w:rsidR="00C8144E" w:rsidRPr="001155C5">
        <w:lastRenderedPageBreak/>
        <w:t>identify</w:t>
      </w:r>
      <w:r w:rsidR="00DF3AB9">
        <w:t xml:space="preserve"> fault frequency components</w:t>
      </w:r>
      <w:r w:rsidR="00C8144E" w:rsidRPr="001155C5">
        <w:t>.</w:t>
      </w:r>
      <w:r w:rsidR="00DF3AB9">
        <w:t xml:space="preserve"> </w:t>
      </w:r>
      <w:r w:rsidR="003549AC">
        <w:t>Figure</w:t>
      </w:r>
      <w:r w:rsidR="00FE4467">
        <w:t>s</w:t>
      </w:r>
      <w:r w:rsidR="003549AC">
        <w:t xml:space="preserve"> 3 </w:t>
      </w:r>
      <w:r w:rsidR="00FE4467">
        <w:t xml:space="preserve">(a), (b) and (c) </w:t>
      </w:r>
      <w:r w:rsidR="003549AC">
        <w:t>show</w:t>
      </w:r>
      <w:r w:rsidR="003549AC" w:rsidRPr="003549AC">
        <w:t xml:space="preserve"> </w:t>
      </w:r>
      <w:r w:rsidR="003549AC">
        <w:t>e</w:t>
      </w:r>
      <w:r w:rsidR="003549AC" w:rsidRPr="003549AC">
        <w:t xml:space="preserve">nveloped spectra of AE signal </w:t>
      </w:r>
      <w:r w:rsidR="003525E8">
        <w:t xml:space="preserve">recorded from, </w:t>
      </w:r>
      <w:r w:rsidR="003525E8">
        <w:t>f</w:t>
      </w:r>
      <w:r w:rsidR="003525E8" w:rsidRPr="00100B1A">
        <w:t>ault-free</w:t>
      </w:r>
      <w:r w:rsidR="003525E8">
        <w:t>,</w:t>
      </w:r>
      <w:r w:rsidR="003525E8">
        <w:t xml:space="preserve"> </w:t>
      </w:r>
      <w:r w:rsidR="003525E8">
        <w:t>m</w:t>
      </w:r>
      <w:r w:rsidR="003525E8" w:rsidRPr="00100B1A">
        <w:t xml:space="preserve">inor </w:t>
      </w:r>
      <w:r w:rsidR="003525E8">
        <w:t>and m</w:t>
      </w:r>
      <w:r w:rsidR="003525E8" w:rsidRPr="00100B1A">
        <w:t>ajor</w:t>
      </w:r>
      <w:r w:rsidR="003525E8">
        <w:t xml:space="preserve"> </w:t>
      </w:r>
      <w:r w:rsidR="003525E8" w:rsidRPr="00100B1A">
        <w:t>bearing</w:t>
      </w:r>
      <w:r w:rsidR="003525E8">
        <w:t xml:space="preserve"> </w:t>
      </w:r>
      <w:r w:rsidR="003525E8" w:rsidRPr="00100B1A">
        <w:t xml:space="preserve">defects at </w:t>
      </w:r>
      <w:r w:rsidR="003525E8">
        <w:t>8</w:t>
      </w:r>
      <w:r w:rsidR="003525E8" w:rsidRPr="00100B1A">
        <w:t xml:space="preserve">0% maximum </w:t>
      </w:r>
      <w:r w:rsidR="003525E8" w:rsidRPr="001B11C1">
        <w:t>continuous</w:t>
      </w:r>
      <w:r w:rsidR="003525E8" w:rsidRPr="00100B1A">
        <w:t xml:space="preserve"> power</w:t>
      </w:r>
      <w:r w:rsidR="003525E8">
        <w:t>, res</w:t>
      </w:r>
      <w:r w:rsidR="008A5786">
        <w:t>p</w:t>
      </w:r>
      <w:r w:rsidR="003525E8">
        <w:t xml:space="preserve">ectively. </w:t>
      </w:r>
      <w:r w:rsidR="005A2818">
        <w:t xml:space="preserve">Observations of figures </w:t>
      </w:r>
      <w:r w:rsidR="003525E8">
        <w:t>(</w:t>
      </w:r>
      <w:r w:rsidR="00C378AF">
        <w:t>b</w:t>
      </w:r>
      <w:r w:rsidR="003525E8">
        <w:t xml:space="preserve">) and (c) clearly </w:t>
      </w:r>
      <w:r w:rsidR="00C378AF">
        <w:t>indicate</w:t>
      </w:r>
      <w:r w:rsidR="005A2818">
        <w:t xml:space="preserve"> the</w:t>
      </w:r>
      <w:r w:rsidR="003525E8">
        <w:t xml:space="preserve"> </w:t>
      </w:r>
      <w:r w:rsidR="005A2818">
        <w:t>presence of the bearing outer race defect</w:t>
      </w:r>
      <w:r w:rsidR="00C378AF">
        <w:t xml:space="preserve"> (ORD)</w:t>
      </w:r>
      <w:r w:rsidR="005A2818">
        <w:t xml:space="preserve"> frequency (96 Hz) and its harmonic (192 Hz) for</w:t>
      </w:r>
      <w:r w:rsidR="00C378AF">
        <w:t xml:space="preserve"> both minor and major damages. The ORD frequency and its harmonic are a</w:t>
      </w:r>
      <w:r w:rsidR="008A5786">
        <w:t>l</w:t>
      </w:r>
      <w:r w:rsidR="00C378AF">
        <w:t xml:space="preserve">so observed at </w:t>
      </w:r>
      <w:r w:rsidR="00C378AF">
        <w:t>minor and major damages</w:t>
      </w:r>
      <w:r w:rsidR="00C378AF">
        <w:t xml:space="preserve"> under</w:t>
      </w:r>
      <w:r w:rsidR="00C378AF">
        <w:t xml:space="preserve"> 100% </w:t>
      </w:r>
      <w:r w:rsidR="00C378AF" w:rsidRPr="00100B1A">
        <w:t xml:space="preserve">maximum </w:t>
      </w:r>
      <w:r w:rsidR="00C378AF" w:rsidRPr="001B11C1">
        <w:t>continuous</w:t>
      </w:r>
      <w:r w:rsidR="00C378AF" w:rsidRPr="00100B1A">
        <w:t xml:space="preserve"> power</w:t>
      </w:r>
      <w:r w:rsidR="00C378AF" w:rsidRPr="003549AC">
        <w:t xml:space="preserve"> </w:t>
      </w:r>
      <w:r w:rsidR="00C378AF">
        <w:t xml:space="preserve">and </w:t>
      </w:r>
      <w:r w:rsidR="00C378AF" w:rsidRPr="003549AC">
        <w:t>110% maximum take-off power</w:t>
      </w:r>
      <w:r w:rsidR="00C378AF">
        <w:t xml:space="preserve"> conditions in figures 4 and 5. </w:t>
      </w:r>
    </w:p>
    <w:p w:rsidR="00C378AF" w:rsidRDefault="00C378AF" w:rsidP="005A2818">
      <w:pPr>
        <w:jc w:val="both"/>
      </w:pPr>
    </w:p>
    <w:p w:rsidR="00DF3AB9" w:rsidRPr="00EF527B" w:rsidRDefault="00DF3AB9" w:rsidP="00DF3AB9">
      <w:pPr>
        <w:pStyle w:val="Sectionheading"/>
        <w:rPr>
          <w:szCs w:val="24"/>
          <w:lang w:val="en-US"/>
        </w:rPr>
      </w:pPr>
      <w:r w:rsidRPr="00EF527B">
        <w:rPr>
          <w:szCs w:val="24"/>
          <w:lang w:val="en-US"/>
        </w:rPr>
        <w:t>3.  Conclusions</w:t>
      </w:r>
    </w:p>
    <w:p w:rsidR="00DF3AB9" w:rsidRDefault="00DF3AB9" w:rsidP="00DF3AB9">
      <w:pPr>
        <w:jc w:val="both"/>
      </w:pPr>
      <w:r>
        <w:t>The AE sensor was used in this paper to detect seeded bearing faults in a helicopter MGB. In order to increase signal to noise level under strong background noise, the PWAS was attached on the surface</w:t>
      </w:r>
      <w:r w:rsidRPr="00776BEC">
        <w:t xml:space="preserve"> the dish of planet carrier</w:t>
      </w:r>
      <w:r>
        <w:t>. The complex wiring was avoided by using advanced wireless transmission technique. The observations of AE enveloped spectra showed that AE analysis was able to identify the presence of the bearing outer race defect frequency and its harmonic for both minor and major damaged under three different loading conditions.</w:t>
      </w:r>
    </w:p>
    <w:p w:rsidR="00DF3AB9" w:rsidRDefault="00DF3AB9" w:rsidP="005A2818">
      <w:pPr>
        <w:jc w:val="both"/>
      </w:pPr>
    </w:p>
    <w:p w:rsidR="007B79D9" w:rsidRDefault="00EA178E" w:rsidP="00C378AF">
      <w:pPr>
        <w:jc w:val="center"/>
      </w:pPr>
      <w:r>
        <w:rPr>
          <w:lang w:val="en-GB" w:eastAsia="en-GB"/>
        </w:rPr>
        <w:pict>
          <v:shape id="_x0000_s1062" type="#_x0000_t32" style="position:absolute;left:0;text-align:left;margin-left:346.45pt;margin-top:239.95pt;width:40pt;height:9.95pt;z-index:25" o:connectortype="straight">
            <v:stroke endarrow="block"/>
          </v:shape>
        </w:pict>
      </w:r>
      <w:r>
        <w:rPr>
          <w:lang w:val="en-GB" w:eastAsia="en-GB"/>
        </w:rPr>
        <w:pict>
          <v:shape id="_x0000_s1061" type="#_x0000_t32" style="position:absolute;left:0;text-align:left;margin-left:219.95pt;margin-top:230.95pt;width:33pt;height:5.5pt;flip:x y;z-index:24" o:connectortype="straight">
            <v:stroke endarrow="block"/>
          </v:shape>
        </w:pict>
      </w:r>
      <w:r>
        <w:rPr>
          <w:lang w:val="en-GB" w:eastAsia="en-GB"/>
        </w:rPr>
        <w:pict>
          <v:shape id="_x0000_s1060" type="#_x0000_t202" style="position:absolute;left:0;text-align:left;margin-left:249.5pt;margin-top:227.45pt;width:102.45pt;height:22.45pt;z-index:23;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60">
              <w:txbxContent>
                <w:p w:rsidR="00DA3E6C" w:rsidRPr="005C26EF" w:rsidRDefault="00DA3E6C" w:rsidP="00DA3E6C">
                  <w:pPr>
                    <w:rPr>
                      <w:color w:val="FF0000"/>
                    </w:rPr>
                  </w:pPr>
                  <w:r>
                    <w:rPr>
                      <w:color w:val="FF0000"/>
                    </w:rPr>
                    <w:t>ORD &amp; harmonic</w:t>
                  </w:r>
                </w:p>
              </w:txbxContent>
            </v:textbox>
          </v:shape>
        </w:pict>
      </w:r>
      <w:r>
        <w:rPr>
          <w:lang w:val="en-GB" w:eastAsia="en-GB"/>
        </w:rPr>
        <w:pict>
          <v:shape id="_x0000_s1059" type="#_x0000_t32" style="position:absolute;left:0;text-align:left;margin-left:351.95pt;margin-top:133.45pt;width:38pt;height:9.95pt;z-index:22" o:connectortype="straight">
            <v:stroke endarrow="block"/>
          </v:shape>
        </w:pict>
      </w:r>
      <w:r>
        <w:rPr>
          <w:lang w:val="en-GB" w:eastAsia="en-GB"/>
        </w:rPr>
        <w:pict>
          <v:shape id="_x0000_s1058" type="#_x0000_t32" style="position:absolute;left:0;text-align:left;margin-left:224.45pt;margin-top:124.45pt;width:33pt;height:5.5pt;flip:x y;z-index:21" o:connectortype="straight">
            <v:stroke endarrow="block"/>
          </v:shape>
        </w:pict>
      </w:r>
      <w:r>
        <w:rPr>
          <w:lang w:val="en-GB" w:eastAsia="en-GB"/>
        </w:rPr>
        <w:pict>
          <v:shape id="_x0000_s1057" type="#_x0000_t202" style="position:absolute;left:0;text-align:left;margin-left:254pt;margin-top:120.95pt;width:102.45pt;height:22.45pt;z-index:20;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57">
              <w:txbxContent>
                <w:p w:rsidR="00DA3E6C" w:rsidRPr="005C26EF" w:rsidRDefault="00DA3E6C" w:rsidP="00DA3E6C">
                  <w:pPr>
                    <w:rPr>
                      <w:color w:val="FF0000"/>
                    </w:rPr>
                  </w:pPr>
                  <w:r>
                    <w:rPr>
                      <w:color w:val="FF0000"/>
                    </w:rPr>
                    <w:t>ORD &amp; harmonic</w:t>
                  </w:r>
                </w:p>
              </w:txbxContent>
            </v:textbox>
          </v:shape>
        </w:pict>
      </w:r>
      <w:r w:rsidR="00DF3AB9" w:rsidRPr="003508BD">
        <w:pict>
          <v:shape id="_x0000_i1027" type="#_x0000_t75" style="width:396.45pt;height:309.95pt">
            <v:imagedata r:id="rId13" o:title="" croptop="2789f" cropbottom="3756f" cropleft="3673f" cropright="4981f"/>
          </v:shape>
        </w:pict>
      </w:r>
    </w:p>
    <w:p w:rsidR="008F02E1" w:rsidRDefault="008F02E1" w:rsidP="008F02E1">
      <w:pPr>
        <w:jc w:val="both"/>
      </w:pPr>
    </w:p>
    <w:p w:rsidR="008F02E1" w:rsidRPr="00100B1A" w:rsidRDefault="008F02E1" w:rsidP="008F02E1">
      <w:pPr>
        <w:pStyle w:val="Figurecaption"/>
        <w:rPr>
          <w:szCs w:val="24"/>
        </w:rPr>
      </w:pPr>
      <w:r>
        <w:rPr>
          <w:szCs w:val="24"/>
        </w:rPr>
        <w:t>Figure 3.</w:t>
      </w:r>
      <w:r w:rsidRPr="00100B1A">
        <w:rPr>
          <w:szCs w:val="24"/>
        </w:rPr>
        <w:t xml:space="preserve"> Enveloped spectra of AE signal (a) </w:t>
      </w:r>
      <w:r w:rsidR="00FE4467">
        <w:rPr>
          <w:szCs w:val="24"/>
        </w:rPr>
        <w:t>f</w:t>
      </w:r>
      <w:r w:rsidRPr="00100B1A">
        <w:rPr>
          <w:szCs w:val="24"/>
        </w:rPr>
        <w:t>ault-free</w:t>
      </w:r>
      <w:r w:rsidR="00FE4467">
        <w:rPr>
          <w:szCs w:val="24"/>
        </w:rPr>
        <w:t>,</w:t>
      </w:r>
      <w:r w:rsidRPr="00100B1A">
        <w:rPr>
          <w:szCs w:val="24"/>
        </w:rPr>
        <w:t xml:space="preserve"> (b) </w:t>
      </w:r>
      <w:r w:rsidR="008804D0">
        <w:rPr>
          <w:szCs w:val="24"/>
        </w:rPr>
        <w:t>m</w:t>
      </w:r>
      <w:r w:rsidR="008804D0" w:rsidRPr="00100B1A">
        <w:rPr>
          <w:szCs w:val="24"/>
        </w:rPr>
        <w:t xml:space="preserve">inor </w:t>
      </w:r>
      <w:r w:rsidR="00FE4467">
        <w:rPr>
          <w:szCs w:val="24"/>
        </w:rPr>
        <w:t xml:space="preserve">and </w:t>
      </w:r>
      <w:r w:rsidRPr="00100B1A">
        <w:rPr>
          <w:szCs w:val="24"/>
        </w:rPr>
        <w:t xml:space="preserve">(c) </w:t>
      </w:r>
      <w:r w:rsidR="008804D0">
        <w:rPr>
          <w:szCs w:val="24"/>
        </w:rPr>
        <w:t>m</w:t>
      </w:r>
      <w:r w:rsidR="008804D0" w:rsidRPr="00100B1A">
        <w:rPr>
          <w:szCs w:val="24"/>
        </w:rPr>
        <w:t>ajor</w:t>
      </w:r>
      <w:r w:rsidR="008804D0">
        <w:rPr>
          <w:szCs w:val="24"/>
        </w:rPr>
        <w:t xml:space="preserve"> </w:t>
      </w:r>
      <w:r w:rsidRPr="00100B1A">
        <w:rPr>
          <w:szCs w:val="24"/>
        </w:rPr>
        <w:t>bearing</w:t>
      </w:r>
      <w:r>
        <w:rPr>
          <w:szCs w:val="24"/>
        </w:rPr>
        <w:t xml:space="preserve"> </w:t>
      </w:r>
      <w:r w:rsidRPr="00100B1A">
        <w:rPr>
          <w:szCs w:val="24"/>
        </w:rPr>
        <w:t xml:space="preserve">defects at </w:t>
      </w:r>
      <w:r>
        <w:rPr>
          <w:szCs w:val="24"/>
        </w:rPr>
        <w:t>8</w:t>
      </w:r>
      <w:r w:rsidRPr="00100B1A">
        <w:rPr>
          <w:szCs w:val="24"/>
        </w:rPr>
        <w:t xml:space="preserve">0% maximum </w:t>
      </w:r>
      <w:r w:rsidR="001B11C1" w:rsidRPr="001B11C1">
        <w:rPr>
          <w:szCs w:val="24"/>
        </w:rPr>
        <w:t>continuous</w:t>
      </w:r>
      <w:r w:rsidRPr="00100B1A">
        <w:rPr>
          <w:szCs w:val="24"/>
        </w:rPr>
        <w:t xml:space="preserve"> power</w:t>
      </w:r>
    </w:p>
    <w:p w:rsidR="00A41C70" w:rsidRDefault="00EA178E" w:rsidP="00C378AF">
      <w:pPr>
        <w:jc w:val="center"/>
        <w:rPr>
          <w:lang w:val="en-GB"/>
        </w:rPr>
      </w:pPr>
      <w:r>
        <w:rPr>
          <w:lang w:val="en-GB" w:eastAsia="en-GB"/>
        </w:rPr>
        <w:lastRenderedPageBreak/>
        <w:pict>
          <v:shape id="_x0000_s1071" type="#_x0000_t32" style="position:absolute;left:0;text-align:left;margin-left:224.45pt;margin-top:228.45pt;width:33pt;height:15.45pt;flip:x;z-index:6" o:connectortype="straight">
            <v:stroke endarrow="block"/>
          </v:shape>
        </w:pict>
      </w:r>
      <w:r>
        <w:rPr>
          <w:lang w:val="en-GB" w:eastAsia="en-GB"/>
        </w:rPr>
        <w:pict>
          <v:shape id="_x0000_s1072" type="#_x0000_t32" style="position:absolute;left:0;text-align:left;margin-left:348.95pt;margin-top:228.45pt;width:34.5pt;height:9.6pt;z-index:7" o:connectortype="straight">
            <v:stroke endarrow="block"/>
          </v:shape>
        </w:pict>
      </w:r>
      <w:r>
        <w:rPr>
          <w:lang w:val="en-GB" w:eastAsia="en-GB"/>
        </w:rPr>
        <w:pict>
          <v:shape id="_x0000_s1070" type="#_x0000_t202" style="position:absolute;left:0;text-align:left;margin-left:254pt;margin-top:215.6pt;width:102.45pt;height:22.45pt;z-index:5;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70">
              <w:txbxContent>
                <w:p w:rsidR="00DA3E6C" w:rsidRPr="005C26EF" w:rsidRDefault="00DA3E6C" w:rsidP="00DA3E6C">
                  <w:pPr>
                    <w:rPr>
                      <w:color w:val="FF0000"/>
                    </w:rPr>
                  </w:pPr>
                  <w:r>
                    <w:rPr>
                      <w:color w:val="FF0000"/>
                    </w:rPr>
                    <w:t>ORD &amp; harmonic</w:t>
                  </w:r>
                </w:p>
              </w:txbxContent>
            </v:textbox>
          </v:shape>
        </w:pict>
      </w:r>
      <w:r>
        <w:rPr>
          <w:lang w:val="en-GB" w:eastAsia="en-GB"/>
        </w:rPr>
        <w:pict>
          <v:shape id="_x0000_s1067" type="#_x0000_t32" style="position:absolute;left:0;text-align:left;margin-left:219.95pt;margin-top:133.05pt;width:33pt;height:17pt;flip:x;z-index:3" o:connectortype="straight">
            <v:stroke endarrow="block"/>
          </v:shape>
        </w:pict>
      </w:r>
      <w:r>
        <w:rPr>
          <w:lang w:val="en-GB" w:eastAsia="en-GB"/>
        </w:rPr>
        <w:pict>
          <v:shape id="_x0000_s1068" type="#_x0000_t32" style="position:absolute;left:0;text-align:left;margin-left:346.45pt;margin-top:135.55pt;width:37pt;height:8pt;z-index:4" o:connectortype="straight">
            <v:stroke endarrow="block"/>
          </v:shape>
        </w:pict>
      </w:r>
      <w:r>
        <w:rPr>
          <w:lang w:val="en-GB" w:eastAsia="en-GB"/>
        </w:rPr>
        <w:pict>
          <v:shape id="_x0000_s1066" type="#_x0000_t202" style="position:absolute;left:0;text-align:left;margin-left:249.95pt;margin-top:121.1pt;width:102.45pt;height:22.45pt;z-index:2;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66">
              <w:txbxContent>
                <w:p w:rsidR="00DA3E6C" w:rsidRPr="005C26EF" w:rsidRDefault="00DA3E6C" w:rsidP="00DA3E6C">
                  <w:pPr>
                    <w:rPr>
                      <w:color w:val="FF0000"/>
                    </w:rPr>
                  </w:pPr>
                  <w:r>
                    <w:rPr>
                      <w:color w:val="FF0000"/>
                    </w:rPr>
                    <w:t>ORD &amp; harmonic</w:t>
                  </w:r>
                </w:p>
              </w:txbxContent>
            </v:textbox>
          </v:shape>
        </w:pict>
      </w:r>
      <w:r w:rsidR="00DF3AB9" w:rsidRPr="00EA5964">
        <w:rPr>
          <w:lang w:val="en-GB"/>
        </w:rPr>
        <w:pict>
          <v:shape id="_x0000_i1028" type="#_x0000_t75" style="width:382.9pt;height:297.8pt">
            <v:imagedata r:id="rId14" o:title="" croptop="2789f" cropbottom="3746f" cropleft="3678f" cropright="5120f"/>
          </v:shape>
        </w:pict>
      </w:r>
    </w:p>
    <w:p w:rsidR="008F02E1" w:rsidRDefault="008F02E1" w:rsidP="008F02E1">
      <w:pPr>
        <w:jc w:val="both"/>
      </w:pPr>
    </w:p>
    <w:p w:rsidR="008F02E1" w:rsidRPr="00100B1A" w:rsidRDefault="008F02E1" w:rsidP="008F02E1">
      <w:pPr>
        <w:pStyle w:val="Figurecaption"/>
        <w:rPr>
          <w:szCs w:val="24"/>
        </w:rPr>
      </w:pPr>
      <w:r>
        <w:rPr>
          <w:szCs w:val="24"/>
        </w:rPr>
        <w:t>Figure 4.</w:t>
      </w:r>
      <w:r w:rsidRPr="00100B1A">
        <w:rPr>
          <w:szCs w:val="24"/>
        </w:rPr>
        <w:t xml:space="preserve"> Enve</w:t>
      </w:r>
      <w:r w:rsidR="00FE4467">
        <w:rPr>
          <w:szCs w:val="24"/>
        </w:rPr>
        <w:t>loped spectra of AE signal (a) f</w:t>
      </w:r>
      <w:r w:rsidRPr="00100B1A">
        <w:rPr>
          <w:szCs w:val="24"/>
        </w:rPr>
        <w:t>ault-free</w:t>
      </w:r>
      <w:r w:rsidR="00FE4467">
        <w:rPr>
          <w:szCs w:val="24"/>
        </w:rPr>
        <w:t xml:space="preserve">, (b) </w:t>
      </w:r>
      <w:r w:rsidR="008804D0">
        <w:rPr>
          <w:szCs w:val="24"/>
        </w:rPr>
        <w:t>m</w:t>
      </w:r>
      <w:r w:rsidR="008804D0" w:rsidRPr="00100B1A">
        <w:rPr>
          <w:szCs w:val="24"/>
        </w:rPr>
        <w:t xml:space="preserve">inor </w:t>
      </w:r>
      <w:r w:rsidR="00FE4467">
        <w:rPr>
          <w:szCs w:val="24"/>
        </w:rPr>
        <w:t xml:space="preserve">and </w:t>
      </w:r>
      <w:r w:rsidRPr="00100B1A">
        <w:rPr>
          <w:szCs w:val="24"/>
        </w:rPr>
        <w:t xml:space="preserve">(c) </w:t>
      </w:r>
      <w:r w:rsidR="008804D0">
        <w:rPr>
          <w:szCs w:val="24"/>
        </w:rPr>
        <w:t>m</w:t>
      </w:r>
      <w:r w:rsidR="008804D0" w:rsidRPr="00100B1A">
        <w:rPr>
          <w:szCs w:val="24"/>
        </w:rPr>
        <w:t xml:space="preserve">ajor </w:t>
      </w:r>
      <w:r w:rsidRPr="00100B1A">
        <w:rPr>
          <w:szCs w:val="24"/>
        </w:rPr>
        <w:t>bearing</w:t>
      </w:r>
      <w:r>
        <w:rPr>
          <w:szCs w:val="24"/>
        </w:rPr>
        <w:t xml:space="preserve"> </w:t>
      </w:r>
      <w:r w:rsidRPr="00100B1A">
        <w:rPr>
          <w:szCs w:val="24"/>
        </w:rPr>
        <w:t>defects at 1</w:t>
      </w:r>
      <w:r>
        <w:rPr>
          <w:szCs w:val="24"/>
        </w:rPr>
        <w:t>0</w:t>
      </w:r>
      <w:r w:rsidRPr="00100B1A">
        <w:rPr>
          <w:szCs w:val="24"/>
        </w:rPr>
        <w:t xml:space="preserve">0% maximum </w:t>
      </w:r>
      <w:r w:rsidR="001B11C1" w:rsidRPr="001B11C1">
        <w:rPr>
          <w:szCs w:val="24"/>
        </w:rPr>
        <w:t>continuous</w:t>
      </w:r>
      <w:r w:rsidR="001B11C1">
        <w:rPr>
          <w:szCs w:val="24"/>
        </w:rPr>
        <w:t xml:space="preserve"> </w:t>
      </w:r>
      <w:r w:rsidRPr="00100B1A">
        <w:rPr>
          <w:szCs w:val="24"/>
        </w:rPr>
        <w:t>power</w:t>
      </w:r>
    </w:p>
    <w:p w:rsidR="00A41C70" w:rsidRDefault="00EA178E" w:rsidP="00C378AF">
      <w:pPr>
        <w:jc w:val="center"/>
      </w:pPr>
      <w:r>
        <w:rPr>
          <w:lang w:val="en-GB" w:eastAsia="en-GB"/>
        </w:rPr>
        <w:pict>
          <v:shape id="_x0000_s1077" type="#_x0000_t32" style="position:absolute;left:0;text-align:left;margin-left:219.95pt;margin-top:232.2pt;width:30pt;height:12.5pt;flip:x;z-index:12" o:connectortype="straight">
            <v:stroke endarrow="block"/>
          </v:shape>
        </w:pict>
      </w:r>
      <w:r>
        <w:rPr>
          <w:lang w:val="en-GB" w:eastAsia="en-GB"/>
        </w:rPr>
        <w:pict>
          <v:shape id="_x0000_s1078" type="#_x0000_t32" style="position:absolute;left:0;text-align:left;margin-left:343.95pt;margin-top:232.2pt;width:42.5pt;height:12.5pt;z-index:13" o:connectortype="straight">
            <v:stroke endarrow="block"/>
          </v:shape>
        </w:pict>
      </w:r>
      <w:r>
        <w:rPr>
          <w:lang w:val="en-GB" w:eastAsia="en-GB"/>
        </w:rPr>
        <w:pict>
          <v:shape id="_x0000_s1076" type="#_x0000_t202" style="position:absolute;left:0;text-align:left;margin-left:246.5pt;margin-top:222.25pt;width:102.45pt;height:22.45pt;z-index:11;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76">
              <w:txbxContent>
                <w:p w:rsidR="00DA3E6C" w:rsidRPr="005C26EF" w:rsidRDefault="00DA3E6C" w:rsidP="00DA3E6C">
                  <w:pPr>
                    <w:rPr>
                      <w:color w:val="FF0000"/>
                    </w:rPr>
                  </w:pPr>
                  <w:r>
                    <w:rPr>
                      <w:color w:val="FF0000"/>
                    </w:rPr>
                    <w:t>ORD &amp; harmonic</w:t>
                  </w:r>
                </w:p>
              </w:txbxContent>
            </v:textbox>
          </v:shape>
        </w:pict>
      </w:r>
      <w:r>
        <w:rPr>
          <w:lang w:val="en-GB" w:eastAsia="en-GB"/>
        </w:rPr>
        <w:pict>
          <v:shape id="_x0000_s1074" type="#_x0000_t32" style="position:absolute;left:0;text-align:left;margin-left:216.95pt;margin-top:136.75pt;width:33pt;height:15.45pt;flip:x;z-index:9" o:connectortype="straight">
            <v:stroke endarrow="block"/>
          </v:shape>
        </w:pict>
      </w:r>
      <w:r>
        <w:rPr>
          <w:lang w:val="en-GB" w:eastAsia="en-GB"/>
        </w:rPr>
        <w:pict>
          <v:shape id="_x0000_s1075" type="#_x0000_t32" style="position:absolute;left:0;text-align:left;margin-left:339.95pt;margin-top:136.75pt;width:40pt;height:22.9pt;z-index:10" o:connectortype="straight">
            <v:stroke endarrow="block"/>
          </v:shape>
        </w:pict>
      </w:r>
      <w:r>
        <w:rPr>
          <w:lang w:val="en-GB" w:eastAsia="en-GB"/>
        </w:rPr>
        <w:pict>
          <v:shape id="_x0000_s1073" type="#_x0000_t202" style="position:absolute;left:0;text-align:left;margin-left:244pt;margin-top:126.2pt;width:102.45pt;height:22.45pt;z-index:8;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73">
              <w:txbxContent>
                <w:p w:rsidR="00DA3E6C" w:rsidRPr="005C26EF" w:rsidRDefault="00DA3E6C" w:rsidP="00DA3E6C">
                  <w:pPr>
                    <w:rPr>
                      <w:color w:val="FF0000"/>
                    </w:rPr>
                  </w:pPr>
                  <w:r>
                    <w:rPr>
                      <w:color w:val="FF0000"/>
                    </w:rPr>
                    <w:t>ORD &amp; harmonic</w:t>
                  </w:r>
                </w:p>
              </w:txbxContent>
            </v:textbox>
          </v:shape>
        </w:pict>
      </w:r>
      <w:r w:rsidR="00DF3AB9" w:rsidRPr="00E20D9D">
        <w:pict>
          <v:shape id="_x0000_i1029" type="#_x0000_t75" style="width:382.9pt;height:303.9pt">
            <v:imagedata r:id="rId15" o:title="" croptop="2789f" cropbottom="3756f" cropleft="4688f" cropright="5120f"/>
          </v:shape>
        </w:pict>
      </w:r>
    </w:p>
    <w:p w:rsidR="00100B1A" w:rsidRPr="00100B1A" w:rsidRDefault="00100B1A" w:rsidP="00100B1A">
      <w:pPr>
        <w:pStyle w:val="Figurecaption"/>
        <w:rPr>
          <w:szCs w:val="24"/>
        </w:rPr>
      </w:pPr>
      <w:r>
        <w:rPr>
          <w:szCs w:val="24"/>
        </w:rPr>
        <w:t xml:space="preserve">Figure </w:t>
      </w:r>
      <w:r w:rsidR="008F02E1">
        <w:rPr>
          <w:szCs w:val="24"/>
        </w:rPr>
        <w:t>5.</w:t>
      </w:r>
      <w:r w:rsidRPr="00100B1A">
        <w:rPr>
          <w:szCs w:val="24"/>
        </w:rPr>
        <w:t xml:space="preserve"> Enve</w:t>
      </w:r>
      <w:r w:rsidR="008804D0">
        <w:rPr>
          <w:szCs w:val="24"/>
        </w:rPr>
        <w:t>loped spectra of AE signal (a) f</w:t>
      </w:r>
      <w:r w:rsidRPr="00100B1A">
        <w:rPr>
          <w:szCs w:val="24"/>
        </w:rPr>
        <w:t>ault-free</w:t>
      </w:r>
      <w:r w:rsidR="008804D0">
        <w:rPr>
          <w:szCs w:val="24"/>
        </w:rPr>
        <w:t>,</w:t>
      </w:r>
      <w:r w:rsidRPr="00100B1A">
        <w:rPr>
          <w:szCs w:val="24"/>
        </w:rPr>
        <w:t xml:space="preserve"> (b) </w:t>
      </w:r>
      <w:r w:rsidR="008804D0">
        <w:rPr>
          <w:szCs w:val="24"/>
        </w:rPr>
        <w:t>m</w:t>
      </w:r>
      <w:r w:rsidR="008804D0" w:rsidRPr="00100B1A">
        <w:rPr>
          <w:szCs w:val="24"/>
        </w:rPr>
        <w:t xml:space="preserve">inor </w:t>
      </w:r>
      <w:r w:rsidR="008804D0">
        <w:rPr>
          <w:szCs w:val="24"/>
        </w:rPr>
        <w:t xml:space="preserve">and (c) </w:t>
      </w:r>
      <w:r w:rsidR="008804D0">
        <w:rPr>
          <w:szCs w:val="24"/>
        </w:rPr>
        <w:t>m</w:t>
      </w:r>
      <w:r w:rsidR="008804D0" w:rsidRPr="00100B1A">
        <w:rPr>
          <w:szCs w:val="24"/>
        </w:rPr>
        <w:t>ajor</w:t>
      </w:r>
      <w:r w:rsidR="008804D0" w:rsidRPr="00100B1A">
        <w:rPr>
          <w:szCs w:val="24"/>
        </w:rPr>
        <w:t xml:space="preserve"> </w:t>
      </w:r>
      <w:r w:rsidRPr="00100B1A">
        <w:rPr>
          <w:szCs w:val="24"/>
        </w:rPr>
        <w:t>bearing</w:t>
      </w:r>
      <w:r>
        <w:rPr>
          <w:szCs w:val="24"/>
        </w:rPr>
        <w:t xml:space="preserve"> </w:t>
      </w:r>
      <w:r w:rsidRPr="00100B1A">
        <w:rPr>
          <w:szCs w:val="24"/>
        </w:rPr>
        <w:t>defects at 110% maximum take-off power</w:t>
      </w:r>
    </w:p>
    <w:p w:rsidR="00B93411" w:rsidRPr="00EF527B" w:rsidRDefault="00B93411" w:rsidP="00EF527B">
      <w:pPr>
        <w:pStyle w:val="Sideheader"/>
        <w:rPr>
          <w:szCs w:val="24"/>
          <w:lang w:val="en-US"/>
        </w:rPr>
      </w:pPr>
    </w:p>
    <w:p w:rsidR="00B93411" w:rsidRPr="00EF527B" w:rsidRDefault="00B5629E" w:rsidP="00C60F3F">
      <w:pPr>
        <w:pStyle w:val="Sideheader"/>
      </w:pPr>
      <w:r w:rsidRPr="00EF527B">
        <w:rPr>
          <w:sz w:val="28"/>
          <w:szCs w:val="24"/>
          <w:lang w:val="en-US"/>
        </w:rPr>
        <w:t xml:space="preserve">References </w:t>
      </w:r>
      <w:bookmarkEnd w:id="0"/>
    </w:p>
    <w:p w:rsidR="00B93411" w:rsidRPr="00EF527B" w:rsidRDefault="00B93411" w:rsidP="00EF527B">
      <w:pPr>
        <w:tabs>
          <w:tab w:val="left" w:pos="540"/>
        </w:tabs>
      </w:pPr>
    </w:p>
    <w:p w:rsidR="00C60F3F" w:rsidRDefault="00B93411" w:rsidP="00EF527B">
      <w:pPr>
        <w:pStyle w:val="Listtext"/>
      </w:pPr>
      <w:r w:rsidRPr="00EF527B">
        <w:rPr>
          <w:szCs w:val="24"/>
        </w:rPr>
        <w:t>1.</w:t>
      </w:r>
      <w:r w:rsidRPr="00EF527B">
        <w:rPr>
          <w:szCs w:val="24"/>
        </w:rPr>
        <w:tab/>
      </w:r>
      <w:r w:rsidR="00C60F3F">
        <w:t xml:space="preserve">Department for Transport, </w:t>
      </w:r>
      <w:r w:rsidR="00C60F3F" w:rsidRPr="00EF527B">
        <w:rPr>
          <w:szCs w:val="24"/>
        </w:rPr>
        <w:t>'</w:t>
      </w:r>
      <w:r w:rsidR="00C60F3F">
        <w:t>Re</w:t>
      </w:r>
      <w:bookmarkStart w:id="1" w:name="_GoBack"/>
      <w:bookmarkEnd w:id="1"/>
      <w:r w:rsidR="00C60F3F">
        <w:t xml:space="preserve">port on the accident to </w:t>
      </w:r>
      <w:proofErr w:type="spellStart"/>
      <w:r w:rsidR="00C60F3F">
        <w:t>aerospatiale</w:t>
      </w:r>
      <w:proofErr w:type="spellEnd"/>
      <w:r w:rsidR="00C60F3F">
        <w:t xml:space="preserve"> (</w:t>
      </w:r>
      <w:proofErr w:type="spellStart"/>
      <w:r w:rsidR="00C60F3F">
        <w:t>Eurrocopter</w:t>
      </w:r>
      <w:proofErr w:type="spellEnd"/>
      <w:r w:rsidR="00C60F3F">
        <w:t>) AS332 L2 Super Puma,</w:t>
      </w:r>
      <w:r w:rsidR="00C60F3F">
        <w:t xml:space="preserve"> </w:t>
      </w:r>
      <w:r w:rsidR="00C60F3F">
        <w:t>registration G-REDL 11 nm NE of Peterhead Scotland, on 1 April 2009</w:t>
      </w:r>
      <w:r w:rsidR="00C60F3F" w:rsidRPr="00EF527B">
        <w:rPr>
          <w:szCs w:val="24"/>
        </w:rPr>
        <w:t>'</w:t>
      </w:r>
      <w:r w:rsidR="00C60F3F">
        <w:t>, Air Accident Investigation Branch, Aldershot, UK, 2011</w:t>
      </w:r>
      <w:r w:rsidR="00C60F3F">
        <w:t>.</w:t>
      </w:r>
    </w:p>
    <w:p w:rsidR="0014750F" w:rsidRDefault="0014750F" w:rsidP="00C60F3F">
      <w:pPr>
        <w:pStyle w:val="Listtext"/>
        <w:rPr>
          <w:szCs w:val="24"/>
        </w:rPr>
      </w:pPr>
      <w:r>
        <w:rPr>
          <w:szCs w:val="24"/>
        </w:rPr>
        <w:t>2</w:t>
      </w:r>
      <w:r w:rsidRPr="00EF527B">
        <w:rPr>
          <w:szCs w:val="24"/>
        </w:rPr>
        <w:t>.</w:t>
      </w:r>
      <w:r w:rsidRPr="00EF527B">
        <w:rPr>
          <w:szCs w:val="24"/>
        </w:rPr>
        <w:tab/>
      </w:r>
      <w:r w:rsidRPr="004752B0">
        <w:rPr>
          <w:szCs w:val="24"/>
        </w:rPr>
        <w:t xml:space="preserve">N Goodman, A </w:t>
      </w:r>
      <w:proofErr w:type="spellStart"/>
      <w:r w:rsidRPr="004752B0">
        <w:rPr>
          <w:szCs w:val="24"/>
        </w:rPr>
        <w:t>Bayoumi</w:t>
      </w:r>
      <w:proofErr w:type="spellEnd"/>
      <w:r w:rsidRPr="004752B0">
        <w:rPr>
          <w:szCs w:val="24"/>
        </w:rPr>
        <w:t xml:space="preserve">, V </w:t>
      </w:r>
      <w:proofErr w:type="spellStart"/>
      <w:r w:rsidRPr="004752B0">
        <w:rPr>
          <w:szCs w:val="24"/>
        </w:rPr>
        <w:t>Blechertas</w:t>
      </w:r>
      <w:proofErr w:type="spellEnd"/>
      <w:r w:rsidRPr="004752B0">
        <w:rPr>
          <w:szCs w:val="24"/>
        </w:rPr>
        <w:t xml:space="preserve">, R Shah and Y Shin, </w:t>
      </w:r>
      <w:r w:rsidRPr="00EF527B">
        <w:rPr>
          <w:szCs w:val="24"/>
        </w:rPr>
        <w:t>'</w:t>
      </w:r>
      <w:r w:rsidRPr="004752B0">
        <w:rPr>
          <w:szCs w:val="24"/>
        </w:rPr>
        <w:t>CBM Component Testing at the University of South Carolina: AH-64 Tail Rotor Gearbox Studies</w:t>
      </w:r>
      <w:r w:rsidRPr="00EF527B">
        <w:rPr>
          <w:szCs w:val="24"/>
        </w:rPr>
        <w:t>'</w:t>
      </w:r>
      <w:r w:rsidRPr="004752B0">
        <w:rPr>
          <w:szCs w:val="24"/>
        </w:rPr>
        <w:t xml:space="preserve">, in American Helicopter Society Technical Specialists’ Meeting on Condition Based Maintenance, 2009. </w:t>
      </w:r>
    </w:p>
    <w:p w:rsidR="0014750F" w:rsidRDefault="0014750F" w:rsidP="00C60F3F">
      <w:pPr>
        <w:pStyle w:val="Listtext"/>
        <w:rPr>
          <w:szCs w:val="24"/>
        </w:rPr>
      </w:pPr>
      <w:r>
        <w:rPr>
          <w:szCs w:val="24"/>
        </w:rPr>
        <w:t>3</w:t>
      </w:r>
      <w:r w:rsidRPr="00EF527B">
        <w:rPr>
          <w:szCs w:val="24"/>
        </w:rPr>
        <w:t>.</w:t>
      </w:r>
      <w:r w:rsidRPr="00EF527B">
        <w:rPr>
          <w:szCs w:val="24"/>
        </w:rPr>
        <w:tab/>
      </w:r>
      <w:r>
        <w:t xml:space="preserve">D </w:t>
      </w:r>
      <w:proofErr w:type="spellStart"/>
      <w:r>
        <w:t>Mba</w:t>
      </w:r>
      <w:proofErr w:type="spellEnd"/>
      <w:r>
        <w:t xml:space="preserve">, </w:t>
      </w:r>
      <w:r w:rsidRPr="00EF527B">
        <w:rPr>
          <w:szCs w:val="24"/>
        </w:rPr>
        <w:t>'</w:t>
      </w:r>
      <w:r>
        <w:t>Prognostic opportunities offered by acoustic emission for monitoring bearings and gearboxes</w:t>
      </w:r>
      <w:r w:rsidRPr="00EF527B">
        <w:rPr>
          <w:szCs w:val="24"/>
        </w:rPr>
        <w:t>'</w:t>
      </w:r>
      <w:r>
        <w:t>, T</w:t>
      </w:r>
      <w:r w:rsidRPr="00C60F3F">
        <w:t xml:space="preserve">welfth International Congress on Sound and vibration </w:t>
      </w:r>
      <w:r>
        <w:t>Lisbon, Portugal, 2005.</w:t>
      </w:r>
    </w:p>
    <w:p w:rsidR="00C60F3F" w:rsidRDefault="0014750F" w:rsidP="00C60F3F">
      <w:pPr>
        <w:pStyle w:val="Listtext"/>
        <w:rPr>
          <w:szCs w:val="24"/>
        </w:rPr>
      </w:pPr>
      <w:r>
        <w:rPr>
          <w:szCs w:val="24"/>
        </w:rPr>
        <w:t>4</w:t>
      </w:r>
      <w:r w:rsidR="00C60F3F" w:rsidRPr="00EF527B">
        <w:rPr>
          <w:szCs w:val="24"/>
        </w:rPr>
        <w:t>.</w:t>
      </w:r>
      <w:r w:rsidR="00C60F3F" w:rsidRPr="00EF527B">
        <w:rPr>
          <w:szCs w:val="24"/>
        </w:rPr>
        <w:tab/>
      </w:r>
      <w:r w:rsidR="00C60F3F" w:rsidRPr="00C60F3F">
        <w:rPr>
          <w:szCs w:val="24"/>
        </w:rPr>
        <w:t xml:space="preserve">D </w:t>
      </w:r>
      <w:proofErr w:type="spellStart"/>
      <w:r w:rsidR="00C60F3F" w:rsidRPr="00C60F3F">
        <w:rPr>
          <w:szCs w:val="24"/>
        </w:rPr>
        <w:t>Mba</w:t>
      </w:r>
      <w:proofErr w:type="spellEnd"/>
      <w:r w:rsidR="00C60F3F" w:rsidRPr="00C60F3F">
        <w:rPr>
          <w:szCs w:val="24"/>
        </w:rPr>
        <w:t xml:space="preserve"> and R B Rao, </w:t>
      </w:r>
      <w:r w:rsidR="00C60F3F" w:rsidRPr="00EF527B">
        <w:rPr>
          <w:szCs w:val="24"/>
        </w:rPr>
        <w:t>'</w:t>
      </w:r>
      <w:r w:rsidR="00C60F3F" w:rsidRPr="00C60F3F">
        <w:rPr>
          <w:szCs w:val="24"/>
        </w:rPr>
        <w:t>Development of Acoustic Emission Technology for Condition Monitoring and Diagnosis of Rotating Machines; Bearings, Pumps, Gearboxes, Engines and Rotating Structures</w:t>
      </w:r>
      <w:r w:rsidR="00C60F3F" w:rsidRPr="00EF527B">
        <w:rPr>
          <w:szCs w:val="24"/>
        </w:rPr>
        <w:t>'</w:t>
      </w:r>
      <w:r w:rsidR="00C60F3F" w:rsidRPr="00C60F3F">
        <w:rPr>
          <w:szCs w:val="24"/>
        </w:rPr>
        <w:t>, The Shock and Vibrati</w:t>
      </w:r>
      <w:r w:rsidR="00C60F3F">
        <w:rPr>
          <w:szCs w:val="24"/>
        </w:rPr>
        <w:t>o</w:t>
      </w:r>
      <w:r w:rsidR="00C60F3F" w:rsidRPr="00C60F3F">
        <w:rPr>
          <w:szCs w:val="24"/>
        </w:rPr>
        <w:t xml:space="preserve">n Digest, </w:t>
      </w:r>
      <w:r w:rsidR="00C60F3F">
        <w:rPr>
          <w:szCs w:val="24"/>
        </w:rPr>
        <w:t>Vol. 38, N</w:t>
      </w:r>
      <w:r w:rsidR="00C60F3F" w:rsidRPr="00C60F3F">
        <w:rPr>
          <w:szCs w:val="24"/>
        </w:rPr>
        <w:t xml:space="preserve">o. 1, pp. 3-16, 2006. </w:t>
      </w:r>
    </w:p>
    <w:p w:rsidR="00C60F3F" w:rsidRDefault="0014750F" w:rsidP="00C60F3F">
      <w:pPr>
        <w:pStyle w:val="Listtext"/>
        <w:rPr>
          <w:szCs w:val="24"/>
        </w:rPr>
      </w:pPr>
      <w:r>
        <w:rPr>
          <w:szCs w:val="24"/>
        </w:rPr>
        <w:t>5</w:t>
      </w:r>
      <w:r w:rsidR="00C60F3F" w:rsidRPr="00EF527B">
        <w:rPr>
          <w:szCs w:val="24"/>
        </w:rPr>
        <w:t>.</w:t>
      </w:r>
      <w:r w:rsidR="00C60F3F" w:rsidRPr="00EF527B">
        <w:rPr>
          <w:szCs w:val="24"/>
        </w:rPr>
        <w:tab/>
      </w:r>
      <w:r w:rsidR="00581BB7">
        <w:rPr>
          <w:szCs w:val="24"/>
        </w:rPr>
        <w:t xml:space="preserve">W </w:t>
      </w:r>
      <w:r w:rsidR="00581BB7" w:rsidRPr="00581BB7">
        <w:rPr>
          <w:szCs w:val="24"/>
        </w:rPr>
        <w:t xml:space="preserve">Wang, </w:t>
      </w:r>
      <w:r w:rsidR="00D92915" w:rsidRPr="00EF527B">
        <w:rPr>
          <w:szCs w:val="24"/>
        </w:rPr>
        <w:t>'</w:t>
      </w:r>
      <w:r w:rsidR="00581BB7" w:rsidRPr="00581BB7">
        <w:rPr>
          <w:szCs w:val="24"/>
        </w:rPr>
        <w:t>Early detection of gear tooth cracking using the resonance demodulation technique</w:t>
      </w:r>
      <w:r w:rsidR="00D92915" w:rsidRPr="00EF527B">
        <w:rPr>
          <w:szCs w:val="24"/>
        </w:rPr>
        <w:t>'</w:t>
      </w:r>
      <w:r w:rsidR="00581BB7" w:rsidRPr="00581BB7">
        <w:rPr>
          <w:szCs w:val="24"/>
        </w:rPr>
        <w:t xml:space="preserve">, Mechanical Systems and Signal Processing, </w:t>
      </w:r>
      <w:r w:rsidR="00581BB7">
        <w:rPr>
          <w:szCs w:val="24"/>
        </w:rPr>
        <w:t>V</w:t>
      </w:r>
      <w:r w:rsidR="00581BB7" w:rsidRPr="00581BB7">
        <w:rPr>
          <w:szCs w:val="24"/>
        </w:rPr>
        <w:t xml:space="preserve">ol. 15, </w:t>
      </w:r>
      <w:r w:rsidR="00581BB7">
        <w:rPr>
          <w:szCs w:val="24"/>
        </w:rPr>
        <w:t>N</w:t>
      </w:r>
      <w:r w:rsidR="00581BB7" w:rsidRPr="00581BB7">
        <w:rPr>
          <w:szCs w:val="24"/>
        </w:rPr>
        <w:t>o. 5, pp.</w:t>
      </w:r>
      <w:r w:rsidR="00581BB7">
        <w:rPr>
          <w:szCs w:val="24"/>
        </w:rPr>
        <w:t xml:space="preserve"> </w:t>
      </w:r>
      <w:r w:rsidR="00581BB7" w:rsidRPr="00581BB7">
        <w:rPr>
          <w:szCs w:val="24"/>
        </w:rPr>
        <w:t>887-903</w:t>
      </w:r>
      <w:r w:rsidR="00581BB7">
        <w:rPr>
          <w:szCs w:val="24"/>
        </w:rPr>
        <w:t>, 2001</w:t>
      </w:r>
      <w:r w:rsidR="00581BB7" w:rsidRPr="00581BB7">
        <w:rPr>
          <w:szCs w:val="24"/>
        </w:rPr>
        <w:t>.</w:t>
      </w:r>
      <w:r w:rsidR="004752B0" w:rsidRPr="004752B0">
        <w:rPr>
          <w:szCs w:val="24"/>
        </w:rPr>
        <w:t xml:space="preserve"> </w:t>
      </w:r>
    </w:p>
    <w:p w:rsidR="004752B0" w:rsidRDefault="0014750F" w:rsidP="00D92915">
      <w:pPr>
        <w:pStyle w:val="Listtext"/>
        <w:rPr>
          <w:szCs w:val="24"/>
        </w:rPr>
      </w:pPr>
      <w:r>
        <w:rPr>
          <w:szCs w:val="24"/>
        </w:rPr>
        <w:t>6</w:t>
      </w:r>
      <w:r w:rsidR="004752B0" w:rsidRPr="00EF527B">
        <w:rPr>
          <w:szCs w:val="24"/>
        </w:rPr>
        <w:t>.</w:t>
      </w:r>
      <w:r w:rsidR="004752B0" w:rsidRPr="00EF527B">
        <w:rPr>
          <w:szCs w:val="24"/>
        </w:rPr>
        <w:tab/>
      </w:r>
      <w:r w:rsidR="00D92915">
        <w:rPr>
          <w:szCs w:val="24"/>
        </w:rPr>
        <w:t>R Randall</w:t>
      </w:r>
      <w:r w:rsidR="00D92915" w:rsidRPr="00D92915">
        <w:rPr>
          <w:szCs w:val="24"/>
        </w:rPr>
        <w:t xml:space="preserve"> and </w:t>
      </w:r>
      <w:r w:rsidR="00D92915">
        <w:rPr>
          <w:szCs w:val="24"/>
        </w:rPr>
        <w:t xml:space="preserve">J </w:t>
      </w:r>
      <w:proofErr w:type="spellStart"/>
      <w:r w:rsidR="00D92915" w:rsidRPr="00D92915">
        <w:rPr>
          <w:szCs w:val="24"/>
        </w:rPr>
        <w:t>Antoni</w:t>
      </w:r>
      <w:proofErr w:type="spellEnd"/>
      <w:r w:rsidR="00D92915" w:rsidRPr="00D92915">
        <w:rPr>
          <w:szCs w:val="24"/>
        </w:rPr>
        <w:t xml:space="preserve">, </w:t>
      </w:r>
      <w:r w:rsidR="00D92915" w:rsidRPr="00EF527B">
        <w:rPr>
          <w:szCs w:val="24"/>
        </w:rPr>
        <w:t>'</w:t>
      </w:r>
      <w:r w:rsidR="00D92915" w:rsidRPr="00D92915">
        <w:rPr>
          <w:szCs w:val="24"/>
        </w:rPr>
        <w:t>Rolling element bearing diagnostics</w:t>
      </w:r>
      <w:r w:rsidR="00D92915">
        <w:rPr>
          <w:szCs w:val="24"/>
        </w:rPr>
        <w:t xml:space="preserve"> - </w:t>
      </w:r>
      <w:r w:rsidR="00D92915" w:rsidRPr="00D92915">
        <w:rPr>
          <w:szCs w:val="24"/>
        </w:rPr>
        <w:t>A</w:t>
      </w:r>
      <w:r w:rsidR="00D92915">
        <w:rPr>
          <w:szCs w:val="24"/>
        </w:rPr>
        <w:t xml:space="preserve"> tutorial</w:t>
      </w:r>
      <w:r w:rsidR="00D92915" w:rsidRPr="00EF527B">
        <w:rPr>
          <w:szCs w:val="24"/>
        </w:rPr>
        <w:t>'</w:t>
      </w:r>
      <w:r w:rsidR="00D92915" w:rsidRPr="00D92915">
        <w:rPr>
          <w:szCs w:val="24"/>
        </w:rPr>
        <w:t xml:space="preserve">, Mechanical Systems and Signal Processing, </w:t>
      </w:r>
      <w:r w:rsidR="00D92915">
        <w:rPr>
          <w:szCs w:val="24"/>
        </w:rPr>
        <w:t>V</w:t>
      </w:r>
      <w:r w:rsidR="00D92915" w:rsidRPr="00D92915">
        <w:rPr>
          <w:szCs w:val="24"/>
        </w:rPr>
        <w:t xml:space="preserve">ol. 25, </w:t>
      </w:r>
      <w:r w:rsidR="00D92915">
        <w:rPr>
          <w:szCs w:val="24"/>
        </w:rPr>
        <w:t>N</w:t>
      </w:r>
      <w:r w:rsidR="00D92915" w:rsidRPr="00D92915">
        <w:rPr>
          <w:szCs w:val="24"/>
        </w:rPr>
        <w:t>o. 2, pp. 485-520</w:t>
      </w:r>
      <w:r w:rsidR="00D92915">
        <w:rPr>
          <w:szCs w:val="24"/>
        </w:rPr>
        <w:t>, 2011</w:t>
      </w:r>
      <w:r w:rsidR="00D92915" w:rsidRPr="00D92915">
        <w:rPr>
          <w:szCs w:val="24"/>
        </w:rPr>
        <w:t>.</w:t>
      </w:r>
    </w:p>
    <w:p w:rsidR="004752B0" w:rsidRDefault="004752B0" w:rsidP="004752B0">
      <w:pPr>
        <w:pStyle w:val="Listtext"/>
        <w:rPr>
          <w:szCs w:val="24"/>
        </w:rPr>
      </w:pPr>
    </w:p>
    <w:p w:rsidR="008733AC" w:rsidRDefault="008733AC"/>
    <w:p w:rsidR="008733AC" w:rsidRDefault="008733AC"/>
    <w:p w:rsidR="008733AC" w:rsidRDefault="008733AC"/>
    <w:sectPr w:rsidR="008733AC" w:rsidSect="00B27322">
      <w:headerReference w:type="even" r:id="rId16"/>
      <w:headerReference w:type="default" r:id="rId17"/>
      <w:headerReference w:type="first" r:id="rId18"/>
      <w:type w:val="continuous"/>
      <w:pgSz w:w="11906" w:h="16838" w:code="9"/>
      <w:pgMar w:top="1701" w:right="1701" w:bottom="1701" w:left="1701" w:header="720" w:footer="244" w:gutter="0"/>
      <w:cols w:space="36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F02" w:rsidRDefault="00632F02">
      <w:r>
        <w:separator/>
      </w:r>
    </w:p>
  </w:endnote>
  <w:endnote w:type="continuationSeparator" w:id="0">
    <w:p w:rsidR="00632F02" w:rsidRDefault="0063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Lt BT Light">
    <w:altName w:val="Swis721 Lt BT"/>
    <w:charset w:val="00"/>
    <w:family w:val="auto"/>
    <w:pitch w:val="variable"/>
    <w:sig w:usb0="00000001"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F02" w:rsidRDefault="00632F02">
      <w:r>
        <w:t>———</w:t>
      </w:r>
    </w:p>
  </w:footnote>
  <w:footnote w:type="continuationSeparator" w:id="0">
    <w:p w:rsidR="00632F02" w:rsidRDefault="00632F02">
      <w:r>
        <w:t>———</w:t>
      </w:r>
    </w:p>
  </w:footnote>
  <w:footnote w:type="continuationNotice" w:id="1">
    <w:p w:rsidR="00632F02" w:rsidRDefault="00632F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8D" w:rsidRDefault="003E45EE">
    <w:pPr>
      <w:framePr w:wrap="around" w:vAnchor="text" w:hAnchor="margin" w:xAlign="outside" w:y="1"/>
    </w:pPr>
    <w:r>
      <w:fldChar w:fldCharType="begin"/>
    </w:r>
    <w:r>
      <w:instrText xml:space="preserve">PAGE  </w:instrText>
    </w:r>
    <w:r>
      <w:fldChar w:fldCharType="separate"/>
    </w:r>
    <w:r w:rsidR="008A298C">
      <w:t>4</w:t>
    </w:r>
    <w:r>
      <w:fldChar w:fldCharType="end"/>
    </w:r>
  </w:p>
  <w:p w:rsidR="0027568D" w:rsidRPr="00D86339" w:rsidRDefault="0027568D" w:rsidP="00D86339">
    <w:pPr>
      <w:pStyle w:val="Header"/>
      <w:jc w:val="center"/>
      <w:rPr>
        <w:rFonts w:ascii="Arial" w:hAnsi="Arial" w:cs="Arial"/>
        <w:i/>
        <w:sz w:val="16"/>
        <w:szCs w:val="16"/>
      </w:rPr>
    </w:pPr>
    <w:r w:rsidRPr="00D86339">
      <w:rPr>
        <w:rFonts w:ascii="Arial" w:hAnsi="Arial" w:cs="Arial"/>
        <w:i/>
        <w:sz w:val="16"/>
        <w:szCs w:val="16"/>
      </w:rPr>
      <w:t>COMADEM 2015   -  CORENDE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8C" w:rsidRDefault="008A298C" w:rsidP="008A298C">
    <w:pPr>
      <w:pStyle w:val="Header"/>
      <w:jc w:val="center"/>
      <w:rPr>
        <w:rFonts w:ascii="Arial" w:hAnsi="Arial" w:cs="Arial"/>
        <w:i/>
        <w:sz w:val="16"/>
        <w:szCs w:val="16"/>
      </w:rPr>
    </w:pPr>
    <w:r w:rsidRPr="00C5655A">
      <w:rPr>
        <w:rFonts w:ascii="Arial" w:hAnsi="Arial" w:cs="Arial"/>
        <w:i/>
        <w:sz w:val="16"/>
        <w:szCs w:val="16"/>
      </w:rPr>
      <w:t>COMADEM</w:t>
    </w:r>
    <w:r>
      <w:rPr>
        <w:rFonts w:ascii="Arial" w:hAnsi="Arial" w:cs="Arial"/>
        <w:i/>
        <w:sz w:val="16"/>
        <w:szCs w:val="16"/>
      </w:rPr>
      <w:t xml:space="preserve"> 2015 + X CORENDE </w:t>
    </w:r>
  </w:p>
  <w:p w:rsidR="008A298C" w:rsidRDefault="008A298C">
    <w:pPr>
      <w:pStyle w:val="Header"/>
    </w:pPr>
  </w:p>
  <w:p w:rsidR="008A298C" w:rsidRDefault="008A29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97" w:type="dxa"/>
      <w:shd w:val="clear" w:color="auto" w:fill="FFFFFF"/>
      <w:tblLayout w:type="fixed"/>
      <w:tblLook w:val="0000" w:firstRow="0" w:lastRow="0" w:firstColumn="0" w:lastColumn="0" w:noHBand="0" w:noVBand="0"/>
    </w:tblPr>
    <w:tblGrid>
      <w:gridCol w:w="250"/>
      <w:gridCol w:w="8363"/>
      <w:gridCol w:w="284"/>
    </w:tblGrid>
    <w:tr w:rsidR="00B27322" w:rsidRPr="00B27322" w:rsidTr="003E45EE">
      <w:trPr>
        <w:cantSplit/>
        <w:trHeight w:val="1182"/>
      </w:trPr>
      <w:tc>
        <w:tcPr>
          <w:tcW w:w="250" w:type="dxa"/>
          <w:shd w:val="clear" w:color="auto" w:fill="FFFFFF"/>
        </w:tcPr>
        <w:p w:rsidR="00B27322" w:rsidRPr="00B703D2" w:rsidRDefault="00632F02" w:rsidP="00B27322">
          <w:pPr>
            <w:ind w:right="-1"/>
            <w:rPr>
              <w:sz w:val="30"/>
              <w:lang w:val="en-GB"/>
            </w:rPr>
          </w:pPr>
          <w:r>
            <w:rPr>
              <w:sz w:val="16"/>
              <w:szCs w:val="16"/>
              <w:lang w:val="es-AR" w:eastAsia="es-AR"/>
            </w:rPr>
            <w:pict>
              <v:line id="Line 50" o:spid="_x0000_s2060" style="position:absolute;z-index:6;visibility:visible" from="1.55pt,90.1pt" to="422.3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LA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" strokeweight="3pt"/>
            </w:pict>
          </w:r>
          <w:r>
            <w:rPr>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3" type="#_x0000_t75" alt="journal cover" style="position:absolute;margin-left:5.85pt;margin-top:3.7pt;width:67.35pt;height:64.6pt;z-index:2;visibility:visible">
                <v:imagedata r:id="rId1" o:title="" cropleft="2477f" grayscale="t"/>
              </v:shape>
            </w:pict>
          </w:r>
          <w:r>
            <w:rPr>
              <w:lang w:val="es-ES" w:eastAsia="es-ES"/>
            </w:rPr>
            <w:pict>
              <v:line id="Line 51" o:spid="_x0000_s2052" style="position:absolute;z-index:1;visibility:visible" from=".45pt,-8.55pt" to="424.95pt,-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"/>
            </w:pict>
          </w:r>
        </w:p>
      </w:tc>
      <w:tc>
        <w:tcPr>
          <w:tcW w:w="8363" w:type="dxa"/>
          <w:shd w:val="clear" w:color="auto" w:fill="FFFFFF"/>
          <w:vAlign w:val="bottom"/>
        </w:tcPr>
        <w:p w:rsidR="00B27322" w:rsidRPr="00B27322" w:rsidRDefault="00632F02" w:rsidP="00614338">
          <w:pPr>
            <w:tabs>
              <w:tab w:val="left" w:pos="1843"/>
              <w:tab w:val="left" w:pos="8364"/>
            </w:tabs>
            <w:spacing w:line="276" w:lineRule="auto"/>
            <w:jc w:val="both"/>
            <w:outlineLvl w:val="0"/>
            <w:rPr>
              <w:rFonts w:ascii="Arial" w:hAnsi="Arial" w:cs="Arial"/>
              <w:spacing w:val="20"/>
              <w:sz w:val="16"/>
              <w:szCs w:val="16"/>
              <w:lang w:val="en-GB"/>
            </w:rPr>
          </w:pPr>
          <w:r>
            <w:rPr>
              <w:rFonts w:ascii="Arial" w:hAnsi="Arial" w:cs="Arial"/>
              <w:spacing w:val="20"/>
              <w:sz w:val="16"/>
              <w:szCs w:val="16"/>
            </w:rPr>
            <w:pict>
              <v:shape id="2 Imagen" o:spid="_x0000_s2055" type="#_x0000_t75" alt="Logo-X-Corende-BsAs-2015.jpg" style="position:absolute;left:0;text-align:left;margin-left:223.95pt;margin-top:-8.35pt;width:85.65pt;height:60.4pt;z-index:4;visibility:visible;mso-position-horizontal-relative:text;mso-position-vertical-relative:text" filled="t" fillcolor="#bfbfbf">
                <v:imagedata r:id="rId2" o:title="Logo-X-Corende-BsAs-2015"/>
              </v:shape>
            </w:pict>
          </w:r>
          <w:r>
            <w:rPr>
              <w:sz w:val="16"/>
              <w:szCs w:val="16"/>
            </w:rPr>
            <w:pict>
              <v:shape id="_x0000_s2054" type="#_x0000_t75" alt="journal cover" style="position:absolute;left:0;text-align:left;margin-left:332.4pt;margin-top:3pt;width:66.9pt;height:64pt;z-index:3;visibility:visible;mso-position-horizontal-relative:text;mso-position-vertical-relative:text">
                <v:imagedata r:id="rId1" o:title="journal cover" cropleft="2477f" grayscale="t"/>
              </v:shape>
            </w:pict>
          </w:r>
          <w:r>
            <w:rPr>
              <w:rFonts w:ascii="Arial" w:hAnsi="Arial" w:cs="Arial"/>
              <w:spacing w:val="20"/>
              <w:sz w:val="16"/>
              <w:szCs w:val="16"/>
            </w:rPr>
            <w:pict>
              <v:shape id="Imagen 1" o:spid="_x0000_s2056" type="#_x0000_t75" style="position:absolute;left:0;text-align:left;margin-left:79.6pt;margin-top:3.35pt;width:118.2pt;height:44.55pt;z-index:5;visibility:visible;mso-position-horizontal-relative:text;mso-position-vertical-relative:text">
                <v:imagedata r:id="rId3" o:title=""/>
              </v:shape>
            </w:pict>
          </w:r>
        </w:p>
        <w:p w:rsidR="00B27322" w:rsidRPr="00B27322" w:rsidRDefault="00B27322" w:rsidP="00614338">
          <w:pPr>
            <w:spacing w:line="276" w:lineRule="auto"/>
            <w:jc w:val="both"/>
            <w:outlineLvl w:val="0"/>
            <w:rPr>
              <w:rFonts w:ascii="Arial" w:hAnsi="Arial" w:cs="Arial"/>
              <w:spacing w:val="20"/>
              <w:sz w:val="16"/>
              <w:szCs w:val="16"/>
              <w:lang w:val="en-GB"/>
            </w:rPr>
          </w:pPr>
        </w:p>
        <w:p w:rsidR="00B27322" w:rsidRPr="00B27322" w:rsidRDefault="00B27322" w:rsidP="00614338">
          <w:pPr>
            <w:spacing w:line="276" w:lineRule="auto"/>
            <w:jc w:val="both"/>
            <w:outlineLvl w:val="0"/>
            <w:rPr>
              <w:rFonts w:ascii="Arial" w:hAnsi="Arial" w:cs="Arial"/>
              <w:spacing w:val="20"/>
              <w:sz w:val="16"/>
              <w:szCs w:val="16"/>
              <w:lang w:val="en-GB"/>
            </w:rPr>
          </w:pPr>
        </w:p>
        <w:p w:rsidR="00B27322" w:rsidRPr="00B27322" w:rsidRDefault="00B27322" w:rsidP="00614338">
          <w:pPr>
            <w:spacing w:line="276" w:lineRule="auto"/>
            <w:jc w:val="both"/>
            <w:outlineLvl w:val="0"/>
            <w:rPr>
              <w:rFonts w:ascii="Arial" w:hAnsi="Arial" w:cs="Arial"/>
              <w:spacing w:val="20"/>
              <w:sz w:val="16"/>
              <w:szCs w:val="16"/>
              <w:lang w:val="en-GB"/>
            </w:rPr>
          </w:pPr>
        </w:p>
        <w:p w:rsidR="00B27322" w:rsidRPr="00B27322" w:rsidRDefault="00B27322" w:rsidP="00614338">
          <w:pPr>
            <w:spacing w:line="276" w:lineRule="auto"/>
            <w:jc w:val="both"/>
            <w:outlineLvl w:val="0"/>
            <w:rPr>
              <w:rFonts w:ascii="Arial" w:hAnsi="Arial" w:cs="Arial"/>
              <w:spacing w:val="20"/>
              <w:sz w:val="16"/>
              <w:szCs w:val="16"/>
              <w:lang w:val="en-GB"/>
            </w:rPr>
          </w:pPr>
        </w:p>
        <w:p w:rsidR="00B27322" w:rsidRDefault="00B27322" w:rsidP="00B27322">
          <w:pPr>
            <w:spacing w:line="276" w:lineRule="auto"/>
            <w:ind w:left="-392" w:right="-108"/>
            <w:jc w:val="center"/>
            <w:outlineLvl w:val="0"/>
            <w:rPr>
              <w:rFonts w:ascii="Arial" w:hAnsi="Arial" w:cs="Arial"/>
              <w:spacing w:val="20"/>
              <w:sz w:val="16"/>
              <w:szCs w:val="16"/>
              <w:lang w:val="en-GB"/>
            </w:rPr>
          </w:pPr>
          <w:r w:rsidRPr="00B27322">
            <w:rPr>
              <w:rFonts w:ascii="Arial" w:hAnsi="Arial" w:cs="Arial"/>
              <w:spacing w:val="20"/>
              <w:sz w:val="16"/>
              <w:szCs w:val="16"/>
              <w:lang w:val="en-GB"/>
            </w:rPr>
            <w:t>28</w:t>
          </w:r>
          <w:r w:rsidRPr="00B27322">
            <w:rPr>
              <w:rFonts w:ascii="Arial" w:hAnsi="Arial" w:cs="Arial"/>
              <w:spacing w:val="20"/>
              <w:sz w:val="16"/>
              <w:szCs w:val="16"/>
              <w:vertAlign w:val="superscript"/>
              <w:lang w:val="en-GB"/>
            </w:rPr>
            <w:t>th</w:t>
          </w:r>
          <w:r w:rsidRPr="00B27322">
            <w:rPr>
              <w:rFonts w:ascii="Arial" w:hAnsi="Arial" w:cs="Arial"/>
              <w:spacing w:val="20"/>
              <w:sz w:val="16"/>
              <w:szCs w:val="16"/>
              <w:lang w:val="en-GB"/>
            </w:rPr>
            <w:t xml:space="preserve"> International Congress of Condition Monitoring </w:t>
          </w:r>
        </w:p>
        <w:p w:rsidR="00B27322" w:rsidRPr="00B27322" w:rsidRDefault="00B27322" w:rsidP="00B27322">
          <w:pPr>
            <w:spacing w:line="276" w:lineRule="auto"/>
            <w:ind w:left="-959" w:right="-1667"/>
            <w:jc w:val="center"/>
            <w:outlineLvl w:val="0"/>
            <w:rPr>
              <w:rFonts w:ascii="Arial" w:hAnsi="Arial" w:cs="Arial"/>
              <w:spacing w:val="20"/>
              <w:sz w:val="16"/>
              <w:szCs w:val="16"/>
              <w:lang w:val="en-GB"/>
            </w:rPr>
          </w:pPr>
          <w:r w:rsidRPr="00B27322">
            <w:rPr>
              <w:rFonts w:ascii="Arial" w:hAnsi="Arial" w:cs="Arial"/>
              <w:spacing w:val="20"/>
              <w:sz w:val="16"/>
              <w:szCs w:val="16"/>
              <w:lang w:val="en-GB"/>
            </w:rPr>
            <w:t>and Diagnostic Engineering</w:t>
          </w:r>
        </w:p>
        <w:p w:rsidR="00B27322" w:rsidRPr="00B27322" w:rsidRDefault="00B27322" w:rsidP="00B27322">
          <w:pPr>
            <w:ind w:left="-250" w:right="-108"/>
            <w:jc w:val="center"/>
            <w:rPr>
              <w:sz w:val="16"/>
              <w:szCs w:val="16"/>
            </w:rPr>
          </w:pPr>
          <w:r w:rsidRPr="00B27322">
            <w:rPr>
              <w:rFonts w:ascii="Arial" w:hAnsi="Arial" w:cs="Arial"/>
              <w:spacing w:val="20"/>
              <w:sz w:val="16"/>
              <w:szCs w:val="16"/>
              <w:lang w:val="en-GB"/>
            </w:rPr>
            <w:t>10th Regional Congress on Non Destructive and Structural Testing</w:t>
          </w:r>
        </w:p>
        <w:p w:rsidR="00B27322" w:rsidRPr="00B27322" w:rsidRDefault="00B27322" w:rsidP="00614338">
          <w:pPr>
            <w:spacing w:line="276" w:lineRule="auto"/>
            <w:jc w:val="center"/>
            <w:outlineLvl w:val="0"/>
            <w:rPr>
              <w:rFonts w:ascii="Arial" w:hAnsi="Arial" w:cs="Arial"/>
              <w:sz w:val="16"/>
              <w:szCs w:val="16"/>
            </w:rPr>
          </w:pPr>
        </w:p>
      </w:tc>
      <w:tc>
        <w:tcPr>
          <w:tcW w:w="284" w:type="dxa"/>
          <w:shd w:val="clear" w:color="auto" w:fill="FFFFFF"/>
        </w:tcPr>
        <w:p w:rsidR="00B27322" w:rsidRPr="00B27322" w:rsidRDefault="00B27322" w:rsidP="00614338">
          <w:pPr>
            <w:outlineLvl w:val="0"/>
            <w:rPr>
              <w:sz w:val="19"/>
            </w:rPr>
          </w:pPr>
        </w:p>
      </w:tc>
    </w:tr>
  </w:tbl>
  <w:p w:rsidR="00B27322" w:rsidRPr="00B27322" w:rsidRDefault="00B27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50C03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71A055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0888C92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9A2286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4C851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nsid w:val="034B1227"/>
    <w:multiLevelType w:val="hybridMultilevel"/>
    <w:tmpl w:val="AACCED8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nsid w:val="10511D3C"/>
    <w:multiLevelType w:val="singleLevel"/>
    <w:tmpl w:val="741E22E4"/>
    <w:lvl w:ilvl="0">
      <w:start w:val="1"/>
      <w:numFmt w:val="lowerLetter"/>
      <w:lvlText w:val="%1."/>
      <w:lvlJc w:val="left"/>
      <w:pPr>
        <w:tabs>
          <w:tab w:val="num" w:pos="1080"/>
        </w:tabs>
        <w:ind w:left="1080" w:hanging="360"/>
      </w:pPr>
      <w:rPr>
        <w:rFonts w:cs="Times New Roman" w:hint="default"/>
      </w:rPr>
    </w:lvl>
  </w:abstractNum>
  <w:abstractNum w:abstractNumId="13">
    <w:nsid w:val="29322B9F"/>
    <w:multiLevelType w:val="multilevel"/>
    <w:tmpl w:val="0EFC4B52"/>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14">
    <w:nsid w:val="2E1D50BE"/>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5">
    <w:nsid w:val="2FF46D20"/>
    <w:multiLevelType w:val="multilevel"/>
    <w:tmpl w:val="6CA8E890"/>
    <w:lvl w:ilvl="0">
      <w:start w:val="1"/>
      <w:numFmt w:val="decimal"/>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1200"/>
        </w:tabs>
        <w:ind w:left="720" w:hanging="240"/>
      </w:pPr>
      <w:rPr>
        <w:rFonts w:cs="Times New Roman"/>
      </w:rPr>
    </w:lvl>
    <w:lvl w:ilvl="3">
      <w:start w:val="1"/>
      <w:numFmt w:val="decimal"/>
      <w:lvlText w:val="%1.%2.%3.%4."/>
      <w:lvlJc w:val="left"/>
      <w:pPr>
        <w:tabs>
          <w:tab w:val="num" w:pos="1440"/>
        </w:tabs>
        <w:ind w:left="960" w:hanging="240"/>
      </w:pPr>
      <w:rPr>
        <w:rFonts w:cs="Times New Roman"/>
      </w:rPr>
    </w:lvl>
    <w:lvl w:ilvl="4">
      <w:start w:val="1"/>
      <w:numFmt w:val="decimal"/>
      <w:lvlText w:val="%1.%2.%3.%4.%5."/>
      <w:lvlJc w:val="left"/>
      <w:pPr>
        <w:tabs>
          <w:tab w:val="num" w:pos="2040"/>
        </w:tabs>
        <w:ind w:left="1200" w:hanging="240"/>
      </w:pPr>
      <w:rPr>
        <w:rFonts w:cs="Times New Roman"/>
      </w:rPr>
    </w:lvl>
    <w:lvl w:ilvl="5">
      <w:start w:val="1"/>
      <w:numFmt w:val="decimal"/>
      <w:lvlText w:val="%1.%2.%3.%4.%5.%6."/>
      <w:lvlJc w:val="left"/>
      <w:pPr>
        <w:tabs>
          <w:tab w:val="num" w:pos="2280"/>
        </w:tabs>
        <w:ind w:left="1440" w:hanging="240"/>
      </w:pPr>
      <w:rPr>
        <w:rFonts w:cs="Times New Roman"/>
      </w:rPr>
    </w:lvl>
    <w:lvl w:ilvl="6">
      <w:start w:val="1"/>
      <w:numFmt w:val="decimal"/>
      <w:lvlText w:val="%1.%2.%3.%4.%5.%6.%7."/>
      <w:lvlJc w:val="left"/>
      <w:pPr>
        <w:tabs>
          <w:tab w:val="num" w:pos="2520"/>
        </w:tabs>
        <w:ind w:left="1680" w:hanging="240"/>
      </w:pPr>
      <w:rPr>
        <w:rFonts w:cs="Times New Roman"/>
      </w:rPr>
    </w:lvl>
    <w:lvl w:ilvl="7">
      <w:start w:val="1"/>
      <w:numFmt w:val="decimal"/>
      <w:lvlText w:val="%1.%2.%3.%4.%5.%6.%7.%8."/>
      <w:lvlJc w:val="left"/>
      <w:pPr>
        <w:tabs>
          <w:tab w:val="num" w:pos="3120"/>
        </w:tabs>
        <w:ind w:left="1920" w:hanging="240"/>
      </w:pPr>
      <w:rPr>
        <w:rFonts w:cs="Times New Roman"/>
      </w:rPr>
    </w:lvl>
    <w:lvl w:ilvl="8">
      <w:start w:val="1"/>
      <w:numFmt w:val="decimal"/>
      <w:lvlText w:val="%1..%3.%4.%5.%6.%7.%8.%9."/>
      <w:lvlJc w:val="left"/>
      <w:pPr>
        <w:tabs>
          <w:tab w:val="num" w:pos="3360"/>
        </w:tabs>
        <w:ind w:left="2160" w:hanging="240"/>
      </w:pPr>
      <w:rPr>
        <w:rFonts w:cs="Times New Roman"/>
      </w:rPr>
    </w:lvl>
  </w:abstractNum>
  <w:abstractNum w:abstractNumId="16">
    <w:nsid w:val="323C5259"/>
    <w:multiLevelType w:val="hybridMultilevel"/>
    <w:tmpl w:val="CD7457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26D3F9A"/>
    <w:multiLevelType w:val="singleLevel"/>
    <w:tmpl w:val="8BC469AA"/>
    <w:lvl w:ilvl="0">
      <w:start w:val="1"/>
      <w:numFmt w:val="lowerLetter"/>
      <w:lvlText w:val="%1."/>
      <w:lvlJc w:val="left"/>
      <w:pPr>
        <w:tabs>
          <w:tab w:val="num" w:pos="720"/>
        </w:tabs>
        <w:ind w:left="720" w:hanging="360"/>
      </w:pPr>
      <w:rPr>
        <w:rFonts w:cs="Times New Roman" w:hint="default"/>
      </w:rPr>
    </w:lvl>
  </w:abstractNum>
  <w:abstractNum w:abstractNumId="18">
    <w:nsid w:val="34490A28"/>
    <w:multiLevelType w:val="hybridMultilevel"/>
    <w:tmpl w:val="5C16277A"/>
    <w:lvl w:ilvl="0" w:tplc="54467A9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4FD0C7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0">
    <w:nsid w:val="36F354B3"/>
    <w:multiLevelType w:val="singleLevel"/>
    <w:tmpl w:val="3926CAA2"/>
    <w:lvl w:ilvl="0">
      <w:start w:val="1"/>
      <w:numFmt w:val="upperLetter"/>
      <w:lvlText w:val="%1."/>
      <w:lvlJc w:val="left"/>
      <w:pPr>
        <w:tabs>
          <w:tab w:val="num" w:pos="720"/>
        </w:tabs>
        <w:ind w:left="720" w:hanging="360"/>
      </w:pPr>
      <w:rPr>
        <w:rFonts w:cs="Times New Roman" w:hint="default"/>
      </w:rPr>
    </w:lvl>
  </w:abstractNum>
  <w:abstractNum w:abstractNumId="21">
    <w:nsid w:val="373D5648"/>
    <w:multiLevelType w:val="singleLevel"/>
    <w:tmpl w:val="B030C926"/>
    <w:lvl w:ilvl="0">
      <w:start w:val="1"/>
      <w:numFmt w:val="upperLetter"/>
      <w:lvlText w:val="%1."/>
      <w:lvlJc w:val="left"/>
      <w:pPr>
        <w:tabs>
          <w:tab w:val="num" w:pos="720"/>
        </w:tabs>
        <w:ind w:left="720" w:hanging="360"/>
      </w:pPr>
      <w:rPr>
        <w:rFonts w:cs="Times New Roman" w:hint="default"/>
      </w:rPr>
    </w:lvl>
  </w:abstractNum>
  <w:abstractNum w:abstractNumId="22">
    <w:nsid w:val="3762623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3">
    <w:nsid w:val="3B986FF5"/>
    <w:multiLevelType w:val="multilevel"/>
    <w:tmpl w:val="BAC6F0E8"/>
    <w:lvl w:ilvl="0">
      <w:start w:val="1"/>
      <w:numFmt w:val="decimal"/>
      <w:suff w:val="space"/>
      <w:lvlText w:val="%1."/>
      <w:lvlJc w:val="left"/>
      <w:pPr>
        <w:ind w:left="432" w:hanging="432"/>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3E7A7E0C"/>
    <w:multiLevelType w:val="singleLevel"/>
    <w:tmpl w:val="E32C900E"/>
    <w:lvl w:ilvl="0">
      <w:start w:val="1"/>
      <w:numFmt w:val="decimal"/>
      <w:lvlText w:val="%1."/>
      <w:lvlJc w:val="left"/>
      <w:pPr>
        <w:tabs>
          <w:tab w:val="num" w:pos="562"/>
        </w:tabs>
        <w:ind w:left="562" w:hanging="360"/>
      </w:pPr>
      <w:rPr>
        <w:rFonts w:cs="Times New Roman" w:hint="default"/>
      </w:rPr>
    </w:lvl>
  </w:abstractNum>
  <w:abstractNum w:abstractNumId="25">
    <w:nsid w:val="4054252C"/>
    <w:multiLevelType w:val="hybridMultilevel"/>
    <w:tmpl w:val="7E723910"/>
    <w:lvl w:ilvl="0" w:tplc="99CA6F30">
      <w:start w:val="1"/>
      <w:numFmt w:val="decimal"/>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1DB2E3C"/>
    <w:multiLevelType w:val="singleLevel"/>
    <w:tmpl w:val="E5E28CB0"/>
    <w:lvl w:ilvl="0">
      <w:start w:val="1"/>
      <w:numFmt w:val="lowerLetter"/>
      <w:lvlText w:val="%1."/>
      <w:lvlJc w:val="left"/>
      <w:pPr>
        <w:tabs>
          <w:tab w:val="num" w:pos="1080"/>
        </w:tabs>
        <w:ind w:left="1080" w:hanging="360"/>
      </w:pPr>
      <w:rPr>
        <w:rFonts w:cs="Times New Roman" w:hint="default"/>
      </w:rPr>
    </w:lvl>
  </w:abstractNum>
  <w:abstractNum w:abstractNumId="27">
    <w:nsid w:val="45311E9D"/>
    <w:multiLevelType w:val="hybridMultilevel"/>
    <w:tmpl w:val="410CE03C"/>
    <w:lvl w:ilvl="0" w:tplc="BB7E510A">
      <w:start w:val="1"/>
      <w:numFmt w:val="decimal"/>
      <w:lvlText w:val="%1."/>
      <w:lvlJc w:val="right"/>
      <w:pPr>
        <w:tabs>
          <w:tab w:val="num" w:pos="340"/>
        </w:tabs>
        <w:ind w:left="340" w:hanging="11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73752CF"/>
    <w:multiLevelType w:val="hybridMultilevel"/>
    <w:tmpl w:val="E7ECE6A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A4A4AFC"/>
    <w:multiLevelType w:val="hybridMultilevel"/>
    <w:tmpl w:val="FA12268C"/>
    <w:lvl w:ilvl="0" w:tplc="0B7603DE">
      <w:start w:val="1"/>
      <w:numFmt w:val="decimal"/>
      <w:pStyle w:val="ElsReferences"/>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D8C455C"/>
    <w:multiLevelType w:val="hybridMultilevel"/>
    <w:tmpl w:val="5BAEB2B0"/>
    <w:lvl w:ilvl="0" w:tplc="99CA6F30">
      <w:start w:val="1"/>
      <w:numFmt w:val="decimal"/>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E3D4228"/>
    <w:multiLevelType w:val="singleLevel"/>
    <w:tmpl w:val="9430724E"/>
    <w:lvl w:ilvl="0">
      <w:start w:val="1"/>
      <w:numFmt w:val="decimal"/>
      <w:lvlText w:val="%1."/>
      <w:lvlJc w:val="left"/>
      <w:pPr>
        <w:tabs>
          <w:tab w:val="num" w:pos="360"/>
        </w:tabs>
        <w:ind w:left="312" w:hanging="312"/>
      </w:pPr>
      <w:rPr>
        <w:rFonts w:cs="Times New Roman"/>
      </w:rPr>
    </w:lvl>
  </w:abstractNum>
  <w:abstractNum w:abstractNumId="32">
    <w:nsid w:val="5069112E"/>
    <w:multiLevelType w:val="multilevel"/>
    <w:tmpl w:val="2976199E"/>
    <w:lvl w:ilvl="0">
      <w:start w:val="1"/>
      <w:numFmt w:val="decimal"/>
      <w:pStyle w:val="ElsHeading1"/>
      <w:suff w:val="space"/>
      <w:lvlText w:val="%1."/>
      <w:lvlJc w:val="left"/>
      <w:rPr>
        <w:rFonts w:cs="Times New Roman" w:hint="default"/>
      </w:rPr>
    </w:lvl>
    <w:lvl w:ilvl="1">
      <w:start w:val="1"/>
      <w:numFmt w:val="decimal"/>
      <w:pStyle w:val="ElsHeading2"/>
      <w:suff w:val="space"/>
      <w:lvlText w:val="%1.%2."/>
      <w:lvlJc w:val="left"/>
      <w:rPr>
        <w:rFonts w:cs="Times New Roman" w:hint="default"/>
      </w:rPr>
    </w:lvl>
    <w:lvl w:ilvl="2">
      <w:start w:val="1"/>
      <w:numFmt w:val="decimal"/>
      <w:pStyle w:val="ElsHeading3"/>
      <w:suff w:val="space"/>
      <w:lvlText w:val="%1.%2.%3."/>
      <w:lvlJc w:val="left"/>
      <w:rPr>
        <w:rFonts w:cs="Times New Roman" w:hint="default"/>
      </w:rPr>
    </w:lvl>
    <w:lvl w:ilvl="3">
      <w:start w:val="1"/>
      <w:numFmt w:val="decimal"/>
      <w:pStyle w:val="ElsHeading4"/>
      <w:suff w:val="space"/>
      <w:lvlText w:val="%1.%2.%3.%4."/>
      <w:lvlJc w:val="left"/>
      <w:rPr>
        <w:rFonts w:cs="Times New Roman" w:hint="default"/>
      </w:rPr>
    </w:lvl>
    <w:lvl w:ilvl="4">
      <w:start w:val="1"/>
      <w:numFmt w:val="decimal"/>
      <w:pStyle w:val="ElsHeading5"/>
      <w:suff w:val="space"/>
      <w:lvlText w:val="%1.%2.%3.%4.%5."/>
      <w:lvlJc w:val="left"/>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613C789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34">
    <w:nsid w:val="65B806BE"/>
    <w:multiLevelType w:val="hybridMultilevel"/>
    <w:tmpl w:val="EB8A94EC"/>
    <w:lvl w:ilvl="0" w:tplc="99CA6F30">
      <w:start w:val="1"/>
      <w:numFmt w:val="decimal"/>
      <w:lvlText w:val="%1."/>
      <w:lvlJc w:val="right"/>
      <w:pPr>
        <w:tabs>
          <w:tab w:val="num" w:pos="720"/>
        </w:tabs>
        <w:ind w:left="720" w:hanging="360"/>
      </w:pPr>
      <w:rPr>
        <w:rFonts w:cs="Times New Roman" w:hint="default"/>
      </w:rPr>
    </w:lvl>
    <w:lvl w:ilvl="1" w:tplc="B81C9B9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7C113F1"/>
    <w:multiLevelType w:val="hybridMultilevel"/>
    <w:tmpl w:val="08946C94"/>
    <w:lvl w:ilvl="0" w:tplc="F47E3F9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9AA6F04"/>
    <w:multiLevelType w:val="hybridMultilevel"/>
    <w:tmpl w:val="F0C0AE7A"/>
    <w:lvl w:ilvl="0" w:tplc="25F487BC">
      <w:start w:val="1"/>
      <w:numFmt w:val="decimal"/>
      <w:pStyle w:val="EASAFigure"/>
      <w:lvlText w:val="Figure %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9">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40">
    <w:nsid w:val="768108AC"/>
    <w:multiLevelType w:val="hybridMultilevel"/>
    <w:tmpl w:val="B082F9E6"/>
    <w:lvl w:ilvl="0" w:tplc="99CA6F30">
      <w:start w:val="1"/>
      <w:numFmt w:val="decimal"/>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6851235"/>
    <w:multiLevelType w:val="hybridMultilevel"/>
    <w:tmpl w:val="08D2A0B8"/>
    <w:lvl w:ilvl="0" w:tplc="0409000F">
      <w:start w:val="1"/>
      <w:numFmt w:val="decimal"/>
      <w:lvlText w:val="%1."/>
      <w:lvlJc w:val="left"/>
      <w:pPr>
        <w:tabs>
          <w:tab w:val="num" w:pos="720"/>
        </w:tabs>
        <w:ind w:left="720" w:hanging="360"/>
      </w:pPr>
      <w:rPr>
        <w:rFonts w:cs="Times New Roman"/>
      </w:rPr>
    </w:lvl>
    <w:lvl w:ilvl="1" w:tplc="46E080F6">
      <w:start w:val="3"/>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77EC77CB"/>
    <w:multiLevelType w:val="multilevel"/>
    <w:tmpl w:val="6CA8E890"/>
    <w:lvl w:ilvl="0">
      <w:start w:val="1"/>
      <w:numFmt w:val="decimal"/>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1200"/>
        </w:tabs>
        <w:ind w:left="720" w:hanging="240"/>
      </w:pPr>
      <w:rPr>
        <w:rFonts w:cs="Times New Roman"/>
      </w:rPr>
    </w:lvl>
    <w:lvl w:ilvl="3">
      <w:start w:val="1"/>
      <w:numFmt w:val="decimal"/>
      <w:lvlText w:val="%1.%2.%3.%4."/>
      <w:lvlJc w:val="left"/>
      <w:pPr>
        <w:tabs>
          <w:tab w:val="num" w:pos="1440"/>
        </w:tabs>
        <w:ind w:left="960" w:hanging="240"/>
      </w:pPr>
      <w:rPr>
        <w:rFonts w:cs="Times New Roman"/>
      </w:rPr>
    </w:lvl>
    <w:lvl w:ilvl="4">
      <w:start w:val="1"/>
      <w:numFmt w:val="decimal"/>
      <w:lvlText w:val="%1.%2.%3.%4.%5."/>
      <w:lvlJc w:val="left"/>
      <w:pPr>
        <w:tabs>
          <w:tab w:val="num" w:pos="2040"/>
        </w:tabs>
        <w:ind w:left="1200" w:hanging="240"/>
      </w:pPr>
      <w:rPr>
        <w:rFonts w:cs="Times New Roman"/>
      </w:rPr>
    </w:lvl>
    <w:lvl w:ilvl="5">
      <w:start w:val="1"/>
      <w:numFmt w:val="decimal"/>
      <w:lvlText w:val="%1.%2.%3.%4.%5.%6."/>
      <w:lvlJc w:val="left"/>
      <w:pPr>
        <w:tabs>
          <w:tab w:val="num" w:pos="2280"/>
        </w:tabs>
        <w:ind w:left="1440" w:hanging="240"/>
      </w:pPr>
      <w:rPr>
        <w:rFonts w:cs="Times New Roman"/>
      </w:rPr>
    </w:lvl>
    <w:lvl w:ilvl="6">
      <w:start w:val="1"/>
      <w:numFmt w:val="decimal"/>
      <w:lvlText w:val="%1.%2.%3.%4.%5.%6.%7."/>
      <w:lvlJc w:val="left"/>
      <w:pPr>
        <w:tabs>
          <w:tab w:val="num" w:pos="2520"/>
        </w:tabs>
        <w:ind w:left="1680" w:hanging="240"/>
      </w:pPr>
      <w:rPr>
        <w:rFonts w:cs="Times New Roman"/>
      </w:rPr>
    </w:lvl>
    <w:lvl w:ilvl="7">
      <w:start w:val="1"/>
      <w:numFmt w:val="decimal"/>
      <w:lvlText w:val="%1.%2.%3.%4.%5.%6.%7.%8."/>
      <w:lvlJc w:val="left"/>
      <w:pPr>
        <w:tabs>
          <w:tab w:val="num" w:pos="3120"/>
        </w:tabs>
        <w:ind w:left="1920" w:hanging="240"/>
      </w:pPr>
      <w:rPr>
        <w:rFonts w:cs="Times New Roman"/>
      </w:rPr>
    </w:lvl>
    <w:lvl w:ilvl="8">
      <w:start w:val="1"/>
      <w:numFmt w:val="decimal"/>
      <w:lvlText w:val="%1..%3.%4.%5.%6.%7.%8.%9."/>
      <w:lvlJc w:val="left"/>
      <w:pPr>
        <w:tabs>
          <w:tab w:val="num" w:pos="3360"/>
        </w:tabs>
        <w:ind w:left="2160" w:hanging="240"/>
      </w:pPr>
      <w:rPr>
        <w:rFonts w:cs="Times New Roman"/>
      </w:rPr>
    </w:lvl>
  </w:abstractNum>
  <w:num w:numId="1">
    <w:abstractNumId w:val="13"/>
  </w:num>
  <w:num w:numId="2">
    <w:abstractNumId w:val="13"/>
  </w:num>
  <w:num w:numId="3">
    <w:abstractNumId w:val="13"/>
  </w:num>
  <w:num w:numId="4">
    <w:abstractNumId w:val="13"/>
  </w:num>
  <w:num w:numId="5">
    <w:abstractNumId w:val="39"/>
  </w:num>
  <w:num w:numId="6">
    <w:abstractNumId w:val="11"/>
  </w:num>
  <w:num w:numId="7">
    <w:abstractNumId w:val="38"/>
  </w:num>
  <w:num w:numId="8">
    <w:abstractNumId w:val="33"/>
  </w:num>
  <w:num w:numId="9">
    <w:abstractNumId w:val="15"/>
  </w:num>
  <w:num w:numId="10">
    <w:abstractNumId w:val="31"/>
  </w:num>
  <w:num w:numId="11">
    <w:abstractNumId w:val="10"/>
  </w:num>
  <w:num w:numId="12">
    <w:abstractNumId w:val="2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4"/>
  </w:num>
  <w:num w:numId="24">
    <w:abstractNumId w:val="14"/>
  </w:num>
  <w:num w:numId="25">
    <w:abstractNumId w:val="22"/>
  </w:num>
  <w:num w:numId="26">
    <w:abstractNumId w:val="26"/>
  </w:num>
  <w:num w:numId="27">
    <w:abstractNumId w:val="19"/>
  </w:num>
  <w:num w:numId="28">
    <w:abstractNumId w:val="17"/>
  </w:num>
  <w:num w:numId="29">
    <w:abstractNumId w:val="21"/>
  </w:num>
  <w:num w:numId="30">
    <w:abstractNumId w:val="20"/>
  </w:num>
  <w:num w:numId="31">
    <w:abstractNumId w:val="12"/>
  </w:num>
  <w:num w:numId="32">
    <w:abstractNumId w:val="16"/>
  </w:num>
  <w:num w:numId="33">
    <w:abstractNumId w:val="35"/>
  </w:num>
  <w:num w:numId="34">
    <w:abstractNumId w:val="34"/>
  </w:num>
  <w:num w:numId="35">
    <w:abstractNumId w:val="41"/>
  </w:num>
  <w:num w:numId="36">
    <w:abstractNumId w:val="18"/>
  </w:num>
  <w:num w:numId="37">
    <w:abstractNumId w:val="40"/>
  </w:num>
  <w:num w:numId="38">
    <w:abstractNumId w:val="30"/>
  </w:num>
  <w:num w:numId="39">
    <w:abstractNumId w:val="25"/>
  </w:num>
  <w:num w:numId="40">
    <w:abstractNumId w:val="27"/>
  </w:num>
  <w:num w:numId="41">
    <w:abstractNumId w:val="29"/>
  </w:num>
  <w:num w:numId="42">
    <w:abstractNumId w:val="32"/>
  </w:num>
  <w:num w:numId="43">
    <w:abstractNumId w:val="23"/>
  </w:num>
  <w:num w:numId="44">
    <w:abstractNumId w:val="42"/>
  </w:num>
  <w:num w:numId="45">
    <w:abstractNumId w:val="37"/>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1673"/>
    <w:rsid w:val="000219CD"/>
    <w:rsid w:val="00037375"/>
    <w:rsid w:val="00040B25"/>
    <w:rsid w:val="00045158"/>
    <w:rsid w:val="00061286"/>
    <w:rsid w:val="00071A0B"/>
    <w:rsid w:val="00092BF2"/>
    <w:rsid w:val="000B5F79"/>
    <w:rsid w:val="000C441A"/>
    <w:rsid w:val="000C5EB1"/>
    <w:rsid w:val="000D0B5E"/>
    <w:rsid w:val="000D6E07"/>
    <w:rsid w:val="00100B1A"/>
    <w:rsid w:val="00104A27"/>
    <w:rsid w:val="00114AD6"/>
    <w:rsid w:val="001155C5"/>
    <w:rsid w:val="001346E3"/>
    <w:rsid w:val="00134E9E"/>
    <w:rsid w:val="0014032D"/>
    <w:rsid w:val="001422AA"/>
    <w:rsid w:val="0014750F"/>
    <w:rsid w:val="00154B44"/>
    <w:rsid w:val="00156B9B"/>
    <w:rsid w:val="001617D6"/>
    <w:rsid w:val="00191BBF"/>
    <w:rsid w:val="001A475F"/>
    <w:rsid w:val="001B11C1"/>
    <w:rsid w:val="001C2520"/>
    <w:rsid w:val="001C4C34"/>
    <w:rsid w:val="001C5D55"/>
    <w:rsid w:val="001D1484"/>
    <w:rsid w:val="001E2010"/>
    <w:rsid w:val="001E6645"/>
    <w:rsid w:val="001F4170"/>
    <w:rsid w:val="00201CD2"/>
    <w:rsid w:val="0020230F"/>
    <w:rsid w:val="0027568D"/>
    <w:rsid w:val="002764FE"/>
    <w:rsid w:val="00276764"/>
    <w:rsid w:val="0028312C"/>
    <w:rsid w:val="002A246E"/>
    <w:rsid w:val="002A757C"/>
    <w:rsid w:val="002A7605"/>
    <w:rsid w:val="002B5539"/>
    <w:rsid w:val="002C4148"/>
    <w:rsid w:val="0030290D"/>
    <w:rsid w:val="00304A1A"/>
    <w:rsid w:val="0031159E"/>
    <w:rsid w:val="00311C8D"/>
    <w:rsid w:val="00313E7F"/>
    <w:rsid w:val="0034089A"/>
    <w:rsid w:val="00346F6D"/>
    <w:rsid w:val="003508BD"/>
    <w:rsid w:val="003525E8"/>
    <w:rsid w:val="00353C20"/>
    <w:rsid w:val="003549AC"/>
    <w:rsid w:val="0036017B"/>
    <w:rsid w:val="00364127"/>
    <w:rsid w:val="00367201"/>
    <w:rsid w:val="00367AC8"/>
    <w:rsid w:val="00385E44"/>
    <w:rsid w:val="003A3FDA"/>
    <w:rsid w:val="003C3DF9"/>
    <w:rsid w:val="003D60EA"/>
    <w:rsid w:val="003E2034"/>
    <w:rsid w:val="003E45EE"/>
    <w:rsid w:val="003E6A36"/>
    <w:rsid w:val="00406D6B"/>
    <w:rsid w:val="0041509D"/>
    <w:rsid w:val="00416CD3"/>
    <w:rsid w:val="00421A38"/>
    <w:rsid w:val="00422876"/>
    <w:rsid w:val="00424E95"/>
    <w:rsid w:val="00435CB9"/>
    <w:rsid w:val="00453D8E"/>
    <w:rsid w:val="004560A1"/>
    <w:rsid w:val="00467018"/>
    <w:rsid w:val="00473064"/>
    <w:rsid w:val="004752B0"/>
    <w:rsid w:val="00485300"/>
    <w:rsid w:val="004A66BD"/>
    <w:rsid w:val="004B0D92"/>
    <w:rsid w:val="004C6564"/>
    <w:rsid w:val="004E2E26"/>
    <w:rsid w:val="004E792E"/>
    <w:rsid w:val="004F0BB4"/>
    <w:rsid w:val="004F7331"/>
    <w:rsid w:val="0052105D"/>
    <w:rsid w:val="00534650"/>
    <w:rsid w:val="00547B3B"/>
    <w:rsid w:val="00565E99"/>
    <w:rsid w:val="00566527"/>
    <w:rsid w:val="00572A64"/>
    <w:rsid w:val="00580D9C"/>
    <w:rsid w:val="00581BB7"/>
    <w:rsid w:val="005A2818"/>
    <w:rsid w:val="005A7D98"/>
    <w:rsid w:val="005B062F"/>
    <w:rsid w:val="005B67AC"/>
    <w:rsid w:val="005C04EF"/>
    <w:rsid w:val="005C26EF"/>
    <w:rsid w:val="005C7A75"/>
    <w:rsid w:val="005D5EEF"/>
    <w:rsid w:val="005F618F"/>
    <w:rsid w:val="005F68F6"/>
    <w:rsid w:val="00613E84"/>
    <w:rsid w:val="00620374"/>
    <w:rsid w:val="0062615A"/>
    <w:rsid w:val="00632F02"/>
    <w:rsid w:val="006449F3"/>
    <w:rsid w:val="0064601B"/>
    <w:rsid w:val="0067032B"/>
    <w:rsid w:val="00676594"/>
    <w:rsid w:val="006806DA"/>
    <w:rsid w:val="0068468C"/>
    <w:rsid w:val="006A16A6"/>
    <w:rsid w:val="006A5A5E"/>
    <w:rsid w:val="006A5FFE"/>
    <w:rsid w:val="006B64C4"/>
    <w:rsid w:val="006C34EE"/>
    <w:rsid w:val="006C5910"/>
    <w:rsid w:val="006C5EA8"/>
    <w:rsid w:val="006E515D"/>
    <w:rsid w:val="006E746A"/>
    <w:rsid w:val="006F72A9"/>
    <w:rsid w:val="0072456C"/>
    <w:rsid w:val="00724DA3"/>
    <w:rsid w:val="00740AF4"/>
    <w:rsid w:val="00751A65"/>
    <w:rsid w:val="00776BEC"/>
    <w:rsid w:val="0078495C"/>
    <w:rsid w:val="007A7770"/>
    <w:rsid w:val="007B79D9"/>
    <w:rsid w:val="007F3D5F"/>
    <w:rsid w:val="007F4120"/>
    <w:rsid w:val="00852921"/>
    <w:rsid w:val="00854A20"/>
    <w:rsid w:val="0086257D"/>
    <w:rsid w:val="0086721A"/>
    <w:rsid w:val="008733AC"/>
    <w:rsid w:val="008804D0"/>
    <w:rsid w:val="00885038"/>
    <w:rsid w:val="00887EF4"/>
    <w:rsid w:val="008A298C"/>
    <w:rsid w:val="008A5786"/>
    <w:rsid w:val="008A638F"/>
    <w:rsid w:val="008F02E1"/>
    <w:rsid w:val="009051D3"/>
    <w:rsid w:val="00934A9D"/>
    <w:rsid w:val="00952BB3"/>
    <w:rsid w:val="00981673"/>
    <w:rsid w:val="009837AF"/>
    <w:rsid w:val="0098404A"/>
    <w:rsid w:val="009960C2"/>
    <w:rsid w:val="00997438"/>
    <w:rsid w:val="009A4DF3"/>
    <w:rsid w:val="009B0E82"/>
    <w:rsid w:val="009C2A27"/>
    <w:rsid w:val="009D3915"/>
    <w:rsid w:val="009E1463"/>
    <w:rsid w:val="009E4AFA"/>
    <w:rsid w:val="009E6143"/>
    <w:rsid w:val="009F0648"/>
    <w:rsid w:val="00A01315"/>
    <w:rsid w:val="00A22720"/>
    <w:rsid w:val="00A24471"/>
    <w:rsid w:val="00A416BF"/>
    <w:rsid w:val="00A41C70"/>
    <w:rsid w:val="00A43EC7"/>
    <w:rsid w:val="00A95E3D"/>
    <w:rsid w:val="00AA08B8"/>
    <w:rsid w:val="00AB24E4"/>
    <w:rsid w:val="00AC76FF"/>
    <w:rsid w:val="00AE1432"/>
    <w:rsid w:val="00AF2F8D"/>
    <w:rsid w:val="00AF7789"/>
    <w:rsid w:val="00B11A46"/>
    <w:rsid w:val="00B27322"/>
    <w:rsid w:val="00B357BF"/>
    <w:rsid w:val="00B5629E"/>
    <w:rsid w:val="00B703D2"/>
    <w:rsid w:val="00B93411"/>
    <w:rsid w:val="00B93422"/>
    <w:rsid w:val="00B94B16"/>
    <w:rsid w:val="00B9741A"/>
    <w:rsid w:val="00BA130E"/>
    <w:rsid w:val="00BB047A"/>
    <w:rsid w:val="00BF0010"/>
    <w:rsid w:val="00BF01B8"/>
    <w:rsid w:val="00C0140B"/>
    <w:rsid w:val="00C02C31"/>
    <w:rsid w:val="00C20CF8"/>
    <w:rsid w:val="00C235D1"/>
    <w:rsid w:val="00C35DDC"/>
    <w:rsid w:val="00C378AF"/>
    <w:rsid w:val="00C414FF"/>
    <w:rsid w:val="00C420C2"/>
    <w:rsid w:val="00C52C64"/>
    <w:rsid w:val="00C5655A"/>
    <w:rsid w:val="00C60F3F"/>
    <w:rsid w:val="00C73733"/>
    <w:rsid w:val="00C8144E"/>
    <w:rsid w:val="00CB1C18"/>
    <w:rsid w:val="00CC213D"/>
    <w:rsid w:val="00CC62B8"/>
    <w:rsid w:val="00CE2C59"/>
    <w:rsid w:val="00CE4752"/>
    <w:rsid w:val="00D4099B"/>
    <w:rsid w:val="00D45E52"/>
    <w:rsid w:val="00D47886"/>
    <w:rsid w:val="00D548C3"/>
    <w:rsid w:val="00D60873"/>
    <w:rsid w:val="00D84BFE"/>
    <w:rsid w:val="00D86339"/>
    <w:rsid w:val="00D92915"/>
    <w:rsid w:val="00DA3E6C"/>
    <w:rsid w:val="00DF3AB9"/>
    <w:rsid w:val="00E12E68"/>
    <w:rsid w:val="00E20D9D"/>
    <w:rsid w:val="00E277F1"/>
    <w:rsid w:val="00E707C3"/>
    <w:rsid w:val="00E7271C"/>
    <w:rsid w:val="00E8429D"/>
    <w:rsid w:val="00EA178E"/>
    <w:rsid w:val="00EA5964"/>
    <w:rsid w:val="00EC4E3F"/>
    <w:rsid w:val="00EE4583"/>
    <w:rsid w:val="00EF2DE7"/>
    <w:rsid w:val="00EF527B"/>
    <w:rsid w:val="00F11827"/>
    <w:rsid w:val="00F14445"/>
    <w:rsid w:val="00F30D44"/>
    <w:rsid w:val="00F6286E"/>
    <w:rsid w:val="00F64410"/>
    <w:rsid w:val="00F739B3"/>
    <w:rsid w:val="00F82F8E"/>
    <w:rsid w:val="00F90E7E"/>
    <w:rsid w:val="00FE4467"/>
    <w:rsid w:val="00FE4799"/>
    <w:rsid w:val="00FF41BD"/>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rules v:ext="edit">
        <o:r id="V:Rule1" type="connector" idref="#_x0000_s1041"/>
        <o:r id="V:Rule2" type="connector" idref="#_x0000_s1058"/>
        <o:r id="V:Rule3" type="connector" idref="#_x0000_s1059"/>
        <o:r id="V:Rule4" type="connector" idref="#_x0000_s1061"/>
        <o:r id="V:Rule5" type="connector" idref="#_x0000_s1062"/>
        <o:r id="V:Rule6" type="connector" idref="#_x0000_s1067"/>
        <o:r id="V:Rule7" type="connector" idref="#_x0000_s1068"/>
        <o:r id="V:Rule8" type="connector" idref="#_x0000_s1071"/>
        <o:r id="V:Rule9" type="connector" idref="#_x0000_s1072"/>
        <o:r id="V:Rule10" type="connector" idref="#_x0000_s1074"/>
        <o:r id="V:Rule11" type="connector" idref="#_x0000_s1075"/>
        <o:r id="V:Rule12" type="connector" idref="#_x0000_s1077"/>
        <o:r id="V:Rule13" type="connector" idref="#_x0000_s1078"/>
        <o:r id="V:Rule14" type="connector" idref="#_x0000_s10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73733"/>
    <w:rPr>
      <w:noProof/>
      <w:sz w:val="24"/>
      <w:szCs w:val="24"/>
      <w:lang w:val="en-US" w:eastAsia="en-US"/>
    </w:rPr>
  </w:style>
  <w:style w:type="paragraph" w:styleId="Heading1">
    <w:name w:val="heading 1"/>
    <w:basedOn w:val="Normal"/>
    <w:next w:val="Normal"/>
    <w:link w:val="Heading1Char"/>
    <w:uiPriority w:val="99"/>
    <w:qFormat/>
    <w:rsid w:val="00AF7789"/>
    <w:pPr>
      <w:keepNext/>
      <w:jc w:val="both"/>
      <w:outlineLvl w:val="0"/>
    </w:pPr>
    <w:rPr>
      <w:b/>
      <w:bCs/>
      <w:sz w:val="26"/>
    </w:rPr>
  </w:style>
  <w:style w:type="paragraph" w:styleId="Heading2">
    <w:name w:val="heading 2"/>
    <w:basedOn w:val="Normal"/>
    <w:next w:val="Normal"/>
    <w:link w:val="Heading2Char"/>
    <w:uiPriority w:val="99"/>
    <w:qFormat/>
    <w:rsid w:val="00AF778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AF778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AF7789"/>
    <w:pPr>
      <w:keepNext/>
      <w:spacing w:before="240" w:after="60"/>
      <w:outlineLvl w:val="3"/>
    </w:pPr>
    <w:rPr>
      <w:b/>
      <w:bCs/>
      <w:sz w:val="28"/>
      <w:szCs w:val="28"/>
    </w:rPr>
  </w:style>
  <w:style w:type="paragraph" w:styleId="Heading5">
    <w:name w:val="heading 5"/>
    <w:basedOn w:val="Normal"/>
    <w:next w:val="Normal"/>
    <w:link w:val="Heading5Char"/>
    <w:uiPriority w:val="99"/>
    <w:qFormat/>
    <w:rsid w:val="00AF7789"/>
    <w:pPr>
      <w:spacing w:before="240" w:after="60"/>
      <w:outlineLvl w:val="4"/>
    </w:pPr>
    <w:rPr>
      <w:b/>
      <w:bCs/>
      <w:i/>
      <w:iCs/>
      <w:sz w:val="26"/>
      <w:szCs w:val="26"/>
    </w:rPr>
  </w:style>
  <w:style w:type="paragraph" w:styleId="Heading6">
    <w:name w:val="heading 6"/>
    <w:basedOn w:val="Normal"/>
    <w:next w:val="Normal"/>
    <w:link w:val="Heading6Char"/>
    <w:uiPriority w:val="99"/>
    <w:qFormat/>
    <w:rsid w:val="00AF7789"/>
    <w:pPr>
      <w:spacing w:before="240" w:after="60"/>
      <w:outlineLvl w:val="5"/>
    </w:pPr>
    <w:rPr>
      <w:b/>
      <w:bCs/>
      <w:sz w:val="22"/>
      <w:szCs w:val="22"/>
    </w:rPr>
  </w:style>
  <w:style w:type="paragraph" w:styleId="Heading7">
    <w:name w:val="heading 7"/>
    <w:basedOn w:val="Normal"/>
    <w:next w:val="Normal"/>
    <w:link w:val="Heading7Char"/>
    <w:uiPriority w:val="99"/>
    <w:qFormat/>
    <w:rsid w:val="00AF7789"/>
    <w:pPr>
      <w:spacing w:before="240" w:after="60"/>
      <w:outlineLvl w:val="6"/>
    </w:pPr>
  </w:style>
  <w:style w:type="paragraph" w:styleId="Heading8">
    <w:name w:val="heading 8"/>
    <w:basedOn w:val="Normal"/>
    <w:next w:val="Normal"/>
    <w:link w:val="Heading8Char"/>
    <w:uiPriority w:val="99"/>
    <w:qFormat/>
    <w:rsid w:val="00AF7789"/>
    <w:pPr>
      <w:spacing w:before="240" w:after="60"/>
      <w:outlineLvl w:val="7"/>
    </w:pPr>
    <w:rPr>
      <w:i/>
      <w:iCs/>
    </w:rPr>
  </w:style>
  <w:style w:type="paragraph" w:styleId="Heading9">
    <w:name w:val="heading 9"/>
    <w:basedOn w:val="Normal"/>
    <w:next w:val="Normal"/>
    <w:link w:val="Heading9Char"/>
    <w:uiPriority w:val="99"/>
    <w:qFormat/>
    <w:rsid w:val="00AF778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16CD3"/>
    <w:rPr>
      <w:rFonts w:ascii="Cambria" w:hAnsi="Cambria" w:cs="Times New Roman"/>
      <w:b/>
      <w:bCs/>
      <w:noProof/>
      <w:kern w:val="32"/>
      <w:sz w:val="32"/>
      <w:szCs w:val="32"/>
      <w:lang w:val="en-US" w:eastAsia="en-US"/>
    </w:rPr>
  </w:style>
  <w:style w:type="character" w:customStyle="1" w:styleId="Heading2Char">
    <w:name w:val="Heading 2 Char"/>
    <w:link w:val="Heading2"/>
    <w:uiPriority w:val="99"/>
    <w:semiHidden/>
    <w:locked/>
    <w:rsid w:val="00416CD3"/>
    <w:rPr>
      <w:rFonts w:ascii="Cambria" w:hAnsi="Cambria" w:cs="Times New Roman"/>
      <w:b/>
      <w:bCs/>
      <w:i/>
      <w:iCs/>
      <w:noProof/>
      <w:sz w:val="28"/>
      <w:szCs w:val="28"/>
      <w:lang w:val="en-US" w:eastAsia="en-US"/>
    </w:rPr>
  </w:style>
  <w:style w:type="character" w:customStyle="1" w:styleId="Heading3Char">
    <w:name w:val="Heading 3 Char"/>
    <w:link w:val="Heading3"/>
    <w:uiPriority w:val="99"/>
    <w:semiHidden/>
    <w:locked/>
    <w:rsid w:val="00416CD3"/>
    <w:rPr>
      <w:rFonts w:ascii="Cambria" w:hAnsi="Cambria" w:cs="Times New Roman"/>
      <w:b/>
      <w:bCs/>
      <w:noProof/>
      <w:sz w:val="26"/>
      <w:szCs w:val="26"/>
      <w:lang w:val="en-US" w:eastAsia="en-US"/>
    </w:rPr>
  </w:style>
  <w:style w:type="character" w:customStyle="1" w:styleId="Heading4Char">
    <w:name w:val="Heading 4 Char"/>
    <w:link w:val="Heading4"/>
    <w:uiPriority w:val="99"/>
    <w:semiHidden/>
    <w:locked/>
    <w:rsid w:val="00416CD3"/>
    <w:rPr>
      <w:rFonts w:ascii="Calibri" w:hAnsi="Calibri" w:cs="Times New Roman"/>
      <w:b/>
      <w:bCs/>
      <w:noProof/>
      <w:sz w:val="28"/>
      <w:szCs w:val="28"/>
      <w:lang w:val="en-US" w:eastAsia="en-US"/>
    </w:rPr>
  </w:style>
  <w:style w:type="character" w:customStyle="1" w:styleId="Heading5Char">
    <w:name w:val="Heading 5 Char"/>
    <w:link w:val="Heading5"/>
    <w:uiPriority w:val="99"/>
    <w:semiHidden/>
    <w:locked/>
    <w:rsid w:val="00416CD3"/>
    <w:rPr>
      <w:rFonts w:ascii="Calibri" w:hAnsi="Calibri" w:cs="Times New Roman"/>
      <w:b/>
      <w:bCs/>
      <w:i/>
      <w:iCs/>
      <w:noProof/>
      <w:sz w:val="26"/>
      <w:szCs w:val="26"/>
      <w:lang w:val="en-US" w:eastAsia="en-US"/>
    </w:rPr>
  </w:style>
  <w:style w:type="character" w:customStyle="1" w:styleId="Heading6Char">
    <w:name w:val="Heading 6 Char"/>
    <w:link w:val="Heading6"/>
    <w:uiPriority w:val="99"/>
    <w:semiHidden/>
    <w:locked/>
    <w:rsid w:val="00416CD3"/>
    <w:rPr>
      <w:rFonts w:ascii="Calibri" w:hAnsi="Calibri" w:cs="Times New Roman"/>
      <w:b/>
      <w:bCs/>
      <w:noProof/>
      <w:lang w:val="en-US" w:eastAsia="en-US"/>
    </w:rPr>
  </w:style>
  <w:style w:type="character" w:customStyle="1" w:styleId="Heading7Char">
    <w:name w:val="Heading 7 Char"/>
    <w:link w:val="Heading7"/>
    <w:uiPriority w:val="99"/>
    <w:semiHidden/>
    <w:locked/>
    <w:rsid w:val="00416CD3"/>
    <w:rPr>
      <w:rFonts w:ascii="Calibri" w:hAnsi="Calibri" w:cs="Times New Roman"/>
      <w:noProof/>
      <w:sz w:val="24"/>
      <w:szCs w:val="24"/>
      <w:lang w:val="en-US" w:eastAsia="en-US"/>
    </w:rPr>
  </w:style>
  <w:style w:type="character" w:customStyle="1" w:styleId="Heading8Char">
    <w:name w:val="Heading 8 Char"/>
    <w:link w:val="Heading8"/>
    <w:uiPriority w:val="99"/>
    <w:semiHidden/>
    <w:locked/>
    <w:rsid w:val="00416CD3"/>
    <w:rPr>
      <w:rFonts w:ascii="Calibri" w:hAnsi="Calibri" w:cs="Times New Roman"/>
      <w:i/>
      <w:iCs/>
      <w:noProof/>
      <w:sz w:val="24"/>
      <w:szCs w:val="24"/>
      <w:lang w:val="en-US" w:eastAsia="en-US"/>
    </w:rPr>
  </w:style>
  <w:style w:type="character" w:customStyle="1" w:styleId="Heading9Char">
    <w:name w:val="Heading 9 Char"/>
    <w:link w:val="Heading9"/>
    <w:uiPriority w:val="99"/>
    <w:semiHidden/>
    <w:locked/>
    <w:rsid w:val="00416CD3"/>
    <w:rPr>
      <w:rFonts w:ascii="Cambria" w:hAnsi="Cambria" w:cs="Times New Roman"/>
      <w:noProof/>
      <w:lang w:val="en-US" w:eastAsia="en-US"/>
    </w:rPr>
  </w:style>
  <w:style w:type="paragraph" w:customStyle="1" w:styleId="ElsAbstractHead">
    <w:name w:val="Els_AbstractHead"/>
    <w:uiPriority w:val="99"/>
    <w:rsid w:val="00AF7789"/>
    <w:rPr>
      <w:smallCaps/>
      <w:spacing w:val="24"/>
      <w:lang w:val="en-US" w:eastAsia="en-US"/>
    </w:rPr>
  </w:style>
  <w:style w:type="paragraph" w:customStyle="1" w:styleId="ElsAbstractText">
    <w:name w:val="Els_AbstractText"/>
    <w:uiPriority w:val="99"/>
    <w:rsid w:val="00AF7789"/>
    <w:pPr>
      <w:spacing w:after="80" w:line="200" w:lineRule="exact"/>
      <w:jc w:val="both"/>
    </w:pPr>
    <w:rPr>
      <w:sz w:val="17"/>
      <w:lang w:val="es-ES" w:eastAsia="en-US"/>
    </w:rPr>
  </w:style>
  <w:style w:type="paragraph" w:customStyle="1" w:styleId="ElsAffiliation">
    <w:name w:val="Els_Affiliation"/>
    <w:rsid w:val="00AF7789"/>
    <w:pPr>
      <w:spacing w:line="200" w:lineRule="exact"/>
    </w:pPr>
    <w:rPr>
      <w:i/>
      <w:sz w:val="16"/>
      <w:lang w:val="en-US" w:eastAsia="en-US"/>
    </w:rPr>
  </w:style>
  <w:style w:type="paragraph" w:customStyle="1" w:styleId="ElsArticlehistory">
    <w:name w:val="Els_Articlehistory"/>
    <w:uiPriority w:val="99"/>
    <w:rsid w:val="00AF7789"/>
    <w:pPr>
      <w:spacing w:line="200" w:lineRule="exact"/>
    </w:pPr>
    <w:rPr>
      <w:i/>
      <w:sz w:val="16"/>
      <w:lang w:val="en-US" w:eastAsia="en-US"/>
    </w:rPr>
  </w:style>
  <w:style w:type="paragraph" w:customStyle="1" w:styleId="ElsArticleinfoHead">
    <w:name w:val="Els_ArticleinfoHead"/>
    <w:uiPriority w:val="99"/>
    <w:rsid w:val="00AF7789"/>
    <w:rPr>
      <w:smallCaps/>
      <w:spacing w:val="24"/>
      <w:lang w:val="en-US" w:eastAsia="en-US"/>
    </w:rPr>
  </w:style>
  <w:style w:type="paragraph" w:customStyle="1" w:styleId="ElsArticleTitle">
    <w:name w:val="Els_ArticleTitle"/>
    <w:next w:val="ElsAuthor"/>
    <w:uiPriority w:val="99"/>
    <w:rsid w:val="00AF7789"/>
    <w:pPr>
      <w:spacing w:before="360" w:after="240" w:line="350" w:lineRule="exact"/>
    </w:pPr>
    <w:rPr>
      <w:sz w:val="30"/>
      <w:lang w:val="en-US" w:eastAsia="en-US"/>
    </w:rPr>
  </w:style>
  <w:style w:type="paragraph" w:customStyle="1" w:styleId="ElsAuthor">
    <w:name w:val="Els_Author"/>
    <w:next w:val="ElsAffiliation"/>
    <w:rsid w:val="00AF7789"/>
    <w:pPr>
      <w:spacing w:after="160" w:line="290" w:lineRule="exact"/>
    </w:pPr>
    <w:rPr>
      <w:sz w:val="24"/>
      <w:lang w:val="en-US" w:eastAsia="en-US"/>
    </w:rPr>
  </w:style>
  <w:style w:type="paragraph" w:customStyle="1" w:styleId="ElsCorrespondingAuthor">
    <w:name w:val="Els_CorrespondingAuthor"/>
    <w:next w:val="ElsFootnote"/>
    <w:uiPriority w:val="99"/>
    <w:rsid w:val="00AF7789"/>
    <w:pPr>
      <w:spacing w:before="120" w:line="200" w:lineRule="exact"/>
    </w:pPr>
    <w:rPr>
      <w:sz w:val="18"/>
      <w:lang w:val="en-US" w:eastAsia="en-US"/>
    </w:rPr>
  </w:style>
  <w:style w:type="paragraph" w:customStyle="1" w:styleId="ElsDocumenttitle">
    <w:name w:val="Els_Document title"/>
    <w:next w:val="ElsArticleTitle"/>
    <w:autoRedefine/>
    <w:uiPriority w:val="99"/>
    <w:rsid w:val="00AF7789"/>
    <w:pPr>
      <w:spacing w:after="120"/>
    </w:pPr>
    <w:rPr>
      <w:b/>
      <w:kern w:val="28"/>
      <w:sz w:val="26"/>
      <w:lang w:eastAsia="en-US"/>
    </w:rPr>
  </w:style>
  <w:style w:type="paragraph" w:customStyle="1" w:styleId="ElsDocumentHeading">
    <w:name w:val="Els_DocumentHeading"/>
    <w:next w:val="Normal"/>
    <w:uiPriority w:val="99"/>
    <w:rsid w:val="00AF7789"/>
    <w:pPr>
      <w:spacing w:before="190" w:after="190" w:line="210" w:lineRule="exact"/>
    </w:pPr>
    <w:rPr>
      <w:sz w:val="19"/>
      <w:lang w:val="en-US" w:eastAsia="en-US"/>
    </w:rPr>
  </w:style>
  <w:style w:type="paragraph" w:customStyle="1" w:styleId="ElsFootnote">
    <w:name w:val="Els_Footnote"/>
    <w:uiPriority w:val="99"/>
    <w:rsid w:val="00AF7789"/>
    <w:pPr>
      <w:spacing w:before="120" w:line="200" w:lineRule="exact"/>
    </w:pPr>
    <w:rPr>
      <w:sz w:val="18"/>
      <w:lang w:val="en-US" w:eastAsia="en-US"/>
    </w:rPr>
  </w:style>
  <w:style w:type="paragraph" w:customStyle="1" w:styleId="ElsKeyword">
    <w:name w:val="Els_Keyword"/>
    <w:uiPriority w:val="99"/>
    <w:rsid w:val="00AF7789"/>
    <w:pPr>
      <w:spacing w:line="200" w:lineRule="exact"/>
    </w:pPr>
    <w:rPr>
      <w:sz w:val="16"/>
      <w:lang w:val="en-US" w:eastAsia="en-US"/>
    </w:rPr>
  </w:style>
  <w:style w:type="paragraph" w:customStyle="1" w:styleId="ElsKeywordHead">
    <w:name w:val="Els_KeywordHead"/>
    <w:next w:val="ElsKeyword"/>
    <w:uiPriority w:val="99"/>
    <w:rsid w:val="00AF7789"/>
    <w:pPr>
      <w:spacing w:line="200" w:lineRule="exact"/>
    </w:pPr>
    <w:rPr>
      <w:i/>
      <w:noProof/>
      <w:sz w:val="16"/>
      <w:lang w:val="en-US" w:eastAsia="en-US"/>
    </w:rPr>
  </w:style>
  <w:style w:type="paragraph" w:customStyle="1" w:styleId="ElsParagraph">
    <w:name w:val="Els_Paragraph"/>
    <w:uiPriority w:val="99"/>
    <w:rsid w:val="00AF7789"/>
    <w:pPr>
      <w:spacing w:after="120" w:line="220" w:lineRule="exact"/>
      <w:ind w:firstLine="230"/>
      <w:jc w:val="both"/>
    </w:pPr>
    <w:rPr>
      <w:sz w:val="19"/>
      <w:lang w:val="en-US" w:eastAsia="en-US"/>
    </w:rPr>
  </w:style>
  <w:style w:type="paragraph" w:customStyle="1" w:styleId="ElsHeading1">
    <w:name w:val="Els_Heading1"/>
    <w:next w:val="ElsParagraph"/>
    <w:uiPriority w:val="99"/>
    <w:rsid w:val="00AF7789"/>
    <w:pPr>
      <w:keepNext/>
      <w:numPr>
        <w:numId w:val="42"/>
      </w:numPr>
      <w:spacing w:before="160" w:after="160" w:line="210" w:lineRule="exact"/>
    </w:pPr>
    <w:rPr>
      <w:b/>
      <w:bCs/>
      <w:sz w:val="19"/>
      <w:lang w:val="en-US" w:eastAsia="en-US"/>
    </w:rPr>
  </w:style>
  <w:style w:type="paragraph" w:customStyle="1" w:styleId="ElsHeading2">
    <w:name w:val="Els_Heading2"/>
    <w:next w:val="ElsParagraph"/>
    <w:uiPriority w:val="99"/>
    <w:rsid w:val="00AF7789"/>
    <w:pPr>
      <w:numPr>
        <w:ilvl w:val="1"/>
        <w:numId w:val="42"/>
      </w:numPr>
      <w:spacing w:after="160" w:line="210" w:lineRule="exact"/>
    </w:pPr>
    <w:rPr>
      <w:bCs/>
      <w:i/>
      <w:sz w:val="19"/>
      <w:lang w:val="en-US" w:eastAsia="en-US"/>
    </w:rPr>
  </w:style>
  <w:style w:type="paragraph" w:customStyle="1" w:styleId="ElsHeading3">
    <w:name w:val="Els_Heading3"/>
    <w:next w:val="ElsParagraph"/>
    <w:uiPriority w:val="99"/>
    <w:rsid w:val="00AF7789"/>
    <w:pPr>
      <w:numPr>
        <w:ilvl w:val="2"/>
        <w:numId w:val="42"/>
      </w:numPr>
      <w:spacing w:after="40" w:line="210" w:lineRule="exact"/>
      <w:outlineLvl w:val="0"/>
    </w:pPr>
    <w:rPr>
      <w:i/>
      <w:spacing w:val="20"/>
      <w:sz w:val="19"/>
      <w:lang w:val="en-US" w:eastAsia="en-US"/>
    </w:rPr>
  </w:style>
  <w:style w:type="paragraph" w:customStyle="1" w:styleId="ElsHeading4">
    <w:name w:val="Els_Heading4"/>
    <w:next w:val="ElsParagraph"/>
    <w:uiPriority w:val="99"/>
    <w:rsid w:val="00AF7789"/>
    <w:pPr>
      <w:numPr>
        <w:ilvl w:val="3"/>
        <w:numId w:val="42"/>
      </w:numPr>
      <w:spacing w:after="160" w:line="210" w:lineRule="exact"/>
      <w:outlineLvl w:val="0"/>
    </w:pPr>
    <w:rPr>
      <w:i/>
      <w:spacing w:val="20"/>
      <w:sz w:val="19"/>
      <w:lang w:val="en-US" w:eastAsia="en-US"/>
    </w:rPr>
  </w:style>
  <w:style w:type="paragraph" w:customStyle="1" w:styleId="ElsHeading5">
    <w:name w:val="Els_Heading5"/>
    <w:next w:val="ElsParagraph"/>
    <w:uiPriority w:val="99"/>
    <w:rsid w:val="00AF7789"/>
    <w:pPr>
      <w:numPr>
        <w:ilvl w:val="4"/>
        <w:numId w:val="42"/>
      </w:numPr>
      <w:spacing w:after="160" w:line="210" w:lineRule="exact"/>
      <w:outlineLvl w:val="0"/>
    </w:pPr>
    <w:rPr>
      <w:i/>
      <w:spacing w:val="20"/>
      <w:sz w:val="19"/>
      <w:lang w:val="en-US" w:eastAsia="en-US"/>
    </w:rPr>
  </w:style>
  <w:style w:type="paragraph" w:customStyle="1" w:styleId="ElsAcknowledgementsHeading">
    <w:name w:val="Els_AcknowledgementsHeading"/>
    <w:next w:val="ElsParagraph"/>
    <w:uiPriority w:val="99"/>
    <w:rsid w:val="00AF7789"/>
    <w:pPr>
      <w:spacing w:before="220" w:after="220" w:line="220" w:lineRule="exact"/>
    </w:pPr>
    <w:rPr>
      <w:b/>
      <w:lang w:val="en-US" w:eastAsia="en-US"/>
    </w:rPr>
  </w:style>
  <w:style w:type="paragraph" w:customStyle="1" w:styleId="ElsReferencesHeading">
    <w:name w:val="Els_ReferencesHeading"/>
    <w:next w:val="ElsReferences"/>
    <w:uiPriority w:val="99"/>
    <w:rsid w:val="00AF7789"/>
    <w:pPr>
      <w:keepNext/>
      <w:spacing w:before="240" w:after="240"/>
    </w:pPr>
    <w:rPr>
      <w:b/>
      <w:sz w:val="19"/>
      <w:lang w:val="en-US" w:eastAsia="en-US"/>
    </w:rPr>
  </w:style>
  <w:style w:type="paragraph" w:customStyle="1" w:styleId="ElsReferences">
    <w:name w:val="Els_References"/>
    <w:uiPriority w:val="99"/>
    <w:rsid w:val="00AF7789"/>
    <w:pPr>
      <w:numPr>
        <w:numId w:val="41"/>
      </w:numPr>
    </w:pPr>
    <w:rPr>
      <w:sz w:val="16"/>
      <w:lang w:val="en-US" w:eastAsia="en-US"/>
    </w:rPr>
  </w:style>
  <w:style w:type="paragraph" w:customStyle="1" w:styleId="ElsFigureCaption">
    <w:name w:val="Els_FigureCaption"/>
    <w:uiPriority w:val="99"/>
    <w:rsid w:val="00AF7789"/>
    <w:pPr>
      <w:spacing w:line="220" w:lineRule="exact"/>
      <w:ind w:firstLine="230"/>
    </w:pPr>
    <w:rPr>
      <w:sz w:val="16"/>
      <w:lang w:val="en-US" w:eastAsia="en-US"/>
    </w:rPr>
  </w:style>
  <w:style w:type="paragraph" w:customStyle="1" w:styleId="ElsTableCaption">
    <w:name w:val="Els_TableCaption"/>
    <w:next w:val="ElsParagraph"/>
    <w:uiPriority w:val="99"/>
    <w:rsid w:val="00AF7789"/>
    <w:pPr>
      <w:keepNext/>
    </w:pPr>
    <w:rPr>
      <w:lang w:val="en-US" w:eastAsia="en-US"/>
    </w:rPr>
  </w:style>
  <w:style w:type="paragraph" w:customStyle="1" w:styleId="ElsLegend">
    <w:name w:val="Els_Legend"/>
    <w:uiPriority w:val="99"/>
    <w:rsid w:val="00AF7789"/>
    <w:pPr>
      <w:spacing w:after="120" w:line="180" w:lineRule="exact"/>
    </w:pPr>
    <w:rPr>
      <w:sz w:val="16"/>
      <w:lang w:val="en-US" w:eastAsia="en-US"/>
    </w:rPr>
  </w:style>
  <w:style w:type="paragraph" w:customStyle="1" w:styleId="ElsDisplayMath">
    <w:name w:val="Els_DisplayMath"/>
    <w:basedOn w:val="ElsParagraph"/>
    <w:next w:val="ElsParagraph"/>
    <w:uiPriority w:val="99"/>
    <w:rsid w:val="00AF7789"/>
    <w:pPr>
      <w:spacing w:before="100" w:beforeAutospacing="1" w:after="100" w:afterAutospacing="1"/>
    </w:pPr>
  </w:style>
  <w:style w:type="paragraph" w:customStyle="1" w:styleId="ElsGraphAbs">
    <w:name w:val="Els_GraphAbs"/>
    <w:basedOn w:val="Heading1"/>
    <w:uiPriority w:val="99"/>
    <w:rsid w:val="00AF7789"/>
  </w:style>
  <w:style w:type="paragraph" w:customStyle="1" w:styleId="ElsChemEquation">
    <w:name w:val="Els_ChemEquation"/>
    <w:next w:val="ElsParagraph"/>
    <w:uiPriority w:val="99"/>
    <w:rsid w:val="00AF7789"/>
    <w:rPr>
      <w:lang w:val="en-US" w:eastAsia="en-US"/>
    </w:rPr>
  </w:style>
  <w:style w:type="paragraph" w:customStyle="1" w:styleId="ElsTableFootnote">
    <w:name w:val="Els_TableFootnote"/>
    <w:basedOn w:val="ElsParagraph"/>
    <w:uiPriority w:val="99"/>
    <w:rsid w:val="00AF7789"/>
    <w:rPr>
      <w:color w:val="0000FF"/>
    </w:rPr>
  </w:style>
  <w:style w:type="paragraph" w:customStyle="1" w:styleId="ElsSchemeCaption">
    <w:name w:val="Els_SchemeCaption"/>
    <w:basedOn w:val="ElsChemEquation"/>
    <w:uiPriority w:val="99"/>
    <w:rsid w:val="00AF7789"/>
  </w:style>
  <w:style w:type="paragraph" w:customStyle="1" w:styleId="ElsGraphText">
    <w:name w:val="Els_GraphText"/>
    <w:basedOn w:val="Normal"/>
    <w:uiPriority w:val="99"/>
    <w:rsid w:val="00AF7789"/>
    <w:pPr>
      <w:spacing w:after="440" w:line="220" w:lineRule="exact"/>
    </w:pPr>
    <w:rPr>
      <w:sz w:val="20"/>
      <w:szCs w:val="20"/>
    </w:rPr>
  </w:style>
  <w:style w:type="paragraph" w:customStyle="1" w:styleId="ElsGraphTitle">
    <w:name w:val="Els_GraphTitle"/>
    <w:basedOn w:val="Normal"/>
    <w:uiPriority w:val="99"/>
    <w:rsid w:val="00AF7789"/>
    <w:pPr>
      <w:keepNext/>
      <w:spacing w:after="60"/>
      <w:ind w:right="5280"/>
    </w:pPr>
    <w:rPr>
      <w:b/>
      <w:szCs w:val="20"/>
    </w:rPr>
  </w:style>
  <w:style w:type="paragraph" w:customStyle="1" w:styleId="ElsGraphAuthor">
    <w:name w:val="Els_GraphAuthor"/>
    <w:basedOn w:val="Normal"/>
    <w:uiPriority w:val="99"/>
    <w:rsid w:val="00AF7789"/>
    <w:pPr>
      <w:keepNext/>
    </w:pPr>
    <w:rPr>
      <w:sz w:val="22"/>
      <w:szCs w:val="20"/>
    </w:rPr>
  </w:style>
  <w:style w:type="paragraph" w:customStyle="1" w:styleId="ElsGraphAddress">
    <w:name w:val="Els_GraphAddress"/>
    <w:basedOn w:val="Normal"/>
    <w:uiPriority w:val="99"/>
    <w:rsid w:val="00AF7789"/>
    <w:rPr>
      <w:i/>
      <w:sz w:val="22"/>
      <w:szCs w:val="20"/>
    </w:rPr>
  </w:style>
  <w:style w:type="paragraph" w:customStyle="1" w:styleId="ElsGraphPlaceholder">
    <w:name w:val="Els_GraphPlaceholder"/>
    <w:basedOn w:val="Normal"/>
    <w:uiPriority w:val="99"/>
    <w:rsid w:val="00AF7789"/>
    <w:pPr>
      <w:jc w:val="center"/>
    </w:pPr>
    <w:rPr>
      <w:sz w:val="20"/>
      <w:szCs w:val="20"/>
    </w:rPr>
  </w:style>
  <w:style w:type="paragraph" w:styleId="Header">
    <w:name w:val="header"/>
    <w:basedOn w:val="Normal"/>
    <w:link w:val="HeaderChar"/>
    <w:uiPriority w:val="99"/>
    <w:rsid w:val="00AF7789"/>
    <w:pPr>
      <w:tabs>
        <w:tab w:val="center" w:pos="4320"/>
        <w:tab w:val="right" w:pos="8640"/>
      </w:tabs>
    </w:pPr>
  </w:style>
  <w:style w:type="character" w:customStyle="1" w:styleId="HeaderChar">
    <w:name w:val="Header Char"/>
    <w:link w:val="Header"/>
    <w:uiPriority w:val="99"/>
    <w:locked/>
    <w:rsid w:val="00416CD3"/>
    <w:rPr>
      <w:rFonts w:cs="Times New Roman"/>
      <w:noProof/>
      <w:sz w:val="24"/>
      <w:szCs w:val="24"/>
      <w:lang w:val="en-US" w:eastAsia="en-US"/>
    </w:rPr>
  </w:style>
  <w:style w:type="paragraph" w:styleId="Footer">
    <w:name w:val="footer"/>
    <w:basedOn w:val="Normal"/>
    <w:link w:val="FooterChar"/>
    <w:uiPriority w:val="99"/>
    <w:semiHidden/>
    <w:rsid w:val="00AF7789"/>
    <w:pPr>
      <w:tabs>
        <w:tab w:val="center" w:pos="4320"/>
        <w:tab w:val="right" w:pos="8640"/>
      </w:tabs>
    </w:pPr>
  </w:style>
  <w:style w:type="character" w:customStyle="1" w:styleId="FooterChar">
    <w:name w:val="Footer Char"/>
    <w:link w:val="Footer"/>
    <w:uiPriority w:val="99"/>
    <w:semiHidden/>
    <w:locked/>
    <w:rsid w:val="00416CD3"/>
    <w:rPr>
      <w:rFonts w:cs="Times New Roman"/>
      <w:noProof/>
      <w:sz w:val="24"/>
      <w:szCs w:val="24"/>
      <w:lang w:val="en-US" w:eastAsia="en-US"/>
    </w:rPr>
  </w:style>
  <w:style w:type="character" w:styleId="PageNumber">
    <w:name w:val="page number"/>
    <w:uiPriority w:val="99"/>
    <w:semiHidden/>
    <w:rsid w:val="00AF7789"/>
    <w:rPr>
      <w:rFonts w:cs="Times New Roman"/>
    </w:rPr>
  </w:style>
  <w:style w:type="paragraph" w:styleId="BalloonText">
    <w:name w:val="Balloon Text"/>
    <w:basedOn w:val="Normal"/>
    <w:link w:val="BalloonTextChar"/>
    <w:uiPriority w:val="99"/>
    <w:semiHidden/>
    <w:rsid w:val="00C35DDC"/>
    <w:rPr>
      <w:rFonts w:ascii="Lucida Grande" w:hAnsi="Lucida Grande"/>
      <w:sz w:val="18"/>
      <w:szCs w:val="18"/>
    </w:rPr>
  </w:style>
  <w:style w:type="character" w:customStyle="1" w:styleId="BalloonTextChar">
    <w:name w:val="Balloon Text Char"/>
    <w:link w:val="BalloonText"/>
    <w:uiPriority w:val="99"/>
    <w:semiHidden/>
    <w:locked/>
    <w:rsid w:val="00C35DDC"/>
    <w:rPr>
      <w:rFonts w:ascii="Lucida Grande" w:hAnsi="Lucida Grande" w:cs="Times New Roman"/>
      <w:noProof/>
      <w:sz w:val="18"/>
      <w:szCs w:val="18"/>
    </w:rPr>
  </w:style>
  <w:style w:type="paragraph" w:styleId="NoSpacing">
    <w:name w:val="No Spacing"/>
    <w:uiPriority w:val="99"/>
    <w:qFormat/>
    <w:rsid w:val="00AC76FF"/>
    <w:rPr>
      <w:rFonts w:ascii="Calibri" w:hAnsi="Calibri"/>
      <w:sz w:val="22"/>
      <w:szCs w:val="22"/>
      <w:lang w:eastAsia="en-US"/>
    </w:rPr>
  </w:style>
  <w:style w:type="paragraph" w:styleId="DocumentMap">
    <w:name w:val="Document Map"/>
    <w:basedOn w:val="Normal"/>
    <w:link w:val="DocumentMapChar"/>
    <w:uiPriority w:val="99"/>
    <w:semiHidden/>
    <w:locked/>
    <w:rsid w:val="00D86339"/>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10333F"/>
    <w:rPr>
      <w:noProof/>
      <w:sz w:val="0"/>
      <w:szCs w:val="0"/>
      <w:lang w:val="en-US" w:eastAsia="en-US"/>
    </w:rPr>
  </w:style>
  <w:style w:type="character" w:styleId="Strong">
    <w:name w:val="Strong"/>
    <w:uiPriority w:val="22"/>
    <w:qFormat/>
    <w:locked/>
    <w:rsid w:val="00FF41BD"/>
  </w:style>
  <w:style w:type="character" w:styleId="Hyperlink">
    <w:name w:val="Hyperlink"/>
    <w:uiPriority w:val="99"/>
    <w:unhideWhenUsed/>
    <w:locked/>
    <w:rsid w:val="00FF41BD"/>
    <w:rPr>
      <w:color w:val="0000FF"/>
      <w:u w:val="single"/>
    </w:rPr>
  </w:style>
  <w:style w:type="paragraph" w:styleId="BodyText">
    <w:name w:val="Body Text"/>
    <w:basedOn w:val="Normal"/>
    <w:link w:val="BodyTextChar"/>
    <w:locked/>
    <w:rsid w:val="00B5629E"/>
    <w:pPr>
      <w:jc w:val="both"/>
    </w:pPr>
    <w:rPr>
      <w:noProof w:val="0"/>
      <w:lang w:eastAsia="es-ES"/>
    </w:rPr>
  </w:style>
  <w:style w:type="character" w:customStyle="1" w:styleId="BodyTextChar">
    <w:name w:val="Body Text Char"/>
    <w:link w:val="BodyText"/>
    <w:rsid w:val="00B5629E"/>
    <w:rPr>
      <w:sz w:val="24"/>
      <w:szCs w:val="24"/>
      <w:lang w:val="en-US" w:eastAsia="es-ES"/>
    </w:rPr>
  </w:style>
  <w:style w:type="paragraph" w:customStyle="1" w:styleId="Sectionheading">
    <w:name w:val="Section heading"/>
    <w:basedOn w:val="Normal"/>
    <w:rsid w:val="00B5629E"/>
    <w:rPr>
      <w:b/>
      <w:noProof w:val="0"/>
      <w:sz w:val="28"/>
      <w:szCs w:val="20"/>
      <w:lang w:val="en-GB"/>
    </w:rPr>
  </w:style>
  <w:style w:type="paragraph" w:customStyle="1" w:styleId="Sideheader">
    <w:name w:val="Side header"/>
    <w:basedOn w:val="Normal"/>
    <w:rsid w:val="00B5629E"/>
    <w:pPr>
      <w:jc w:val="both"/>
    </w:pPr>
    <w:rPr>
      <w:b/>
      <w:noProof w:val="0"/>
      <w:szCs w:val="20"/>
      <w:lang w:val="en-GB"/>
    </w:rPr>
  </w:style>
  <w:style w:type="paragraph" w:customStyle="1" w:styleId="Subheading">
    <w:name w:val="Sub heading"/>
    <w:basedOn w:val="Normal"/>
    <w:rsid w:val="00B5629E"/>
    <w:rPr>
      <w:b/>
      <w:i/>
      <w:noProof w:val="0"/>
      <w:szCs w:val="20"/>
      <w:lang w:val="en-GB"/>
    </w:rPr>
  </w:style>
  <w:style w:type="paragraph" w:customStyle="1" w:styleId="Smallheading">
    <w:name w:val="Small heading"/>
    <w:basedOn w:val="Normal"/>
    <w:rsid w:val="00B5629E"/>
    <w:rPr>
      <w:i/>
      <w:noProof w:val="0"/>
      <w:szCs w:val="20"/>
      <w:lang w:val="en-GB"/>
    </w:rPr>
  </w:style>
  <w:style w:type="paragraph" w:customStyle="1" w:styleId="Eqn">
    <w:name w:val="Eqn"/>
    <w:basedOn w:val="Normal"/>
    <w:rsid w:val="00B5629E"/>
    <w:pPr>
      <w:tabs>
        <w:tab w:val="right" w:leader="dot" w:pos="8505"/>
      </w:tabs>
      <w:jc w:val="center"/>
    </w:pPr>
    <w:rPr>
      <w:noProof w:val="0"/>
      <w:szCs w:val="20"/>
      <w:lang w:val="en-GB"/>
    </w:rPr>
  </w:style>
  <w:style w:type="paragraph" w:customStyle="1" w:styleId="Figurecaption">
    <w:name w:val="Figure caption"/>
    <w:basedOn w:val="Normal"/>
    <w:rsid w:val="00B5629E"/>
    <w:pPr>
      <w:tabs>
        <w:tab w:val="right" w:leader="dot" w:pos="8280"/>
      </w:tabs>
      <w:jc w:val="center"/>
    </w:pPr>
    <w:rPr>
      <w:b/>
      <w:noProof w:val="0"/>
      <w:szCs w:val="20"/>
      <w:lang w:val="en-GB"/>
    </w:rPr>
  </w:style>
  <w:style w:type="paragraph" w:customStyle="1" w:styleId="Tablecaption">
    <w:name w:val="Table caption"/>
    <w:basedOn w:val="Normal"/>
    <w:rsid w:val="00B5629E"/>
    <w:pPr>
      <w:jc w:val="center"/>
    </w:pPr>
    <w:rPr>
      <w:b/>
      <w:noProof w:val="0"/>
      <w:szCs w:val="20"/>
      <w:lang w:val="en-GB"/>
    </w:rPr>
  </w:style>
  <w:style w:type="paragraph" w:customStyle="1" w:styleId="Listtext">
    <w:name w:val="List text"/>
    <w:basedOn w:val="Normal"/>
    <w:rsid w:val="00B5629E"/>
    <w:pPr>
      <w:tabs>
        <w:tab w:val="left" w:pos="540"/>
      </w:tabs>
      <w:ind w:left="539" w:hanging="539"/>
      <w:jc w:val="both"/>
    </w:pPr>
    <w:rPr>
      <w:noProof w:val="0"/>
      <w:szCs w:val="20"/>
      <w:lang w:val="en-GB"/>
    </w:rPr>
  </w:style>
  <w:style w:type="paragraph" w:customStyle="1" w:styleId="Title11">
    <w:name w:val="Title1.1"/>
    <w:basedOn w:val="ElsReferencesHeading"/>
    <w:qFormat/>
    <w:rsid w:val="00B5629E"/>
  </w:style>
  <w:style w:type="character" w:customStyle="1" w:styleId="st">
    <w:name w:val="st"/>
    <w:basedOn w:val="DefaultParagraphFont"/>
    <w:rsid w:val="002C4148"/>
  </w:style>
  <w:style w:type="character" w:styleId="Emphasis">
    <w:name w:val="Emphasis"/>
    <w:uiPriority w:val="20"/>
    <w:qFormat/>
    <w:locked/>
    <w:rsid w:val="002C4148"/>
    <w:rPr>
      <w:i/>
      <w:iCs/>
    </w:rPr>
  </w:style>
  <w:style w:type="paragraph" w:styleId="Bibliography">
    <w:name w:val="Bibliography"/>
    <w:basedOn w:val="Normal"/>
    <w:next w:val="Normal"/>
    <w:uiPriority w:val="37"/>
    <w:unhideWhenUsed/>
    <w:rsid w:val="002B5539"/>
  </w:style>
  <w:style w:type="paragraph" w:customStyle="1" w:styleId="EASAbody">
    <w:name w:val="EASA body"/>
    <w:basedOn w:val="Normal"/>
    <w:qFormat/>
    <w:rsid w:val="005C26EF"/>
    <w:pPr>
      <w:spacing w:after="120" w:line="276" w:lineRule="auto"/>
      <w:jc w:val="both"/>
    </w:pPr>
    <w:rPr>
      <w:rFonts w:ascii="Swis721 Lt BT Light" w:hAnsi="Swis721 Lt BT Light"/>
      <w:noProof w:val="0"/>
      <w:sz w:val="22"/>
      <w:lang w:eastAsia="en-GB"/>
    </w:rPr>
  </w:style>
  <w:style w:type="paragraph" w:customStyle="1" w:styleId="EASAFigure">
    <w:name w:val="EASA Figure"/>
    <w:basedOn w:val="EASAbody"/>
    <w:qFormat/>
    <w:rsid w:val="005C26EF"/>
    <w:pPr>
      <w:numPr>
        <w:numId w:val="46"/>
      </w:numPr>
      <w:spacing w:after="240" w:line="240" w:lineRule="auto"/>
      <w:ind w:left="714" w:hanging="357"/>
      <w:jc w:val="center"/>
    </w:pPr>
    <w:rPr>
      <w:i/>
      <w:szCs w:val="22"/>
    </w:rPr>
  </w:style>
  <w:style w:type="table" w:styleId="TableGrid">
    <w:name w:val="Table Grid"/>
    <w:basedOn w:val="TableNormal"/>
    <w:uiPriority w:val="59"/>
    <w:locked/>
    <w:rsid w:val="00CC2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09265">
      <w:bodyDiv w:val="1"/>
      <w:marLeft w:val="0"/>
      <w:marRight w:val="0"/>
      <w:marTop w:val="0"/>
      <w:marBottom w:val="0"/>
      <w:divBdr>
        <w:top w:val="none" w:sz="0" w:space="0" w:color="auto"/>
        <w:left w:val="none" w:sz="0" w:space="0" w:color="auto"/>
        <w:bottom w:val="none" w:sz="0" w:space="0" w:color="auto"/>
        <w:right w:val="none" w:sz="0" w:space="0" w:color="auto"/>
      </w:divBdr>
    </w:div>
    <w:div w:id="156640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Dep11</b:Tag>
    <b:SourceType>Report</b:SourceType>
    <b:Guid>{31727324-D328-4CF2-A987-2647B2F2B016}</b:Guid>
    <b:Title>Report on the accident to aerospatiale (Eurrocopter) AS332 L2 Super Puma,registration G-REDL 11 nm NE of Peterhead Scotland, on 1 April 2009</b:Title>
    <b:Year>2011</b:Year>
    <b:Publisher>Air Accident Investigation Branch</b:Publisher>
    <b:City>Aldershot, UK</b:City>
    <b:Author>
      <b:Author>
        <b:NameList>
          <b:Person>
            <b:Last>Department for Transport</b:Last>
          </b:Person>
        </b:NameList>
      </b:Author>
    </b:Author>
    <b:RefOrder>1</b:RefOrder>
  </b:Source>
  <b:Source>
    <b:Tag>Mba06</b:Tag>
    <b:SourceType>JournalArticle</b:SourceType>
    <b:Guid>{378DBEE2-3F27-4324-A49B-0819A79B62CC}</b:Guid>
    <b:Title>Development of Acoustic Emission Technology for Condition Monitoring and Diagnosis of Rotating Machines; Bearings, Pumps, Gearboxes, Engines and Rotating Structures</b:Title>
    <b:JournalName>The Shock and Vibratin Digest</b:JournalName>
    <b:Year>2006</b:Year>
    <b:Pages>3-16</b:Pages>
    <b:Volume>38</b:Volume>
    <b:Issue>1</b:Issue>
    <b:Author>
      <b:Author>
        <b:NameList>
          <b:Person>
            <b:Last>Mba</b:Last>
            <b:First>D.</b:First>
          </b:Person>
          <b:Person>
            <b:Last>Rao</b:Last>
            <b:Middle>B.K.N.</b:Middle>
            <b:First>Raj</b:First>
          </b:Person>
        </b:NameList>
      </b:Author>
    </b:Author>
    <b:RefOrder>2</b:RefOrder>
  </b:Source>
  <b:Source>
    <b:Tag>Mba05</b:Tag>
    <b:SourceType>ConferenceProceedings</b:SourceType>
    <b:Guid>{615EFAF9-8CE7-430B-8F3E-1C1715D957E4}</b:Guid>
    <b:Title>Prognostic opportunities offered by acoustic emission for monitoring bearings and gearboxes</b:Title>
    <b:Year>2005</b:Year>
    <b:City>Lisbon, Portugal</b:City>
    <b:Publisher>The 12th International Congress on Sound and Vibration</b:Publisher>
    <b:Author>
      <b:Author>
        <b:NameList>
          <b:Person>
            <b:Last>Mba</b:Last>
            <b:First>D.</b:First>
          </b:Person>
        </b:NameList>
      </b:Author>
    </b:Author>
    <b:RefOrder>3</b:RefOrder>
  </b:Source>
  <b:Source>
    <b:Tag>Goodman_CBM</b:Tag>
    <b:SourceType>ConferenceProceedings</b:SourceType>
    <b:Guid>{F66B89FD-0D89-4FAA-80A6-60C88BF218AA}</b:Guid>
    <b:Author>
      <b:Author>
        <b:NameList>
          <b:Person>
            <b:Last>Goodman</b:Last>
            <b:First>N.</b:First>
          </b:Person>
          <b:Person>
            <b:Last>Bayoumi</b:Last>
            <b:First>A.</b:First>
          </b:Person>
          <b:Person>
            <b:Last>Blechertas</b:Last>
            <b:First>V.</b:First>
          </b:Person>
          <b:Person>
            <b:Last>Shah</b:Last>
            <b:First>R.</b:First>
          </b:Person>
          <b:Person>
            <b:Last>Shin</b:Last>
            <b:First>Y.J.</b:First>
          </b:Person>
        </b:NameList>
      </b:Author>
    </b:Author>
    <b:Title>CBM Component Testing at the University of South Carolina: AH-64 Tail Rotor Gearbox Studies</b:Title>
    <b:Year>2009</b:Year>
    <b:ConferenceName>American Helicopter Society Technical Specialists’ Meeting on Condition Based Maintenance</b:ConferenceName>
    <b:RefOrder>4</b:RefOrder>
  </b:Source>
</b:Sources>
</file>

<file path=customXml/itemProps1.xml><?xml version="1.0" encoding="utf-8"?>
<ds:datastoreItem xmlns:ds="http://schemas.openxmlformats.org/officeDocument/2006/customXml" ds:itemID="{8074EE00-3CD5-430F-8886-B04EB8E1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6</Pages>
  <Words>1556</Words>
  <Characters>8872</Characters>
  <Application>Microsoft Office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Tetrahedron template</vt:lpstr>
      <vt:lpstr>Tetrahedron template</vt:lpstr>
    </vt:vector>
  </TitlesOfParts>
  <Company>TnQ</Company>
  <LinksUpToDate>false</LinksUpToDate>
  <CharactersWithSpaces>10408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Tetrahedron template</dc:title>
  <dc:creator>Phillip Tretten</dc:creator>
  <cp:lastModifiedBy>Zou, LongFang</cp:lastModifiedBy>
  <cp:revision>134</cp:revision>
  <cp:lastPrinted>2015-08-15T15:55:00Z</cp:lastPrinted>
  <dcterms:created xsi:type="dcterms:W3CDTF">2014-12-15T13:55:00Z</dcterms:created>
  <dcterms:modified xsi:type="dcterms:W3CDTF">2015-08-15T15:57:00Z</dcterms:modified>
</cp:coreProperties>
</file>