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75" w:rsidRPr="001C1B0F" w:rsidRDefault="00C536B6" w:rsidP="0078747A">
      <w:pPr>
        <w:spacing w:after="0" w:line="240" w:lineRule="auto"/>
        <w:jc w:val="both"/>
        <w:rPr>
          <w:rFonts w:ascii="Times New Roman" w:hAnsi="Times New Roman" w:cs="Times New Roman"/>
          <w:b/>
        </w:rPr>
      </w:pPr>
      <w:bookmarkStart w:id="0" w:name="_GoBack"/>
      <w:bookmarkEnd w:id="0"/>
      <w:r>
        <w:rPr>
          <w:rFonts w:ascii="Times New Roman" w:hAnsi="Times New Roman" w:cs="Times New Roman"/>
          <w:b/>
        </w:rPr>
        <w:t xml:space="preserve">Frederick </w:t>
      </w:r>
      <w:r w:rsidR="00F02075" w:rsidRPr="001C1B0F">
        <w:rPr>
          <w:rFonts w:ascii="Times New Roman" w:hAnsi="Times New Roman" w:cs="Times New Roman"/>
          <w:b/>
        </w:rPr>
        <w:t>Engels</w:t>
      </w:r>
      <w:r w:rsidR="001764DB" w:rsidRPr="001C1B0F">
        <w:rPr>
          <w:rFonts w:ascii="Times New Roman" w:hAnsi="Times New Roman" w:cs="Times New Roman"/>
          <w:b/>
        </w:rPr>
        <w:t>, Social Reproduction and the</w:t>
      </w:r>
      <w:r w:rsidR="00F02075" w:rsidRPr="001C1B0F">
        <w:rPr>
          <w:rFonts w:ascii="Times New Roman" w:hAnsi="Times New Roman" w:cs="Times New Roman"/>
          <w:b/>
        </w:rPr>
        <w:t xml:space="preserve"> Problem of a Unitary Theory of Women’s Oppression</w:t>
      </w:r>
    </w:p>
    <w:p w:rsidR="0078747A" w:rsidRDefault="0078747A" w:rsidP="0078747A">
      <w:pPr>
        <w:spacing w:after="0" w:line="240" w:lineRule="auto"/>
        <w:jc w:val="both"/>
        <w:rPr>
          <w:rFonts w:ascii="Times New Roman" w:hAnsi="Times New Roman" w:cs="Times New Roman"/>
          <w:b/>
        </w:rPr>
      </w:pPr>
    </w:p>
    <w:p w:rsidR="0053523B" w:rsidRDefault="00240796" w:rsidP="0078747A">
      <w:pPr>
        <w:spacing w:after="0" w:line="240" w:lineRule="auto"/>
        <w:jc w:val="both"/>
        <w:rPr>
          <w:rFonts w:ascii="Times New Roman" w:hAnsi="Times New Roman" w:cs="Times New Roman"/>
          <w:b/>
        </w:rPr>
      </w:pPr>
      <w:r w:rsidRPr="001C1B0F">
        <w:rPr>
          <w:rFonts w:ascii="Times New Roman" w:hAnsi="Times New Roman" w:cs="Times New Roman"/>
          <w:b/>
        </w:rPr>
        <w:t>Paul Blackledge</w:t>
      </w:r>
    </w:p>
    <w:p w:rsidR="0078747A" w:rsidRDefault="0078747A" w:rsidP="0078747A">
      <w:pPr>
        <w:autoSpaceDE w:val="0"/>
        <w:autoSpaceDN w:val="0"/>
        <w:adjustRightInd w:val="0"/>
        <w:spacing w:after="0" w:line="240" w:lineRule="auto"/>
        <w:jc w:val="both"/>
        <w:rPr>
          <w:rFonts w:ascii="Times New Roman" w:hAnsi="Times New Roman" w:cs="Times New Roman"/>
        </w:rPr>
      </w:pPr>
    </w:p>
    <w:p w:rsidR="0078747A" w:rsidRDefault="0078747A" w:rsidP="0078747A">
      <w:pPr>
        <w:autoSpaceDE w:val="0"/>
        <w:autoSpaceDN w:val="0"/>
        <w:adjustRightInd w:val="0"/>
        <w:spacing w:after="0" w:line="240" w:lineRule="auto"/>
        <w:jc w:val="both"/>
        <w:rPr>
          <w:rFonts w:ascii="Times New Roman" w:hAnsi="Times New Roman" w:cs="Times New Roman"/>
        </w:rPr>
      </w:pPr>
    </w:p>
    <w:p w:rsidR="00AA2613" w:rsidRDefault="00AA2613"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School of Law and Social Science</w:t>
      </w:r>
    </w:p>
    <w:p w:rsidR="00AA2613" w:rsidRDefault="00AA2613"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London South Bank University</w:t>
      </w:r>
      <w:r>
        <w:rPr>
          <w:rFonts w:ascii="Times New Roman" w:hAnsi="Times New Roman" w:cs="Times New Roman"/>
        </w:rPr>
        <w:t xml:space="preserve">, </w:t>
      </w:r>
    </w:p>
    <w:p w:rsidR="00AA2613" w:rsidRDefault="00AA2613"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103 Borough Road</w:t>
      </w:r>
    </w:p>
    <w:p w:rsidR="00AA2613" w:rsidRDefault="00AA2613"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London</w:t>
      </w:r>
    </w:p>
    <w:p w:rsidR="00AA2613" w:rsidRDefault="00AA2613"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SE1 0AA</w:t>
      </w:r>
    </w:p>
    <w:p w:rsidR="00AA2613" w:rsidRDefault="00AA2613"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UK</w:t>
      </w:r>
    </w:p>
    <w:p w:rsidR="0078747A" w:rsidRDefault="0078747A" w:rsidP="0078747A">
      <w:pPr>
        <w:autoSpaceDE w:val="0"/>
        <w:autoSpaceDN w:val="0"/>
        <w:adjustRightInd w:val="0"/>
        <w:spacing w:after="0" w:line="240" w:lineRule="auto"/>
        <w:jc w:val="both"/>
        <w:rPr>
          <w:rFonts w:ascii="Times New Roman" w:hAnsi="Times New Roman" w:cs="Times New Roman"/>
        </w:rPr>
      </w:pPr>
    </w:p>
    <w:p w:rsidR="00AA2613" w:rsidRPr="001C1B0F" w:rsidRDefault="00AA2613"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blacklep@lsbu.ac.uk</w:t>
      </w:r>
    </w:p>
    <w:p w:rsidR="00AA2613" w:rsidRDefault="00AA2613" w:rsidP="0078747A">
      <w:pPr>
        <w:spacing w:after="0" w:line="240" w:lineRule="auto"/>
        <w:jc w:val="both"/>
        <w:rPr>
          <w:rFonts w:ascii="Times New Roman" w:hAnsi="Times New Roman" w:cs="Times New Roman"/>
          <w:b/>
        </w:rPr>
      </w:pPr>
    </w:p>
    <w:p w:rsidR="00AA2613" w:rsidRDefault="00AA2613" w:rsidP="0078747A">
      <w:pPr>
        <w:spacing w:after="0" w:line="240" w:lineRule="auto"/>
        <w:jc w:val="both"/>
        <w:rPr>
          <w:rFonts w:ascii="Times New Roman" w:hAnsi="Times New Roman" w:cs="Times New Roman"/>
          <w:b/>
        </w:rPr>
      </w:pPr>
      <w:r>
        <w:rPr>
          <w:rFonts w:ascii="Times New Roman" w:hAnsi="Times New Roman" w:cs="Times New Roman"/>
          <w:b/>
        </w:rPr>
        <w:br w:type="page"/>
      </w:r>
    </w:p>
    <w:p w:rsidR="00CA4E0B" w:rsidRPr="001C1B0F" w:rsidRDefault="00CA4E0B" w:rsidP="0078747A">
      <w:pPr>
        <w:spacing w:after="0" w:line="240" w:lineRule="auto"/>
        <w:jc w:val="both"/>
        <w:rPr>
          <w:rFonts w:ascii="Times New Roman" w:hAnsi="Times New Roman" w:cs="Times New Roman"/>
          <w:b/>
        </w:rPr>
      </w:pPr>
      <w:r w:rsidRPr="001C1B0F">
        <w:rPr>
          <w:rFonts w:ascii="Times New Roman" w:hAnsi="Times New Roman" w:cs="Times New Roman"/>
          <w:b/>
        </w:rPr>
        <w:lastRenderedPageBreak/>
        <w:t xml:space="preserve">Abstract: </w:t>
      </w:r>
    </w:p>
    <w:p w:rsidR="0078747A" w:rsidRDefault="0078747A" w:rsidP="0078747A">
      <w:pPr>
        <w:spacing w:after="0" w:line="240" w:lineRule="auto"/>
        <w:jc w:val="both"/>
        <w:rPr>
          <w:rFonts w:ascii="Times New Roman" w:hAnsi="Times New Roman" w:cs="Times New Roman"/>
        </w:rPr>
      </w:pPr>
    </w:p>
    <w:p w:rsidR="00AA2613" w:rsidRDefault="00AA2613" w:rsidP="0078747A">
      <w:pPr>
        <w:spacing w:after="0" w:line="240" w:lineRule="auto"/>
        <w:jc w:val="both"/>
        <w:rPr>
          <w:rFonts w:ascii="Times New Roman" w:hAnsi="Times New Roman" w:cs="Times New Roman"/>
        </w:rPr>
      </w:pPr>
      <w:r>
        <w:rPr>
          <w:rFonts w:ascii="Times New Roman" w:hAnsi="Times New Roman" w:cs="Times New Roman"/>
        </w:rPr>
        <w:t xml:space="preserve">In this paper I argue that Frederick </w:t>
      </w:r>
      <w:r w:rsidRPr="001C1B0F">
        <w:rPr>
          <w:rFonts w:ascii="Times New Roman" w:hAnsi="Times New Roman" w:cs="Times New Roman"/>
        </w:rPr>
        <w:t xml:space="preserve">Engels’s </w:t>
      </w:r>
      <w:r w:rsidRPr="001C1B0F">
        <w:rPr>
          <w:rFonts w:ascii="Times New Roman" w:hAnsi="Times New Roman" w:cs="Times New Roman"/>
          <w:i/>
        </w:rPr>
        <w:t>The Origin of the Family, Private Property and the State</w:t>
      </w:r>
      <w:r w:rsidRPr="001C1B0F">
        <w:rPr>
          <w:rFonts w:ascii="Times New Roman" w:hAnsi="Times New Roman" w:cs="Times New Roman"/>
        </w:rPr>
        <w:t xml:space="preserve"> </w:t>
      </w:r>
      <w:r>
        <w:rPr>
          <w:rFonts w:ascii="Times New Roman" w:hAnsi="Times New Roman" w:cs="Times New Roman"/>
        </w:rPr>
        <w:t>remains a fundamental resource for anyone wanting to understand the oppression of women as a capitalist form</w:t>
      </w:r>
      <w:r w:rsidRPr="001C1B0F">
        <w:rPr>
          <w:rFonts w:ascii="Times New Roman" w:hAnsi="Times New Roman" w:cs="Times New Roman"/>
        </w:rPr>
        <w:t xml:space="preserve">. </w:t>
      </w:r>
      <w:r>
        <w:rPr>
          <w:rFonts w:ascii="Times New Roman" w:hAnsi="Times New Roman" w:cs="Times New Roman"/>
        </w:rPr>
        <w:t>By</w:t>
      </w:r>
      <w:r w:rsidRPr="001C1B0F">
        <w:rPr>
          <w:rFonts w:ascii="Times New Roman" w:hAnsi="Times New Roman" w:cs="Times New Roman"/>
        </w:rPr>
        <w:t xml:space="preserve"> re-examin</w:t>
      </w:r>
      <w:r>
        <w:rPr>
          <w:rFonts w:ascii="Times New Roman" w:hAnsi="Times New Roman" w:cs="Times New Roman"/>
        </w:rPr>
        <w:t>ing</w:t>
      </w:r>
      <w:r w:rsidRPr="001C1B0F">
        <w:rPr>
          <w:rFonts w:ascii="Times New Roman" w:hAnsi="Times New Roman" w:cs="Times New Roman"/>
        </w:rPr>
        <w:t xml:space="preserve"> </w:t>
      </w:r>
      <w:r>
        <w:rPr>
          <w:rFonts w:ascii="Times New Roman" w:hAnsi="Times New Roman" w:cs="Times New Roman"/>
        </w:rPr>
        <w:t xml:space="preserve">the strengths and weaknesses of </w:t>
      </w:r>
      <w:r w:rsidRPr="001C1B0F">
        <w:rPr>
          <w:rFonts w:ascii="Times New Roman" w:hAnsi="Times New Roman" w:cs="Times New Roman"/>
        </w:rPr>
        <w:t xml:space="preserve">Engels’s </w:t>
      </w:r>
      <w:proofErr w:type="spellStart"/>
      <w:r>
        <w:rPr>
          <w:rFonts w:ascii="Times New Roman" w:hAnsi="Times New Roman" w:cs="Times New Roman"/>
        </w:rPr>
        <w:t>historicisation</w:t>
      </w:r>
      <w:proofErr w:type="spellEnd"/>
      <w:r>
        <w:rPr>
          <w:rFonts w:ascii="Times New Roman" w:hAnsi="Times New Roman" w:cs="Times New Roman"/>
        </w:rPr>
        <w:t xml:space="preserve"> of </w:t>
      </w:r>
      <w:r w:rsidRPr="001C1B0F">
        <w:rPr>
          <w:rFonts w:ascii="Times New Roman" w:hAnsi="Times New Roman" w:cs="Times New Roman"/>
        </w:rPr>
        <w:t>women’s oppression</w:t>
      </w:r>
      <w:r>
        <w:rPr>
          <w:rFonts w:ascii="Times New Roman" w:hAnsi="Times New Roman" w:cs="Times New Roman"/>
        </w:rPr>
        <w:t xml:space="preserve"> through the lens of the debates opened by second wave feminism, I argue that, o</w:t>
      </w:r>
      <w:r w:rsidRPr="001C1B0F">
        <w:rPr>
          <w:rFonts w:ascii="Times New Roman" w:hAnsi="Times New Roman" w:cs="Times New Roman"/>
        </w:rPr>
        <w:t xml:space="preserve">nce properly understood, </w:t>
      </w:r>
      <w:r>
        <w:rPr>
          <w:rFonts w:ascii="Times New Roman" w:hAnsi="Times New Roman" w:cs="Times New Roman"/>
        </w:rPr>
        <w:t xml:space="preserve">we can overcome </w:t>
      </w:r>
      <w:r w:rsidRPr="001C1B0F">
        <w:rPr>
          <w:rFonts w:ascii="Times New Roman" w:hAnsi="Times New Roman" w:cs="Times New Roman"/>
        </w:rPr>
        <w:t xml:space="preserve">the limitations of Engels’s book to point to the kind of unitary theory of women’s oppression essential to a strategy adequate to the needs of the struggle against women’s oppression. </w:t>
      </w:r>
    </w:p>
    <w:p w:rsidR="0078747A" w:rsidRDefault="0078747A" w:rsidP="0078747A">
      <w:pPr>
        <w:spacing w:after="0" w:line="240" w:lineRule="auto"/>
        <w:jc w:val="both"/>
        <w:rPr>
          <w:rFonts w:ascii="Times New Roman" w:hAnsi="Times New Roman" w:cs="Times New Roman"/>
          <w:b/>
        </w:rPr>
      </w:pP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b/>
        </w:rPr>
        <w:t>Keywords</w:t>
      </w:r>
      <w:r w:rsidRPr="001C1B0F">
        <w:rPr>
          <w:rFonts w:ascii="Times New Roman" w:hAnsi="Times New Roman" w:cs="Times New Roman"/>
        </w:rPr>
        <w:t xml:space="preserve">: Marxism; Engels; women’s oppression; </w:t>
      </w:r>
      <w:r w:rsidR="0053523B">
        <w:rPr>
          <w:rFonts w:ascii="Times New Roman" w:hAnsi="Times New Roman" w:cs="Times New Roman"/>
        </w:rPr>
        <w:t>intersectionality</w:t>
      </w:r>
      <w:r w:rsidRPr="001C1B0F">
        <w:rPr>
          <w:rFonts w:ascii="Times New Roman" w:hAnsi="Times New Roman" w:cs="Times New Roman"/>
        </w:rPr>
        <w:t>, social reproduction</w:t>
      </w:r>
      <w:r w:rsidR="0053523B">
        <w:rPr>
          <w:rFonts w:ascii="Times New Roman" w:hAnsi="Times New Roman" w:cs="Times New Roman"/>
        </w:rPr>
        <w:t>, feminism</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br w:type="page"/>
      </w:r>
    </w:p>
    <w:p w:rsidR="00555F31" w:rsidRPr="001C7334" w:rsidRDefault="00555F31" w:rsidP="0078747A">
      <w:pPr>
        <w:spacing w:after="0" w:line="240" w:lineRule="auto"/>
        <w:jc w:val="both"/>
        <w:rPr>
          <w:rFonts w:ascii="Times New Roman" w:hAnsi="Times New Roman" w:cs="Times New Roman"/>
        </w:rPr>
      </w:pPr>
      <w:r>
        <w:rPr>
          <w:rFonts w:ascii="Times New Roman" w:hAnsi="Times New Roman" w:cs="Times New Roman"/>
        </w:rPr>
        <w:lastRenderedPageBreak/>
        <w:t xml:space="preserve">By bringing into focus </w:t>
      </w:r>
      <w:r w:rsidRPr="001C1B0F">
        <w:rPr>
          <w:rFonts w:ascii="Times New Roman" w:hAnsi="Times New Roman" w:cs="Times New Roman"/>
        </w:rPr>
        <w:t xml:space="preserve">the question of how the oppression of women relates to broader issues of class power the </w:t>
      </w:r>
      <w:r w:rsidRPr="001C1B0F">
        <w:rPr>
          <w:rFonts w:ascii="Times New Roman" w:hAnsi="Times New Roman" w:cs="Times New Roman"/>
          <w:i/>
        </w:rPr>
        <w:t>#MeToo</w:t>
      </w:r>
      <w:r w:rsidRPr="001C1B0F">
        <w:rPr>
          <w:rFonts w:ascii="Times New Roman" w:hAnsi="Times New Roman" w:cs="Times New Roman"/>
        </w:rPr>
        <w:t xml:space="preserve"> movement has </w:t>
      </w:r>
      <w:r>
        <w:rPr>
          <w:rFonts w:ascii="Times New Roman" w:hAnsi="Times New Roman" w:cs="Times New Roman"/>
        </w:rPr>
        <w:t xml:space="preserve">opened a space for a </w:t>
      </w:r>
      <w:r w:rsidR="00FD2430">
        <w:rPr>
          <w:rFonts w:ascii="Times New Roman" w:hAnsi="Times New Roman" w:cs="Times New Roman"/>
        </w:rPr>
        <w:t xml:space="preserve">renewed </w:t>
      </w:r>
      <w:r>
        <w:rPr>
          <w:rFonts w:ascii="Times New Roman" w:hAnsi="Times New Roman" w:cs="Times New Roman"/>
        </w:rPr>
        <w:t>dialogue between Marxism and feminism</w:t>
      </w:r>
      <w:r w:rsidRPr="001C1B0F">
        <w:rPr>
          <w:rFonts w:ascii="Times New Roman" w:hAnsi="Times New Roman" w:cs="Times New Roman"/>
        </w:rPr>
        <w:t>.</w:t>
      </w:r>
      <w:r w:rsidR="00AA2613">
        <w:rPr>
          <w:rStyle w:val="FootnoteReference"/>
          <w:rFonts w:ascii="Times New Roman" w:hAnsi="Times New Roman" w:cs="Times New Roman"/>
        </w:rPr>
        <w:footnoteReference w:id="1"/>
      </w:r>
      <w:r w:rsidR="001C7334">
        <w:rPr>
          <w:rFonts w:ascii="Times New Roman" w:hAnsi="Times New Roman" w:cs="Times New Roman"/>
        </w:rPr>
        <w:t xml:space="preserve"> In this paper I argue that </w:t>
      </w:r>
      <w:r w:rsidR="00AA2613">
        <w:rPr>
          <w:rFonts w:ascii="Times New Roman" w:hAnsi="Times New Roman" w:cs="Times New Roman"/>
        </w:rPr>
        <w:t xml:space="preserve">Frederick </w:t>
      </w:r>
      <w:r w:rsidRPr="001C1B0F">
        <w:rPr>
          <w:rFonts w:ascii="Times New Roman" w:hAnsi="Times New Roman" w:cs="Times New Roman"/>
        </w:rPr>
        <w:t xml:space="preserve">Engels’s </w:t>
      </w:r>
      <w:r w:rsidRPr="001C1B0F">
        <w:rPr>
          <w:rFonts w:ascii="Times New Roman" w:hAnsi="Times New Roman" w:cs="Times New Roman"/>
          <w:i/>
        </w:rPr>
        <w:t>The Origin of the Family, Private Property and the State</w:t>
      </w:r>
      <w:r w:rsidRPr="001C1B0F">
        <w:rPr>
          <w:rFonts w:ascii="Times New Roman" w:hAnsi="Times New Roman" w:cs="Times New Roman"/>
        </w:rPr>
        <w:t xml:space="preserve"> </w:t>
      </w:r>
      <w:r w:rsidR="001C7334">
        <w:rPr>
          <w:rFonts w:ascii="Times New Roman" w:hAnsi="Times New Roman" w:cs="Times New Roman"/>
        </w:rPr>
        <w:t>remains a fundamental resource for anyone wanting to understand the oppression of women as a capitalist form</w:t>
      </w:r>
      <w:r w:rsidRPr="001C1B0F">
        <w:rPr>
          <w:rFonts w:ascii="Times New Roman" w:hAnsi="Times New Roman" w:cs="Times New Roman"/>
        </w:rPr>
        <w:t xml:space="preserve">. </w:t>
      </w:r>
      <w:r w:rsidR="00972868">
        <w:rPr>
          <w:rFonts w:ascii="Times New Roman" w:hAnsi="Times New Roman" w:cs="Times New Roman"/>
        </w:rPr>
        <w:t>By</w:t>
      </w:r>
      <w:r w:rsidR="001C7334" w:rsidRPr="001C1B0F">
        <w:rPr>
          <w:rFonts w:ascii="Times New Roman" w:hAnsi="Times New Roman" w:cs="Times New Roman"/>
        </w:rPr>
        <w:t xml:space="preserve"> re-examin</w:t>
      </w:r>
      <w:r w:rsidR="00972868">
        <w:rPr>
          <w:rFonts w:ascii="Times New Roman" w:hAnsi="Times New Roman" w:cs="Times New Roman"/>
        </w:rPr>
        <w:t>ing</w:t>
      </w:r>
      <w:r w:rsidR="001C7334" w:rsidRPr="001C1B0F">
        <w:rPr>
          <w:rFonts w:ascii="Times New Roman" w:hAnsi="Times New Roman" w:cs="Times New Roman"/>
        </w:rPr>
        <w:t xml:space="preserve"> </w:t>
      </w:r>
      <w:r w:rsidR="001C7334">
        <w:rPr>
          <w:rFonts w:ascii="Times New Roman" w:hAnsi="Times New Roman" w:cs="Times New Roman"/>
        </w:rPr>
        <w:t xml:space="preserve">the strengths and weaknesses of </w:t>
      </w:r>
      <w:r w:rsidR="001C7334" w:rsidRPr="001C1B0F">
        <w:rPr>
          <w:rFonts w:ascii="Times New Roman" w:hAnsi="Times New Roman" w:cs="Times New Roman"/>
        </w:rPr>
        <w:t xml:space="preserve">Engels’s </w:t>
      </w:r>
      <w:proofErr w:type="spellStart"/>
      <w:r w:rsidR="001C7334">
        <w:rPr>
          <w:rFonts w:ascii="Times New Roman" w:hAnsi="Times New Roman" w:cs="Times New Roman"/>
        </w:rPr>
        <w:t>historicisation</w:t>
      </w:r>
      <w:proofErr w:type="spellEnd"/>
      <w:r w:rsidR="001C7334">
        <w:rPr>
          <w:rFonts w:ascii="Times New Roman" w:hAnsi="Times New Roman" w:cs="Times New Roman"/>
        </w:rPr>
        <w:t xml:space="preserve"> of </w:t>
      </w:r>
      <w:r w:rsidR="001C7334" w:rsidRPr="001C1B0F">
        <w:rPr>
          <w:rFonts w:ascii="Times New Roman" w:hAnsi="Times New Roman" w:cs="Times New Roman"/>
        </w:rPr>
        <w:t>women’s oppression</w:t>
      </w:r>
      <w:r w:rsidR="001C7334">
        <w:rPr>
          <w:rFonts w:ascii="Times New Roman" w:hAnsi="Times New Roman" w:cs="Times New Roman"/>
        </w:rPr>
        <w:t xml:space="preserve"> through the lens of the debates opened by second wave feminism, I argue that, o</w:t>
      </w:r>
      <w:r w:rsidRPr="001C1B0F">
        <w:rPr>
          <w:rFonts w:ascii="Times New Roman" w:hAnsi="Times New Roman" w:cs="Times New Roman"/>
        </w:rPr>
        <w:t xml:space="preserve">nce properly understood, </w:t>
      </w:r>
      <w:r w:rsidR="00AA2613">
        <w:rPr>
          <w:rFonts w:ascii="Times New Roman" w:hAnsi="Times New Roman" w:cs="Times New Roman"/>
        </w:rPr>
        <w:t xml:space="preserve">we can overcome </w:t>
      </w:r>
      <w:r w:rsidRPr="001C1B0F">
        <w:rPr>
          <w:rFonts w:ascii="Times New Roman" w:hAnsi="Times New Roman" w:cs="Times New Roman"/>
        </w:rPr>
        <w:t xml:space="preserve">the limitations of Engels’s </w:t>
      </w:r>
      <w:r w:rsidR="00A90217">
        <w:rPr>
          <w:rFonts w:ascii="Times New Roman" w:hAnsi="Times New Roman" w:cs="Times New Roman"/>
        </w:rPr>
        <w:t>arguments</w:t>
      </w:r>
      <w:r w:rsidRPr="001C1B0F">
        <w:rPr>
          <w:rFonts w:ascii="Times New Roman" w:hAnsi="Times New Roman" w:cs="Times New Roman"/>
        </w:rPr>
        <w:t xml:space="preserve"> to point to the kind of unitary theory of women’s oppression </w:t>
      </w:r>
      <w:r w:rsidR="00FD2430">
        <w:rPr>
          <w:rFonts w:ascii="Times New Roman" w:hAnsi="Times New Roman" w:cs="Times New Roman"/>
        </w:rPr>
        <w:t xml:space="preserve">as rooted in the process of social reproduction that is </w:t>
      </w:r>
      <w:r w:rsidR="00F4414C">
        <w:rPr>
          <w:rFonts w:ascii="Times New Roman" w:hAnsi="Times New Roman" w:cs="Times New Roman"/>
        </w:rPr>
        <w:t xml:space="preserve">an </w:t>
      </w:r>
      <w:r w:rsidRPr="001C1B0F">
        <w:rPr>
          <w:rFonts w:ascii="Times New Roman" w:hAnsi="Times New Roman" w:cs="Times New Roman"/>
        </w:rPr>
        <w:t xml:space="preserve">essential </w:t>
      </w:r>
      <w:r w:rsidR="00F4414C">
        <w:rPr>
          <w:rFonts w:ascii="Times New Roman" w:hAnsi="Times New Roman" w:cs="Times New Roman"/>
        </w:rPr>
        <w:t>requirement of</w:t>
      </w:r>
      <w:r w:rsidRPr="001C1B0F">
        <w:rPr>
          <w:rFonts w:ascii="Times New Roman" w:hAnsi="Times New Roman" w:cs="Times New Roman"/>
        </w:rPr>
        <w:t xml:space="preserve"> a strategy adequate to the needs of the struggle against women’s oppression</w:t>
      </w:r>
      <w:r w:rsidR="00A90217">
        <w:rPr>
          <w:rFonts w:ascii="Times New Roman" w:hAnsi="Times New Roman" w:cs="Times New Roman"/>
        </w:rPr>
        <w:t xml:space="preserve"> and capitalism</w:t>
      </w:r>
      <w:r w:rsidRPr="001C1B0F">
        <w:rPr>
          <w:rFonts w:ascii="Times New Roman" w:hAnsi="Times New Roman" w:cs="Times New Roman"/>
        </w:rPr>
        <w:t xml:space="preserve">. </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 xml:space="preserve">The appeal of Engels’s </w:t>
      </w:r>
      <w:r w:rsidR="00972868" w:rsidRPr="00972868">
        <w:rPr>
          <w:rFonts w:ascii="Times New Roman" w:hAnsi="Times New Roman" w:cs="Times New Roman"/>
          <w:i/>
        </w:rPr>
        <w:t>Origin</w:t>
      </w:r>
      <w:r w:rsidRPr="001C1B0F">
        <w:rPr>
          <w:rFonts w:ascii="Times New Roman" w:hAnsi="Times New Roman" w:cs="Times New Roman"/>
        </w:rPr>
        <w:t xml:space="preserve"> </w:t>
      </w:r>
      <w:r w:rsidR="00972868">
        <w:rPr>
          <w:rFonts w:ascii="Times New Roman" w:hAnsi="Times New Roman" w:cs="Times New Roman"/>
        </w:rPr>
        <w:t xml:space="preserve">to generations of socialists and feminists </w:t>
      </w:r>
      <w:r w:rsidRPr="001C1B0F">
        <w:rPr>
          <w:rFonts w:ascii="Times New Roman" w:hAnsi="Times New Roman" w:cs="Times New Roman"/>
        </w:rPr>
        <w:t xml:space="preserve">is not difficult to </w:t>
      </w:r>
      <w:r w:rsidR="00A90217">
        <w:rPr>
          <w:rFonts w:ascii="Times New Roman" w:hAnsi="Times New Roman" w:cs="Times New Roman"/>
        </w:rPr>
        <w:t>understand</w:t>
      </w:r>
      <w:r w:rsidRPr="001C1B0F">
        <w:rPr>
          <w:rFonts w:ascii="Times New Roman" w:hAnsi="Times New Roman" w:cs="Times New Roman"/>
        </w:rPr>
        <w:t xml:space="preserve">. As Randall Collins noted at the centenary of its first publication, </w:t>
      </w:r>
      <w:r w:rsidRPr="001C1B0F">
        <w:rPr>
          <w:rFonts w:ascii="Times New Roman" w:hAnsi="Times New Roman" w:cs="Times New Roman"/>
          <w:i/>
        </w:rPr>
        <w:t>Origin</w:t>
      </w:r>
      <w:r w:rsidRPr="001C1B0F">
        <w:rPr>
          <w:rFonts w:ascii="Times New Roman" w:hAnsi="Times New Roman" w:cs="Times New Roman"/>
        </w:rPr>
        <w:t xml:space="preserve"> made a “pivotal” contribution to sociological theory by historicising the family and sexual relations</w:t>
      </w:r>
      <w:r w:rsidR="005F7A8B" w:rsidRPr="001C1B0F">
        <w:rPr>
          <w:rFonts w:ascii="Times New Roman" w:hAnsi="Times New Roman" w:cs="Times New Roman"/>
        </w:rPr>
        <w:t xml:space="preserve"> (Collins 1994</w:t>
      </w:r>
      <w:r w:rsidR="00D1499A">
        <w:rPr>
          <w:rFonts w:ascii="Times New Roman" w:hAnsi="Times New Roman" w:cs="Times New Roman"/>
        </w:rPr>
        <w:t>:</w:t>
      </w:r>
      <w:r w:rsidR="005F7A8B" w:rsidRPr="001C1B0F">
        <w:rPr>
          <w:rFonts w:ascii="Times New Roman" w:hAnsi="Times New Roman" w:cs="Times New Roman"/>
        </w:rPr>
        <w:t xml:space="preserve"> 80)</w:t>
      </w:r>
      <w:r w:rsidRPr="001C1B0F">
        <w:rPr>
          <w:rFonts w:ascii="Times New Roman" w:hAnsi="Times New Roman" w:cs="Times New Roman"/>
        </w:rPr>
        <w:t>.</w:t>
      </w:r>
      <w:r w:rsidRPr="001C7334">
        <w:rPr>
          <w:rFonts w:ascii="Times New Roman" w:hAnsi="Times New Roman" w:cs="Times New Roman"/>
          <w:i/>
        </w:rPr>
        <w:t xml:space="preserve"> </w:t>
      </w:r>
      <w:r w:rsidR="00972868" w:rsidRPr="00972868">
        <w:rPr>
          <w:rFonts w:ascii="Times New Roman" w:hAnsi="Times New Roman" w:cs="Times New Roman"/>
        </w:rPr>
        <w:t>It</w:t>
      </w:r>
      <w:r w:rsidR="001C7334" w:rsidRPr="00972868">
        <w:rPr>
          <w:rFonts w:ascii="Times New Roman" w:hAnsi="Times New Roman" w:cs="Times New Roman"/>
        </w:rPr>
        <w:t xml:space="preserve"> </w:t>
      </w:r>
      <w:r w:rsidR="001C7334">
        <w:rPr>
          <w:rFonts w:ascii="Times New Roman" w:hAnsi="Times New Roman" w:cs="Times New Roman"/>
        </w:rPr>
        <w:t xml:space="preserve">consequently marked a powerful challenge to what Martha Gimenez calls, the “taken for granted” textbook criticisms of </w:t>
      </w:r>
      <w:r w:rsidR="001C7334" w:rsidRPr="001C1B0F">
        <w:rPr>
          <w:rFonts w:ascii="Times New Roman" w:hAnsi="Times New Roman" w:cs="Times New Roman"/>
        </w:rPr>
        <w:t xml:space="preserve">Marxism </w:t>
      </w:r>
      <w:r w:rsidR="001C7334">
        <w:rPr>
          <w:rFonts w:ascii="Times New Roman" w:hAnsi="Times New Roman" w:cs="Times New Roman"/>
        </w:rPr>
        <w:t xml:space="preserve">that </w:t>
      </w:r>
      <w:r w:rsidR="0043053E">
        <w:rPr>
          <w:rFonts w:ascii="Times New Roman" w:hAnsi="Times New Roman" w:cs="Times New Roman"/>
        </w:rPr>
        <w:t>tend</w:t>
      </w:r>
      <w:r w:rsidR="00D214C2">
        <w:rPr>
          <w:rFonts w:ascii="Times New Roman" w:hAnsi="Times New Roman" w:cs="Times New Roman"/>
        </w:rPr>
        <w:t>,</w:t>
      </w:r>
      <w:r w:rsidR="0043053E">
        <w:rPr>
          <w:rFonts w:ascii="Times New Roman" w:hAnsi="Times New Roman" w:cs="Times New Roman"/>
        </w:rPr>
        <w:t xml:space="preserve"> absurdly</w:t>
      </w:r>
      <w:r w:rsidR="00D214C2">
        <w:rPr>
          <w:rFonts w:ascii="Times New Roman" w:hAnsi="Times New Roman" w:cs="Times New Roman"/>
        </w:rPr>
        <w:t>,</w:t>
      </w:r>
      <w:r w:rsidR="0043053E">
        <w:rPr>
          <w:rFonts w:ascii="Times New Roman" w:hAnsi="Times New Roman" w:cs="Times New Roman"/>
        </w:rPr>
        <w:t xml:space="preserve"> to </w:t>
      </w:r>
      <w:r w:rsidR="001C7334">
        <w:rPr>
          <w:rFonts w:ascii="Times New Roman" w:hAnsi="Times New Roman" w:cs="Times New Roman"/>
        </w:rPr>
        <w:t>find it guilty of</w:t>
      </w:r>
      <w:r w:rsidR="001C7334" w:rsidRPr="001C1B0F">
        <w:rPr>
          <w:rFonts w:ascii="Times New Roman" w:hAnsi="Times New Roman" w:cs="Times New Roman"/>
        </w:rPr>
        <w:t xml:space="preserve"> “</w:t>
      </w:r>
      <w:proofErr w:type="spellStart"/>
      <w:r w:rsidR="001C7334" w:rsidRPr="001C1B0F">
        <w:rPr>
          <w:rFonts w:ascii="Times New Roman" w:hAnsi="Times New Roman" w:cs="Times New Roman"/>
        </w:rPr>
        <w:t>economism</w:t>
      </w:r>
      <w:proofErr w:type="spellEnd"/>
      <w:r w:rsidR="001C7334" w:rsidRPr="001C1B0F">
        <w:rPr>
          <w:rFonts w:ascii="Times New Roman" w:hAnsi="Times New Roman" w:cs="Times New Roman"/>
        </w:rPr>
        <w:t>, class reductionism, and sex blind categories of analysis”</w:t>
      </w:r>
      <w:r w:rsidR="001C7334">
        <w:rPr>
          <w:rFonts w:ascii="Times New Roman" w:hAnsi="Times New Roman" w:cs="Times New Roman"/>
        </w:rPr>
        <w:t xml:space="preserve"> </w:t>
      </w:r>
      <w:r w:rsidR="001C7334" w:rsidRPr="001C1B0F">
        <w:rPr>
          <w:rFonts w:ascii="Times New Roman" w:hAnsi="Times New Roman" w:cs="Times New Roman"/>
        </w:rPr>
        <w:t>(Gimenez 2001).</w:t>
      </w:r>
      <w:r w:rsidR="00972868">
        <w:rPr>
          <w:rFonts w:ascii="Times New Roman" w:hAnsi="Times New Roman" w:cs="Times New Roman"/>
        </w:rPr>
        <w:t xml:space="preserve"> Moreover, </w:t>
      </w:r>
      <w:r w:rsidRPr="001C1B0F">
        <w:rPr>
          <w:rFonts w:ascii="Times New Roman" w:hAnsi="Times New Roman" w:cs="Times New Roman"/>
        </w:rPr>
        <w:t xml:space="preserve">Engels’s contribution to </w:t>
      </w:r>
      <w:r w:rsidR="00935554">
        <w:rPr>
          <w:rFonts w:ascii="Times New Roman" w:hAnsi="Times New Roman" w:cs="Times New Roman"/>
        </w:rPr>
        <w:t>developing a historical understanding of</w:t>
      </w:r>
      <w:r w:rsidRPr="001C1B0F">
        <w:rPr>
          <w:rFonts w:ascii="Times New Roman" w:hAnsi="Times New Roman" w:cs="Times New Roman"/>
        </w:rPr>
        <w:t xml:space="preserve"> women’s oppression </w:t>
      </w:r>
      <w:r w:rsidR="00935554">
        <w:rPr>
          <w:rFonts w:ascii="Times New Roman" w:hAnsi="Times New Roman" w:cs="Times New Roman"/>
        </w:rPr>
        <w:t>alongside his</w:t>
      </w:r>
      <w:r w:rsidRPr="001C1B0F">
        <w:rPr>
          <w:rFonts w:ascii="Times New Roman" w:hAnsi="Times New Roman" w:cs="Times New Roman"/>
        </w:rPr>
        <w:t xml:space="preserve"> revolutionary critique of capitalism </w:t>
      </w:r>
      <w:r w:rsidR="00935554">
        <w:rPr>
          <w:rFonts w:ascii="Times New Roman" w:hAnsi="Times New Roman" w:cs="Times New Roman"/>
        </w:rPr>
        <w:t xml:space="preserve">ensured </w:t>
      </w:r>
      <w:r w:rsidRPr="001C1B0F">
        <w:rPr>
          <w:rFonts w:ascii="Times New Roman" w:hAnsi="Times New Roman" w:cs="Times New Roman"/>
        </w:rPr>
        <w:t xml:space="preserve">that </w:t>
      </w:r>
      <w:r w:rsidRPr="001C1B0F">
        <w:rPr>
          <w:rFonts w:ascii="Times New Roman" w:hAnsi="Times New Roman" w:cs="Times New Roman"/>
          <w:i/>
        </w:rPr>
        <w:t xml:space="preserve">Origin </w:t>
      </w:r>
      <w:r w:rsidRPr="001C1B0F">
        <w:rPr>
          <w:rFonts w:ascii="Times New Roman" w:hAnsi="Times New Roman" w:cs="Times New Roman"/>
        </w:rPr>
        <w:t>became a major point of reference for what Susan Watkins call</w:t>
      </w:r>
      <w:r w:rsidR="00935554">
        <w:rPr>
          <w:rFonts w:ascii="Times New Roman" w:hAnsi="Times New Roman" w:cs="Times New Roman"/>
        </w:rPr>
        <w:t>s</w:t>
      </w:r>
      <w:r w:rsidRPr="001C1B0F">
        <w:rPr>
          <w:rFonts w:ascii="Times New Roman" w:hAnsi="Times New Roman" w:cs="Times New Roman"/>
        </w:rPr>
        <w:t xml:space="preserve"> “the starburst of original think</w:t>
      </w:r>
      <w:r w:rsidRPr="001C1B0F">
        <w:rPr>
          <w:rFonts w:ascii="Times New Roman" w:hAnsi="Times New Roman" w:cs="Times New Roman"/>
        </w:rPr>
        <w:softHyphen/>
        <w:t>ing that exploded with the 1970s women’s liberation movement”</w:t>
      </w:r>
      <w:r w:rsidR="00AA2613">
        <w:rPr>
          <w:rFonts w:ascii="Times New Roman" w:hAnsi="Times New Roman" w:cs="Times New Roman"/>
        </w:rPr>
        <w:t xml:space="preserve"> (Watkins 2018</w:t>
      </w:r>
      <w:r w:rsidR="00D1499A">
        <w:rPr>
          <w:rFonts w:ascii="Times New Roman" w:hAnsi="Times New Roman" w:cs="Times New Roman"/>
        </w:rPr>
        <w:t>:</w:t>
      </w:r>
      <w:r w:rsidR="00AA2613">
        <w:rPr>
          <w:rFonts w:ascii="Times New Roman" w:hAnsi="Times New Roman" w:cs="Times New Roman"/>
        </w:rPr>
        <w:t xml:space="preserve"> </w:t>
      </w:r>
      <w:r w:rsidR="00AA2613" w:rsidRPr="001C1B0F">
        <w:rPr>
          <w:rFonts w:ascii="Times New Roman" w:hAnsi="Times New Roman" w:cs="Times New Roman"/>
        </w:rPr>
        <w:t>50</w:t>
      </w:r>
      <w:r w:rsidR="00AA2613">
        <w:rPr>
          <w:rFonts w:ascii="Times New Roman" w:hAnsi="Times New Roman" w:cs="Times New Roman"/>
        </w:rPr>
        <w:t>)</w:t>
      </w:r>
      <w:r w:rsidRPr="001C1B0F">
        <w:rPr>
          <w:rFonts w:ascii="Times New Roman" w:hAnsi="Times New Roman" w:cs="Times New Roman"/>
        </w:rPr>
        <w:t xml:space="preserve">. </w:t>
      </w:r>
      <w:r w:rsidR="00972868">
        <w:rPr>
          <w:rFonts w:ascii="Times New Roman" w:hAnsi="Times New Roman" w:cs="Times New Roman"/>
        </w:rPr>
        <w:t>If</w:t>
      </w:r>
      <w:r w:rsidRPr="001C1B0F">
        <w:rPr>
          <w:rFonts w:ascii="Times New Roman" w:hAnsi="Times New Roman" w:cs="Times New Roman"/>
        </w:rPr>
        <w:t xml:space="preserve"> Engels</w:t>
      </w:r>
      <w:r w:rsidR="00972868">
        <w:rPr>
          <w:rFonts w:ascii="Times New Roman" w:hAnsi="Times New Roman" w:cs="Times New Roman"/>
        </w:rPr>
        <w:t>’s</w:t>
      </w:r>
      <w:r w:rsidRPr="001C1B0F">
        <w:rPr>
          <w:rFonts w:ascii="Times New Roman" w:hAnsi="Times New Roman" w:cs="Times New Roman"/>
        </w:rPr>
        <w:t xml:space="preserve"> reputation </w:t>
      </w:r>
      <w:r w:rsidR="00972868">
        <w:rPr>
          <w:rFonts w:ascii="Times New Roman" w:hAnsi="Times New Roman" w:cs="Times New Roman"/>
        </w:rPr>
        <w:t>waned</w:t>
      </w:r>
      <w:r w:rsidRPr="001C1B0F">
        <w:rPr>
          <w:rFonts w:ascii="Times New Roman" w:hAnsi="Times New Roman" w:cs="Times New Roman"/>
        </w:rPr>
        <w:t xml:space="preserve"> as</w:t>
      </w:r>
      <w:r w:rsidR="00A90217">
        <w:rPr>
          <w:rFonts w:ascii="Times New Roman" w:hAnsi="Times New Roman" w:cs="Times New Roman"/>
        </w:rPr>
        <w:t xml:space="preserve"> feminism morphed from </w:t>
      </w:r>
      <w:r w:rsidR="005E441C">
        <w:rPr>
          <w:rFonts w:ascii="Times New Roman" w:hAnsi="Times New Roman" w:cs="Times New Roman"/>
        </w:rPr>
        <w:t xml:space="preserve">the </w:t>
      </w:r>
      <w:r w:rsidRPr="001C1B0F">
        <w:rPr>
          <w:rFonts w:ascii="Times New Roman" w:hAnsi="Times New Roman" w:cs="Times New Roman"/>
        </w:rPr>
        <w:t xml:space="preserve">1970s women’s liberation </w:t>
      </w:r>
      <w:r w:rsidR="005E441C">
        <w:rPr>
          <w:rFonts w:ascii="Times New Roman" w:hAnsi="Times New Roman" w:cs="Times New Roman"/>
        </w:rPr>
        <w:t xml:space="preserve">movement </w:t>
      </w:r>
      <w:r w:rsidR="00972868">
        <w:rPr>
          <w:rFonts w:ascii="Times New Roman" w:hAnsi="Times New Roman" w:cs="Times New Roman"/>
        </w:rPr>
        <w:t xml:space="preserve">that </w:t>
      </w:r>
      <w:r w:rsidR="00FD2430">
        <w:rPr>
          <w:rFonts w:ascii="Times New Roman" w:hAnsi="Times New Roman" w:cs="Times New Roman"/>
        </w:rPr>
        <w:t>aimed</w:t>
      </w:r>
      <w:r w:rsidR="00A90217">
        <w:rPr>
          <w:rFonts w:ascii="Times New Roman" w:hAnsi="Times New Roman" w:cs="Times New Roman"/>
        </w:rPr>
        <w:t xml:space="preserve"> to</w:t>
      </w:r>
      <w:r w:rsidRPr="001C1B0F">
        <w:rPr>
          <w:rFonts w:ascii="Times New Roman" w:hAnsi="Times New Roman" w:cs="Times New Roman"/>
        </w:rPr>
        <w:t xml:space="preserve"> “overthrow</w:t>
      </w:r>
      <w:r w:rsidR="00A90217">
        <w:rPr>
          <w:rFonts w:ascii="Times New Roman" w:hAnsi="Times New Roman" w:cs="Times New Roman"/>
        </w:rPr>
        <w:t xml:space="preserve"> the</w:t>
      </w:r>
      <w:r w:rsidRPr="001C1B0F">
        <w:rPr>
          <w:rFonts w:ascii="Times New Roman" w:hAnsi="Times New Roman" w:cs="Times New Roman"/>
        </w:rPr>
        <w:t xml:space="preserve"> existing order” into what Watkins calls “anti-discrimination” feminism whose goal i</w:t>
      </w:r>
      <w:r w:rsidR="00A90217">
        <w:rPr>
          <w:rFonts w:ascii="Times New Roman" w:hAnsi="Times New Roman" w:cs="Times New Roman"/>
        </w:rPr>
        <w:t>s</w:t>
      </w:r>
      <w:r w:rsidRPr="001C1B0F">
        <w:rPr>
          <w:rFonts w:ascii="Times New Roman" w:hAnsi="Times New Roman" w:cs="Times New Roman"/>
        </w:rPr>
        <w:t xml:space="preserve"> to “induct women into” </w:t>
      </w:r>
      <w:r w:rsidR="00A90217">
        <w:rPr>
          <w:rFonts w:ascii="Times New Roman" w:hAnsi="Times New Roman" w:cs="Times New Roman"/>
        </w:rPr>
        <w:t>that order</w:t>
      </w:r>
      <w:r w:rsidR="002E7B50">
        <w:rPr>
          <w:rFonts w:ascii="Times New Roman" w:hAnsi="Times New Roman" w:cs="Times New Roman"/>
        </w:rPr>
        <w:t xml:space="preserve"> </w:t>
      </w:r>
      <w:r w:rsidR="002E7B50" w:rsidRPr="001C1B0F">
        <w:rPr>
          <w:rFonts w:ascii="Times New Roman" w:hAnsi="Times New Roman" w:cs="Times New Roman"/>
        </w:rPr>
        <w:t>(Watkins 2018</w:t>
      </w:r>
      <w:r w:rsidR="00D1499A">
        <w:rPr>
          <w:rFonts w:ascii="Times New Roman" w:hAnsi="Times New Roman" w:cs="Times New Roman"/>
        </w:rPr>
        <w:t>:</w:t>
      </w:r>
      <w:r w:rsidR="002E7B50" w:rsidRPr="001C1B0F">
        <w:rPr>
          <w:rFonts w:ascii="Times New Roman" w:hAnsi="Times New Roman" w:cs="Times New Roman"/>
        </w:rPr>
        <w:t xml:space="preserve"> 11-2)</w:t>
      </w:r>
      <w:r w:rsidR="00972868">
        <w:rPr>
          <w:rFonts w:ascii="Times New Roman" w:hAnsi="Times New Roman" w:cs="Times New Roman"/>
        </w:rPr>
        <w:t xml:space="preserve">, by radicalising the critique of gendered capitalism the </w:t>
      </w:r>
      <w:r w:rsidR="00972868" w:rsidRPr="001C1B0F">
        <w:rPr>
          <w:rFonts w:ascii="Times New Roman" w:hAnsi="Times New Roman" w:cs="Times New Roman"/>
          <w:i/>
        </w:rPr>
        <w:t>#MeToo</w:t>
      </w:r>
      <w:r w:rsidR="00972868">
        <w:rPr>
          <w:rFonts w:ascii="Times New Roman" w:hAnsi="Times New Roman" w:cs="Times New Roman"/>
        </w:rPr>
        <w:t xml:space="preserve"> movement</w:t>
      </w:r>
      <w:r w:rsidR="005F7A8B" w:rsidRPr="001C1B0F">
        <w:rPr>
          <w:rFonts w:ascii="Times New Roman" w:hAnsi="Times New Roman" w:cs="Times New Roman"/>
        </w:rPr>
        <w:t xml:space="preserve"> </w:t>
      </w:r>
      <w:r w:rsidR="00972868">
        <w:rPr>
          <w:rFonts w:ascii="Times New Roman" w:hAnsi="Times New Roman" w:cs="Times New Roman"/>
        </w:rPr>
        <w:t xml:space="preserve">has </w:t>
      </w:r>
      <w:r w:rsidR="002E7B50">
        <w:rPr>
          <w:rFonts w:ascii="Times New Roman" w:hAnsi="Times New Roman" w:cs="Times New Roman"/>
        </w:rPr>
        <w:t xml:space="preserve">opened a space for </w:t>
      </w:r>
      <w:r w:rsidR="005E441C">
        <w:rPr>
          <w:rFonts w:ascii="Times New Roman" w:hAnsi="Times New Roman" w:cs="Times New Roman"/>
        </w:rPr>
        <w:t>feminists to</w:t>
      </w:r>
      <w:r w:rsidR="002E7B50">
        <w:rPr>
          <w:rFonts w:ascii="Times New Roman" w:hAnsi="Times New Roman" w:cs="Times New Roman"/>
        </w:rPr>
        <w:t xml:space="preserve"> re-engage with Engels’s ideas</w:t>
      </w:r>
      <w:r w:rsidRPr="001C1B0F">
        <w:rPr>
          <w:rFonts w:ascii="Times New Roman" w:hAnsi="Times New Roman" w:cs="Times New Roman"/>
        </w:rPr>
        <w:t xml:space="preserve">. </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 xml:space="preserve">This paper is written in </w:t>
      </w:r>
      <w:r w:rsidR="00D214C2">
        <w:rPr>
          <w:rFonts w:ascii="Times New Roman" w:hAnsi="Times New Roman" w:cs="Times New Roman"/>
        </w:rPr>
        <w:t xml:space="preserve">the </w:t>
      </w:r>
      <w:r w:rsidRPr="001C1B0F">
        <w:rPr>
          <w:rFonts w:ascii="Times New Roman" w:hAnsi="Times New Roman" w:cs="Times New Roman"/>
        </w:rPr>
        <w:t xml:space="preserve">hope that the radicalisation of contemporary feminism will </w:t>
      </w:r>
      <w:r w:rsidR="00FD2430">
        <w:rPr>
          <w:rFonts w:ascii="Times New Roman" w:hAnsi="Times New Roman" w:cs="Times New Roman"/>
        </w:rPr>
        <w:t>indeed</w:t>
      </w:r>
      <w:r w:rsidRPr="001C1B0F">
        <w:rPr>
          <w:rFonts w:ascii="Times New Roman" w:hAnsi="Times New Roman" w:cs="Times New Roman"/>
        </w:rPr>
        <w:t xml:space="preserve"> bring it into contact with Marx and Engels’s critique of capitalism, and the belief that by unpicking what is living from what is dead in Engels’s analysis of the relationship between capitalism and women’s oppression we might facilitate such an encounter. </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 xml:space="preserve">Amongst </w:t>
      </w:r>
      <w:r w:rsidR="0015207F">
        <w:rPr>
          <w:rFonts w:ascii="Times New Roman" w:hAnsi="Times New Roman" w:cs="Times New Roman"/>
        </w:rPr>
        <w:t xml:space="preserve">second wave </w:t>
      </w:r>
      <w:r w:rsidRPr="001C1B0F">
        <w:rPr>
          <w:rFonts w:ascii="Times New Roman" w:hAnsi="Times New Roman" w:cs="Times New Roman"/>
        </w:rPr>
        <w:t>socialist feminists Rosalind Delmar registered Engels’s importance as the author of one of the earliest attempts to theorise “women’s oppression as a problem of history, rather than of biology, a problem which should be the concern of historical materialism to analyse and revolutionary politics to solve”</w:t>
      </w:r>
      <w:r w:rsidR="005F7A8B" w:rsidRPr="001C1B0F">
        <w:rPr>
          <w:rFonts w:ascii="Times New Roman" w:hAnsi="Times New Roman" w:cs="Times New Roman"/>
        </w:rPr>
        <w:t xml:space="preserve"> (Delmar quoted in </w:t>
      </w:r>
      <w:proofErr w:type="spellStart"/>
      <w:r w:rsidR="005F7A8B" w:rsidRPr="001C1B0F">
        <w:rPr>
          <w:rFonts w:ascii="Times New Roman" w:eastAsia="Arial Unicode MS" w:hAnsi="Times New Roman" w:cs="Times New Roman"/>
        </w:rPr>
        <w:t>Pelz</w:t>
      </w:r>
      <w:proofErr w:type="spellEnd"/>
      <w:r w:rsidR="005F7A8B" w:rsidRPr="001C1B0F">
        <w:rPr>
          <w:rFonts w:ascii="Times New Roman" w:eastAsia="Arial Unicode MS" w:hAnsi="Times New Roman" w:cs="Times New Roman"/>
        </w:rPr>
        <w:t xml:space="preserve"> 1998</w:t>
      </w:r>
      <w:r w:rsidR="00D1499A">
        <w:rPr>
          <w:rFonts w:ascii="Times New Roman" w:eastAsia="Arial Unicode MS" w:hAnsi="Times New Roman" w:cs="Times New Roman"/>
        </w:rPr>
        <w:t>:</w:t>
      </w:r>
      <w:r w:rsidR="005F7A8B" w:rsidRPr="001C1B0F">
        <w:rPr>
          <w:rFonts w:ascii="Times New Roman" w:hAnsi="Times New Roman" w:cs="Times New Roman"/>
        </w:rPr>
        <w:t xml:space="preserve"> 124)</w:t>
      </w:r>
      <w:r w:rsidRPr="001C1B0F">
        <w:rPr>
          <w:rFonts w:ascii="Times New Roman" w:hAnsi="Times New Roman" w:cs="Times New Roman"/>
        </w:rPr>
        <w:t xml:space="preserve">. Similarly, Juliet Mitchell wrote that </w:t>
      </w:r>
      <w:r w:rsidRPr="001C1B0F">
        <w:rPr>
          <w:rFonts w:ascii="Times New Roman" w:hAnsi="Times New Roman" w:cs="Times New Roman"/>
          <w:i/>
        </w:rPr>
        <w:t>Origin</w:t>
      </w:r>
      <w:r w:rsidRPr="001C1B0F">
        <w:rPr>
          <w:rFonts w:ascii="Times New Roman" w:hAnsi="Times New Roman" w:cs="Times New Roman"/>
        </w:rPr>
        <w:t xml:space="preserve"> “is probably still the most influential work in the field” while Michèle Barrett claimed that the book Karen Sacks called “the basic Marxist feminist statement”</w:t>
      </w:r>
      <w:r w:rsidR="005F7A8B" w:rsidRPr="001C1B0F">
        <w:rPr>
          <w:rFonts w:ascii="Times New Roman" w:hAnsi="Times New Roman" w:cs="Times New Roman"/>
        </w:rPr>
        <w:t xml:space="preserve"> (Sacks 1982</w:t>
      </w:r>
      <w:r w:rsidR="00D1499A">
        <w:rPr>
          <w:rFonts w:ascii="Times New Roman" w:hAnsi="Times New Roman" w:cs="Times New Roman"/>
        </w:rPr>
        <w:t>:</w:t>
      </w:r>
      <w:r w:rsidR="005F7A8B" w:rsidRPr="001C1B0F">
        <w:rPr>
          <w:rFonts w:ascii="Times New Roman" w:hAnsi="Times New Roman" w:cs="Times New Roman"/>
        </w:rPr>
        <w:t xml:space="preserve"> 97)</w:t>
      </w:r>
      <w:r w:rsidRPr="001C1B0F">
        <w:rPr>
          <w:rFonts w:ascii="Times New Roman" w:hAnsi="Times New Roman" w:cs="Times New Roman"/>
        </w:rPr>
        <w:t xml:space="preserve"> “provided the starting point of a materialist analys</w:t>
      </w:r>
      <w:r w:rsidR="005F7A8B" w:rsidRPr="001C1B0F">
        <w:rPr>
          <w:rFonts w:ascii="Times New Roman" w:hAnsi="Times New Roman" w:cs="Times New Roman"/>
        </w:rPr>
        <w:t>is of gender relations</w:t>
      </w:r>
      <w:r w:rsidRPr="001C1B0F">
        <w:rPr>
          <w:rFonts w:ascii="Times New Roman" w:hAnsi="Times New Roman" w:cs="Times New Roman"/>
        </w:rPr>
        <w:t>”</w:t>
      </w:r>
      <w:r w:rsidR="005F7A8B" w:rsidRPr="001C1B0F">
        <w:rPr>
          <w:rFonts w:ascii="Times New Roman" w:hAnsi="Times New Roman" w:cs="Times New Roman"/>
        </w:rPr>
        <w:t xml:space="preserve"> (Mitchell 1974</w:t>
      </w:r>
      <w:r w:rsidR="00D1499A">
        <w:rPr>
          <w:rFonts w:ascii="Times New Roman" w:hAnsi="Times New Roman" w:cs="Times New Roman"/>
        </w:rPr>
        <w:t>:</w:t>
      </w:r>
      <w:r w:rsidR="005F7A8B" w:rsidRPr="001C1B0F">
        <w:rPr>
          <w:rFonts w:ascii="Times New Roman" w:hAnsi="Times New Roman" w:cs="Times New Roman"/>
        </w:rPr>
        <w:t xml:space="preserve"> 365; Barrett 2014</w:t>
      </w:r>
      <w:r w:rsidR="00D1499A">
        <w:rPr>
          <w:rFonts w:ascii="Times New Roman" w:hAnsi="Times New Roman" w:cs="Times New Roman"/>
        </w:rPr>
        <w:t>:</w:t>
      </w:r>
      <w:r w:rsidR="005F7A8B" w:rsidRPr="001C1B0F">
        <w:rPr>
          <w:rFonts w:ascii="Times New Roman" w:hAnsi="Times New Roman" w:cs="Times New Roman"/>
        </w:rPr>
        <w:t xml:space="preserve"> 48).</w:t>
      </w:r>
      <w:r w:rsidRPr="001C1B0F">
        <w:rPr>
          <w:rFonts w:ascii="Times New Roman" w:hAnsi="Times New Roman" w:cs="Times New Roman"/>
        </w:rPr>
        <w:t xml:space="preserve"> Comparable appreciations of </w:t>
      </w:r>
      <w:r w:rsidRPr="001C1B0F">
        <w:rPr>
          <w:rFonts w:ascii="Times New Roman" w:hAnsi="Times New Roman" w:cs="Times New Roman"/>
          <w:i/>
        </w:rPr>
        <w:t xml:space="preserve">Origins </w:t>
      </w:r>
      <w:r w:rsidRPr="001C1B0F">
        <w:rPr>
          <w:rFonts w:ascii="Times New Roman" w:hAnsi="Times New Roman" w:cs="Times New Roman"/>
        </w:rPr>
        <w:t xml:space="preserve">continued well into the cultural turn. In 1987 Janet Sayers, Mary Evans and </w:t>
      </w:r>
      <w:proofErr w:type="spellStart"/>
      <w:r w:rsidRPr="001C1B0F">
        <w:rPr>
          <w:rFonts w:ascii="Times New Roman" w:hAnsi="Times New Roman" w:cs="Times New Roman"/>
        </w:rPr>
        <w:t>Nanneke</w:t>
      </w:r>
      <w:proofErr w:type="spellEnd"/>
      <w:r w:rsidRPr="001C1B0F">
        <w:rPr>
          <w:rFonts w:ascii="Times New Roman" w:hAnsi="Times New Roman" w:cs="Times New Roman"/>
        </w:rPr>
        <w:t xml:space="preserve"> </w:t>
      </w:r>
      <w:proofErr w:type="spellStart"/>
      <w:r w:rsidRPr="001C1B0F">
        <w:rPr>
          <w:rFonts w:ascii="Times New Roman" w:hAnsi="Times New Roman" w:cs="Times New Roman"/>
        </w:rPr>
        <w:t>Redclift</w:t>
      </w:r>
      <w:proofErr w:type="spellEnd"/>
      <w:r w:rsidRPr="001C1B0F">
        <w:rPr>
          <w:rFonts w:ascii="Times New Roman" w:hAnsi="Times New Roman" w:cs="Times New Roman"/>
        </w:rPr>
        <w:t xml:space="preserve"> commented that “Engels is important to contemporary feminists because he offers the possibility of a materialist explanation for women’s subordination and attempts to establish a relationship between the ownership of private property and the ideological subordination of women”</w:t>
      </w:r>
      <w:r w:rsidR="0015207F">
        <w:rPr>
          <w:rFonts w:ascii="Times New Roman" w:hAnsi="Times New Roman" w:cs="Times New Roman"/>
        </w:rPr>
        <w:t xml:space="preserve"> </w:t>
      </w:r>
      <w:r w:rsidR="005F7A8B" w:rsidRPr="001C1B0F">
        <w:rPr>
          <w:rFonts w:ascii="Times New Roman" w:hAnsi="Times New Roman" w:cs="Times New Roman"/>
        </w:rPr>
        <w:t>(Sayers</w:t>
      </w:r>
      <w:r w:rsidR="001461B7" w:rsidRPr="001C1B0F">
        <w:rPr>
          <w:rFonts w:ascii="Times New Roman" w:hAnsi="Times New Roman" w:cs="Times New Roman"/>
        </w:rPr>
        <w:t xml:space="preserve">, Evans and </w:t>
      </w:r>
      <w:proofErr w:type="spellStart"/>
      <w:r w:rsidR="001461B7" w:rsidRPr="001C1B0F">
        <w:rPr>
          <w:rFonts w:ascii="Times New Roman" w:hAnsi="Times New Roman" w:cs="Times New Roman"/>
        </w:rPr>
        <w:t>Redclift</w:t>
      </w:r>
      <w:proofErr w:type="spellEnd"/>
      <w:r w:rsidR="005F7A8B" w:rsidRPr="001C1B0F">
        <w:rPr>
          <w:rFonts w:ascii="Times New Roman" w:hAnsi="Times New Roman" w:cs="Times New Roman"/>
        </w:rPr>
        <w:t xml:space="preserve"> 1987</w:t>
      </w:r>
      <w:r w:rsidR="00D1499A">
        <w:rPr>
          <w:rFonts w:ascii="Times New Roman" w:hAnsi="Times New Roman" w:cs="Times New Roman"/>
        </w:rPr>
        <w:t>:</w:t>
      </w:r>
      <w:r w:rsidR="005F7A8B" w:rsidRPr="001C1B0F">
        <w:rPr>
          <w:rFonts w:ascii="Times New Roman" w:hAnsi="Times New Roman" w:cs="Times New Roman"/>
        </w:rPr>
        <w:t xml:space="preserve"> 1)</w:t>
      </w:r>
      <w:r w:rsidRPr="001C1B0F">
        <w:rPr>
          <w:rFonts w:ascii="Times New Roman" w:hAnsi="Times New Roman" w:cs="Times New Roman"/>
        </w:rPr>
        <w:t xml:space="preserve">. A decade later Carol Gould described </w:t>
      </w:r>
      <w:r w:rsidRPr="001C1B0F">
        <w:rPr>
          <w:rFonts w:ascii="Times New Roman" w:hAnsi="Times New Roman" w:cs="Times New Roman"/>
          <w:i/>
        </w:rPr>
        <w:t>Origin</w:t>
      </w:r>
      <w:r w:rsidRPr="001C1B0F">
        <w:rPr>
          <w:rFonts w:ascii="Times New Roman" w:hAnsi="Times New Roman" w:cs="Times New Roman"/>
        </w:rPr>
        <w:t xml:space="preserve"> as “one of the first major contributions to the theoretical analysis and critique of women’s oppression”</w:t>
      </w:r>
      <w:r w:rsidR="005F7A8B" w:rsidRPr="001C1B0F">
        <w:rPr>
          <w:rFonts w:ascii="Times New Roman" w:hAnsi="Times New Roman" w:cs="Times New Roman"/>
        </w:rPr>
        <w:t xml:space="preserve"> (Gould 1999</w:t>
      </w:r>
      <w:r w:rsidR="00D1499A">
        <w:rPr>
          <w:rFonts w:ascii="Times New Roman" w:hAnsi="Times New Roman" w:cs="Times New Roman"/>
        </w:rPr>
        <w:t>: 2</w:t>
      </w:r>
      <w:r w:rsidR="005F7A8B" w:rsidRPr="001C1B0F">
        <w:rPr>
          <w:rFonts w:ascii="Times New Roman" w:hAnsi="Times New Roman" w:cs="Times New Roman"/>
        </w:rPr>
        <w:t>53)</w:t>
      </w:r>
      <w:r w:rsidRPr="001C1B0F">
        <w:rPr>
          <w:rFonts w:ascii="Times New Roman" w:hAnsi="Times New Roman" w:cs="Times New Roman"/>
        </w:rPr>
        <w:t>. In fact, despite the tendency for theory</w:t>
      </w:r>
      <w:r w:rsidR="0015207F">
        <w:rPr>
          <w:rFonts w:ascii="Times New Roman" w:hAnsi="Times New Roman" w:cs="Times New Roman"/>
        </w:rPr>
        <w:t>’s linguistic turn</w:t>
      </w:r>
      <w:r w:rsidRPr="001C1B0F">
        <w:rPr>
          <w:rFonts w:ascii="Times New Roman" w:hAnsi="Times New Roman" w:cs="Times New Roman"/>
        </w:rPr>
        <w:t xml:space="preserve"> to marginalise the sort of historical materialist analysis that Engels pioneered</w:t>
      </w:r>
      <w:r w:rsidR="005F7A8B" w:rsidRPr="001C1B0F">
        <w:rPr>
          <w:rFonts w:ascii="Times New Roman" w:hAnsi="Times New Roman" w:cs="Times New Roman"/>
        </w:rPr>
        <w:t xml:space="preserve"> (Ebert 2015</w:t>
      </w:r>
      <w:r w:rsidR="00D1499A">
        <w:rPr>
          <w:rFonts w:ascii="Times New Roman" w:hAnsi="Times New Roman" w:cs="Times New Roman"/>
        </w:rPr>
        <w:t>:</w:t>
      </w:r>
      <w:r w:rsidR="005F7A8B" w:rsidRPr="001C1B0F">
        <w:rPr>
          <w:rFonts w:ascii="Times New Roman" w:hAnsi="Times New Roman" w:cs="Times New Roman"/>
        </w:rPr>
        <w:t xml:space="preserve"> 353)</w:t>
      </w:r>
      <w:r w:rsidRPr="001C1B0F">
        <w:rPr>
          <w:rFonts w:ascii="Times New Roman" w:hAnsi="Times New Roman" w:cs="Times New Roman"/>
        </w:rPr>
        <w:t>, his work continues to act as a significant point of reference for those seeking a materialist analysis of women’s oppression</w:t>
      </w:r>
      <w:r w:rsidR="005F7A8B" w:rsidRPr="001C1B0F">
        <w:rPr>
          <w:rFonts w:ascii="Times New Roman" w:hAnsi="Times New Roman" w:cs="Times New Roman"/>
        </w:rPr>
        <w:t xml:space="preserve"> (German 2007</w:t>
      </w:r>
      <w:r w:rsidR="0015207F">
        <w:rPr>
          <w:rFonts w:ascii="Times New Roman" w:hAnsi="Times New Roman" w:cs="Times New Roman"/>
        </w:rPr>
        <w:t>;</w:t>
      </w:r>
      <w:r w:rsidR="005F7A8B" w:rsidRPr="001C1B0F">
        <w:rPr>
          <w:rFonts w:ascii="Times New Roman" w:hAnsi="Times New Roman" w:cs="Times New Roman"/>
        </w:rPr>
        <w:t xml:space="preserve"> </w:t>
      </w:r>
      <w:proofErr w:type="spellStart"/>
      <w:r w:rsidR="005F7A8B" w:rsidRPr="001C1B0F">
        <w:rPr>
          <w:rFonts w:ascii="Times New Roman" w:hAnsi="Times New Roman" w:cs="Times New Roman"/>
        </w:rPr>
        <w:t>Giminez</w:t>
      </w:r>
      <w:proofErr w:type="spellEnd"/>
      <w:r w:rsidR="005F7A8B" w:rsidRPr="001C1B0F">
        <w:rPr>
          <w:rFonts w:ascii="Times New Roman" w:hAnsi="Times New Roman" w:cs="Times New Roman"/>
        </w:rPr>
        <w:t xml:space="preserve"> 2005; Orr 2015; Smith 2015; Vogel 1996; Cotter 2007; 2008; 2012; Field 2016; Dee 2010; McGregor 2013)</w:t>
      </w:r>
      <w:r w:rsidR="0015207F">
        <w:rPr>
          <w:rFonts w:ascii="Times New Roman" w:hAnsi="Times New Roman" w:cs="Times New Roman"/>
        </w:rPr>
        <w:t>. The appeal of Engels to these writers is in large part</w:t>
      </w:r>
      <w:r w:rsidRPr="001C1B0F">
        <w:rPr>
          <w:rFonts w:ascii="Times New Roman" w:hAnsi="Times New Roman" w:cs="Times New Roman"/>
        </w:rPr>
        <w:t xml:space="preserve"> because, as Lynn Chancer and Beverly </w:t>
      </w:r>
      <w:proofErr w:type="spellStart"/>
      <w:r w:rsidRPr="001C1B0F">
        <w:rPr>
          <w:rFonts w:ascii="Times New Roman" w:hAnsi="Times New Roman" w:cs="Times New Roman"/>
        </w:rPr>
        <w:t>Xaviera</w:t>
      </w:r>
      <w:proofErr w:type="spellEnd"/>
      <w:r w:rsidRPr="001C1B0F">
        <w:rPr>
          <w:rFonts w:ascii="Times New Roman" w:hAnsi="Times New Roman" w:cs="Times New Roman"/>
        </w:rPr>
        <w:t xml:space="preserve"> Watkins suggest, his book not only has an “ongoing explanatory resonance” but within it there is also a tight fit between theory and practice</w:t>
      </w:r>
      <w:r w:rsidR="005F7A8B" w:rsidRPr="001C1B0F">
        <w:rPr>
          <w:rFonts w:ascii="Times New Roman" w:hAnsi="Times New Roman" w:cs="Times New Roman"/>
        </w:rPr>
        <w:t xml:space="preserve"> (Chanc</w:t>
      </w:r>
      <w:r w:rsidR="0053523B">
        <w:rPr>
          <w:rFonts w:ascii="Times New Roman" w:hAnsi="Times New Roman" w:cs="Times New Roman"/>
        </w:rPr>
        <w:t>e</w:t>
      </w:r>
      <w:r w:rsidR="005F7A8B" w:rsidRPr="001C1B0F">
        <w:rPr>
          <w:rFonts w:ascii="Times New Roman" w:hAnsi="Times New Roman" w:cs="Times New Roman"/>
        </w:rPr>
        <w:t>r and Watkins 2006</w:t>
      </w:r>
      <w:r w:rsidR="00D1499A">
        <w:rPr>
          <w:rFonts w:ascii="Times New Roman" w:hAnsi="Times New Roman" w:cs="Times New Roman"/>
        </w:rPr>
        <w:t>:</w:t>
      </w:r>
      <w:r w:rsidR="005F7A8B" w:rsidRPr="001C1B0F">
        <w:rPr>
          <w:rFonts w:ascii="Times New Roman" w:hAnsi="Times New Roman" w:cs="Times New Roman"/>
        </w:rPr>
        <w:t xml:space="preserve"> 26)</w:t>
      </w:r>
      <w:r w:rsidRPr="001C1B0F">
        <w:rPr>
          <w:rFonts w:ascii="Times New Roman" w:hAnsi="Times New Roman" w:cs="Times New Roman"/>
        </w:rPr>
        <w:t xml:space="preserve">. </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 xml:space="preserve">Indeed, alongside Engels’s attempt to historicise the emergence of women’s oppression, he aimed to comprehend the relationship between class exploitation and gender oppression within contemporary capitalism with a view to underpinning a strategy adequate to challenge these evils. If the appeal of such a project in the context of the contemporary </w:t>
      </w:r>
      <w:r w:rsidRPr="001C1B0F">
        <w:rPr>
          <w:rFonts w:ascii="Times New Roman" w:hAnsi="Times New Roman" w:cs="Times New Roman"/>
          <w:i/>
        </w:rPr>
        <w:t>#MeToo</w:t>
      </w:r>
      <w:r w:rsidRPr="001C1B0F">
        <w:rPr>
          <w:rFonts w:ascii="Times New Roman" w:hAnsi="Times New Roman" w:cs="Times New Roman"/>
        </w:rPr>
        <w:t xml:space="preserve"> movement is obvious enough, how it might improve on modern conceptions of intersectionality and privilege is less so. </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bCs/>
        </w:rPr>
        <w:lastRenderedPageBreak/>
        <w:t xml:space="preserve">Criticisms of Marx and Engels’s supposed theoretical and practical reductionism are legion. For instance, in a </w:t>
      </w:r>
      <w:r w:rsidRPr="001C1B0F">
        <w:rPr>
          <w:rFonts w:ascii="Times New Roman" w:hAnsi="Times New Roman" w:cs="Times New Roman"/>
        </w:rPr>
        <w:t xml:space="preserve">recent interview with the </w:t>
      </w:r>
      <w:r w:rsidRPr="001C1B0F">
        <w:rPr>
          <w:rFonts w:ascii="Times New Roman" w:hAnsi="Times New Roman" w:cs="Times New Roman"/>
          <w:i/>
        </w:rPr>
        <w:t>Financial Times</w:t>
      </w:r>
      <w:r w:rsidRPr="001C1B0F">
        <w:rPr>
          <w:rFonts w:ascii="Times New Roman" w:hAnsi="Times New Roman" w:cs="Times New Roman"/>
        </w:rPr>
        <w:t>, Rebecca Solnit responded to the interviewer’s charge – referencing Steve Bannon’s dismissive claim that “the longer [the Democrats] talk about identity politics, I got ’</w:t>
      </w:r>
      <w:proofErr w:type="spellStart"/>
      <w:r w:rsidRPr="001C1B0F">
        <w:rPr>
          <w:rFonts w:ascii="Times New Roman" w:hAnsi="Times New Roman" w:cs="Times New Roman"/>
        </w:rPr>
        <w:t>em</w:t>
      </w:r>
      <w:proofErr w:type="spellEnd"/>
      <w:r w:rsidRPr="001C1B0F">
        <w:rPr>
          <w:rFonts w:ascii="Times New Roman" w:hAnsi="Times New Roman" w:cs="Times New Roman"/>
        </w:rPr>
        <w:t>. I want them to talk about racism every day. If the left is focused on race and identity, and we go with economic nationalism, we can crush the Democrats” - that the American left had failed to address issues of class by chastising the interviewer for using that “horrible, dismissive term ‘identity politics’ that Bernie Sanders and others used, which pretends that we’re in a colour-blind, gender-blind society and it’s all just economics”. To reinforce her criticism of the left around Sanders she added “[t]here is an old Marxist left that looks at class a lot and these other things very little”</w:t>
      </w:r>
      <w:r w:rsidR="005F7A8B" w:rsidRPr="001C1B0F">
        <w:rPr>
          <w:rFonts w:ascii="Times New Roman" w:hAnsi="Times New Roman" w:cs="Times New Roman"/>
        </w:rPr>
        <w:t xml:space="preserve"> (</w:t>
      </w:r>
      <w:proofErr w:type="spellStart"/>
      <w:r w:rsidR="005F7A8B" w:rsidRPr="001C1B0F">
        <w:rPr>
          <w:rFonts w:ascii="Times New Roman" w:hAnsi="Times New Roman" w:cs="Times New Roman"/>
        </w:rPr>
        <w:t>Foroohar</w:t>
      </w:r>
      <w:proofErr w:type="spellEnd"/>
      <w:r w:rsidR="005F7A8B" w:rsidRPr="001C1B0F">
        <w:rPr>
          <w:rFonts w:ascii="Times New Roman" w:hAnsi="Times New Roman" w:cs="Times New Roman"/>
        </w:rPr>
        <w:t xml:space="preserve"> 2018)</w:t>
      </w:r>
      <w:r w:rsidRPr="001C1B0F">
        <w:rPr>
          <w:rFonts w:ascii="Times New Roman" w:hAnsi="Times New Roman" w:cs="Times New Roman"/>
        </w:rPr>
        <w:t>. This sort of criticism of Marxism is widespread on the left, and is evident, for instance, Adrienne Rich’s worry that Marxism has been tainted by a fear that “class would erase gender”</w:t>
      </w:r>
      <w:r w:rsidR="005F7A8B" w:rsidRPr="001C1B0F">
        <w:rPr>
          <w:rFonts w:ascii="Times New Roman" w:hAnsi="Times New Roman" w:cs="Times New Roman"/>
        </w:rPr>
        <w:t xml:space="preserve"> (</w:t>
      </w:r>
      <w:proofErr w:type="spellStart"/>
      <w:r w:rsidR="005F7A8B" w:rsidRPr="001C1B0F">
        <w:rPr>
          <w:rFonts w:ascii="Times New Roman" w:hAnsi="Times New Roman" w:cs="Times New Roman"/>
        </w:rPr>
        <w:t>Riich</w:t>
      </w:r>
      <w:proofErr w:type="spellEnd"/>
      <w:r w:rsidR="005F7A8B" w:rsidRPr="001C1B0F">
        <w:rPr>
          <w:rFonts w:ascii="Times New Roman" w:hAnsi="Times New Roman" w:cs="Times New Roman"/>
        </w:rPr>
        <w:t xml:space="preserve"> quoted in </w:t>
      </w:r>
      <w:proofErr w:type="spellStart"/>
      <w:r w:rsidR="005F7A8B" w:rsidRPr="001C1B0F">
        <w:rPr>
          <w:rFonts w:ascii="Times New Roman" w:hAnsi="Times New Roman" w:cs="Times New Roman"/>
        </w:rPr>
        <w:t>Holstrum</w:t>
      </w:r>
      <w:proofErr w:type="spellEnd"/>
      <w:r w:rsidR="005F7A8B" w:rsidRPr="001C1B0F">
        <w:rPr>
          <w:rFonts w:ascii="Times New Roman" w:hAnsi="Times New Roman" w:cs="Times New Roman"/>
        </w:rPr>
        <w:t xml:space="preserve"> 2002</w:t>
      </w:r>
      <w:r w:rsidR="00D1499A">
        <w:rPr>
          <w:rFonts w:ascii="Times New Roman" w:hAnsi="Times New Roman" w:cs="Times New Roman"/>
        </w:rPr>
        <w:t>:</w:t>
      </w:r>
      <w:r w:rsidR="005F7A8B" w:rsidRPr="001C1B0F">
        <w:rPr>
          <w:rFonts w:ascii="Times New Roman" w:hAnsi="Times New Roman" w:cs="Times New Roman"/>
        </w:rPr>
        <w:t xml:space="preserve"> 4)</w:t>
      </w:r>
      <w:r w:rsidRPr="001C1B0F">
        <w:rPr>
          <w:rFonts w:ascii="Times New Roman" w:hAnsi="Times New Roman" w:cs="Times New Roman"/>
        </w:rPr>
        <w:t>.</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Intersectionality and privilege theories, by contrast, seem to offer the possibility of illuminating the full complexity of oppressive and exploitative relations characteristic of modern capitalism. To this end Patricia Hill Collins aimed to map “the matrix of domination” through which the “overall social organization within which intersecting oppressions originate, develop, and are contained”</w:t>
      </w:r>
      <w:r w:rsidR="001461B7" w:rsidRPr="001C1B0F">
        <w:rPr>
          <w:rFonts w:ascii="Times New Roman" w:hAnsi="Times New Roman" w:cs="Times New Roman"/>
        </w:rPr>
        <w:t xml:space="preserve"> (Collins 2000</w:t>
      </w:r>
      <w:r w:rsidR="00D1499A">
        <w:rPr>
          <w:rFonts w:ascii="Times New Roman" w:hAnsi="Times New Roman" w:cs="Times New Roman"/>
        </w:rPr>
        <w:t>:</w:t>
      </w:r>
      <w:r w:rsidR="001461B7" w:rsidRPr="001C1B0F">
        <w:rPr>
          <w:rFonts w:ascii="Times New Roman" w:hAnsi="Times New Roman" w:cs="Times New Roman"/>
        </w:rPr>
        <w:t xml:space="preserve"> 227-8)</w:t>
      </w:r>
      <w:r w:rsidRPr="001C1B0F">
        <w:rPr>
          <w:rFonts w:ascii="Times New Roman" w:hAnsi="Times New Roman" w:cs="Times New Roman"/>
        </w:rPr>
        <w:t xml:space="preserve">, while </w:t>
      </w:r>
      <w:proofErr w:type="spellStart"/>
      <w:r w:rsidRPr="001C1B0F">
        <w:rPr>
          <w:rFonts w:ascii="Times New Roman" w:hAnsi="Times New Roman" w:cs="Times New Roman"/>
        </w:rPr>
        <w:t>Kimberle</w:t>
      </w:r>
      <w:proofErr w:type="spellEnd"/>
      <w:r w:rsidRPr="001C1B0F">
        <w:rPr>
          <w:rFonts w:ascii="Times New Roman" w:hAnsi="Times New Roman" w:cs="Times New Roman"/>
        </w:rPr>
        <w:t xml:space="preserve"> Crenshaw contributed to what she called “a broader collective effort among feminists of </w:t>
      </w:r>
      <w:proofErr w:type="spellStart"/>
      <w:r w:rsidRPr="001C1B0F">
        <w:rPr>
          <w:rFonts w:ascii="Times New Roman" w:hAnsi="Times New Roman" w:cs="Times New Roman"/>
        </w:rPr>
        <w:t>color</w:t>
      </w:r>
      <w:proofErr w:type="spellEnd"/>
      <w:r w:rsidRPr="001C1B0F">
        <w:rPr>
          <w:rFonts w:ascii="Times New Roman" w:hAnsi="Times New Roman" w:cs="Times New Roman"/>
        </w:rPr>
        <w:t xml:space="preserve"> to expand feminism to include analyses of race and other factors such as class, sexuality, and age”</w:t>
      </w:r>
      <w:r w:rsidR="005F7A8B" w:rsidRPr="001C1B0F">
        <w:rPr>
          <w:rFonts w:ascii="Times New Roman" w:hAnsi="Times New Roman" w:cs="Times New Roman"/>
        </w:rPr>
        <w:t xml:space="preserve"> (Crenshaw 1991</w:t>
      </w:r>
      <w:r w:rsidR="00D1499A">
        <w:rPr>
          <w:rFonts w:ascii="Times New Roman" w:hAnsi="Times New Roman" w:cs="Times New Roman"/>
        </w:rPr>
        <w:t>:</w:t>
      </w:r>
      <w:r w:rsidR="005F7A8B" w:rsidRPr="001C1B0F">
        <w:rPr>
          <w:rFonts w:ascii="Times New Roman" w:hAnsi="Times New Roman" w:cs="Times New Roman"/>
        </w:rPr>
        <w:t xml:space="preserve"> 1244)</w:t>
      </w:r>
      <w:r w:rsidRPr="001C1B0F">
        <w:rPr>
          <w:rFonts w:ascii="Times New Roman" w:hAnsi="Times New Roman" w:cs="Times New Roman"/>
        </w:rPr>
        <w:t xml:space="preserve">. </w:t>
      </w:r>
    </w:p>
    <w:p w:rsidR="00CA4E0B"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 xml:space="preserve">Clearly </w:t>
      </w:r>
      <w:r w:rsidR="00B65EEB">
        <w:rPr>
          <w:rFonts w:ascii="Times New Roman" w:hAnsi="Times New Roman" w:cs="Times New Roman"/>
        </w:rPr>
        <w:t>intersectionality theory</w:t>
      </w:r>
      <w:r w:rsidRPr="001C1B0F">
        <w:rPr>
          <w:rFonts w:ascii="Times New Roman" w:hAnsi="Times New Roman" w:cs="Times New Roman"/>
        </w:rPr>
        <w:t xml:space="preserve"> was and remains a positive </w:t>
      </w:r>
      <w:r w:rsidR="00B65EEB">
        <w:rPr>
          <w:rFonts w:ascii="Times New Roman" w:hAnsi="Times New Roman" w:cs="Times New Roman"/>
        </w:rPr>
        <w:t>intellectual and political development within feminism</w:t>
      </w:r>
      <w:r w:rsidRPr="001C1B0F">
        <w:rPr>
          <w:rFonts w:ascii="Times New Roman" w:hAnsi="Times New Roman" w:cs="Times New Roman"/>
        </w:rPr>
        <w:t>. However, contemporary Marxists have argued that intersectionality theory is limited as a guide to political practice because contributions from this perspective tend to remain at the level of description. Judith Orr writes that intersectionality “may be a useful concept to break from the idea that all women are a single category with the same experiences and needs, but it remains useful only at the level of description and recognition”</w:t>
      </w:r>
      <w:r w:rsidR="005F7A8B" w:rsidRPr="001C1B0F">
        <w:rPr>
          <w:rFonts w:ascii="Times New Roman" w:hAnsi="Times New Roman" w:cs="Times New Roman"/>
        </w:rPr>
        <w:t xml:space="preserve"> (Orr 2015</w:t>
      </w:r>
      <w:r w:rsidR="00D1499A">
        <w:rPr>
          <w:rFonts w:ascii="Times New Roman" w:hAnsi="Times New Roman" w:cs="Times New Roman"/>
        </w:rPr>
        <w:t>:</w:t>
      </w:r>
      <w:r w:rsidR="005F7A8B" w:rsidRPr="001C1B0F">
        <w:rPr>
          <w:rFonts w:ascii="Times New Roman" w:hAnsi="Times New Roman" w:cs="Times New Roman"/>
        </w:rPr>
        <w:t xml:space="preserve"> 150)</w:t>
      </w:r>
      <w:r w:rsidRPr="001C1B0F">
        <w:rPr>
          <w:rFonts w:ascii="Times New Roman" w:hAnsi="Times New Roman" w:cs="Times New Roman"/>
        </w:rPr>
        <w:t>. This descriptive tendency within intersectionality theory is perhaps best exemplified in Crenshaw’s metaphor for the operation of the multiple forms of oppression:</w:t>
      </w:r>
    </w:p>
    <w:p w:rsidR="00DC460A" w:rsidRPr="001C1B0F" w:rsidRDefault="00DC460A" w:rsidP="0078747A">
      <w:pPr>
        <w:spacing w:after="0" w:line="240" w:lineRule="auto"/>
        <w:ind w:firstLine="720"/>
        <w:jc w:val="both"/>
        <w:rPr>
          <w:rFonts w:ascii="Times New Roman" w:hAnsi="Times New Roman" w:cs="Times New Roman"/>
        </w:rPr>
      </w:pPr>
    </w:p>
    <w:p w:rsidR="00CA4E0B" w:rsidRDefault="00CA4E0B" w:rsidP="0078747A">
      <w:pPr>
        <w:spacing w:after="0" w:line="240" w:lineRule="auto"/>
        <w:ind w:left="720"/>
        <w:jc w:val="both"/>
        <w:rPr>
          <w:rFonts w:ascii="Times New Roman" w:hAnsi="Times New Roman" w:cs="Times New Roman"/>
        </w:rPr>
      </w:pPr>
      <w:r w:rsidRPr="001C1B0F">
        <w:rPr>
          <w:rFonts w:ascii="Times New Roman" w:hAnsi="Times New Roman" w:cs="Times New Roman"/>
        </w:rPr>
        <w:t xml:space="preserve">“Imagine a basement which contains all people who are disadvantaged on the basis of race, sex, class, sexual preference, age and/or physical ability. These people are stacked-feet standing on shoulders-with those on the bottom being disadvantaged by the full array of factors, up to the very top, where the heads of all those disadvantaged by a singular factor brush up against the ceiling. Their ceiling is actually the floor above which only those who are </w:t>
      </w:r>
      <w:r w:rsidRPr="001C1B0F">
        <w:rPr>
          <w:rFonts w:ascii="Times New Roman" w:hAnsi="Times New Roman" w:cs="Times New Roman"/>
          <w:i/>
          <w:iCs/>
        </w:rPr>
        <w:t xml:space="preserve">not </w:t>
      </w:r>
      <w:r w:rsidRPr="001C1B0F">
        <w:rPr>
          <w:rFonts w:ascii="Times New Roman" w:hAnsi="Times New Roman" w:cs="Times New Roman"/>
        </w:rPr>
        <w:t>disadvantaged in any way reside. In efforts to correct some aspects of domination, those above the ceiling admit from the basement only those who can say that “but for” the ceiling, they too would be in the upper room. A hatch is developed through which those placed immediately below can crawl. Yet this hatch is generally available only to those who-due to the singularity of their burden and their otherwise privileged position relative to those below-are in the position to crawl through. Those who are multiply-burdened are generally left below unless they can somehow pull themselves into the groups that are permitted to squeeze through the hatch”</w:t>
      </w:r>
      <w:r w:rsidR="005F7A8B" w:rsidRPr="001C1B0F">
        <w:rPr>
          <w:rFonts w:ascii="Times New Roman" w:hAnsi="Times New Roman" w:cs="Times New Roman"/>
        </w:rPr>
        <w:t xml:space="preserve"> (Crenshaw 1989</w:t>
      </w:r>
      <w:r w:rsidR="00D1499A">
        <w:rPr>
          <w:rFonts w:ascii="Times New Roman" w:hAnsi="Times New Roman" w:cs="Times New Roman"/>
        </w:rPr>
        <w:t>:</w:t>
      </w:r>
      <w:r w:rsidR="005F7A8B" w:rsidRPr="001C1B0F">
        <w:rPr>
          <w:rFonts w:ascii="Times New Roman" w:hAnsi="Times New Roman" w:cs="Times New Roman"/>
        </w:rPr>
        <w:t xml:space="preserve"> 151)</w:t>
      </w:r>
      <w:r w:rsidRPr="001C1B0F">
        <w:rPr>
          <w:rFonts w:ascii="Times New Roman" w:hAnsi="Times New Roman" w:cs="Times New Roman"/>
        </w:rPr>
        <w:t>.</w:t>
      </w:r>
    </w:p>
    <w:p w:rsidR="00DC460A" w:rsidRPr="001C1B0F" w:rsidRDefault="00DC460A" w:rsidP="0078747A">
      <w:pPr>
        <w:spacing w:after="0" w:line="240" w:lineRule="auto"/>
        <w:ind w:left="720"/>
        <w:jc w:val="both"/>
        <w:rPr>
          <w:rFonts w:ascii="Times New Roman" w:hAnsi="Times New Roman" w:cs="Times New Roman"/>
        </w:rPr>
      </w:pPr>
    </w:p>
    <w:p w:rsidR="00CA4E0B" w:rsidRPr="001C1B0F" w:rsidRDefault="00CA4E0B" w:rsidP="0078747A">
      <w:pPr>
        <w:spacing w:after="0" w:line="240" w:lineRule="auto"/>
        <w:jc w:val="both"/>
        <w:rPr>
          <w:rFonts w:ascii="Times New Roman" w:eastAsia="Times New Roman" w:hAnsi="Times New Roman" w:cs="Times New Roman"/>
          <w:lang w:eastAsia="en-GB"/>
        </w:rPr>
      </w:pPr>
      <w:r w:rsidRPr="001C1B0F">
        <w:rPr>
          <w:rFonts w:ascii="Times New Roman" w:hAnsi="Times New Roman" w:cs="Times New Roman"/>
        </w:rPr>
        <w:t xml:space="preserve">Leaving to one side the problematic concept of “those who are </w:t>
      </w:r>
      <w:r w:rsidRPr="001C1B0F">
        <w:rPr>
          <w:rFonts w:ascii="Times New Roman" w:hAnsi="Times New Roman" w:cs="Times New Roman"/>
          <w:i/>
        </w:rPr>
        <w:t>not</w:t>
      </w:r>
      <w:r w:rsidRPr="001C1B0F">
        <w:rPr>
          <w:rFonts w:ascii="Times New Roman" w:hAnsi="Times New Roman" w:cs="Times New Roman"/>
        </w:rPr>
        <w:t xml:space="preserve"> disadvantaged in any way”, a phrase that calls out for an engagement with Marx’s theory of alienation, these lines offer a plausible description of reality. However, the conception of society implied within them is essentially a form of critical liberalism – society is conceived as a collection of interacting monads, albeit with a richer conception of individuality than is typical of the abstract egoistic individuals of classical liberal theory</w:t>
      </w:r>
      <w:r w:rsidR="005F7A8B" w:rsidRPr="001C1B0F">
        <w:rPr>
          <w:rFonts w:ascii="Times New Roman" w:hAnsi="Times New Roman" w:cs="Times New Roman"/>
        </w:rPr>
        <w:t xml:space="preserve"> (McNally 2017</w:t>
      </w:r>
      <w:r w:rsidR="00D1499A">
        <w:rPr>
          <w:rFonts w:ascii="Times New Roman" w:hAnsi="Times New Roman" w:cs="Times New Roman"/>
        </w:rPr>
        <w:t>: 9</w:t>
      </w:r>
      <w:r w:rsidR="005F7A8B" w:rsidRPr="001C1B0F">
        <w:rPr>
          <w:rFonts w:ascii="Times New Roman" w:hAnsi="Times New Roman" w:cs="Times New Roman"/>
        </w:rPr>
        <w:t>7-9)</w:t>
      </w:r>
      <w:r w:rsidRPr="001C1B0F">
        <w:rPr>
          <w:rFonts w:ascii="Times New Roman" w:hAnsi="Times New Roman" w:cs="Times New Roman"/>
        </w:rPr>
        <w:t>. More to the point, the strategic implications of this approach are far from clear. For while intersectionality theory points to the potential for unity between overlapping groups, it remains rooted in the kind of identity politics that in the 1980s all too often declined into divisive forms of “oppression-trumping”</w:t>
      </w:r>
      <w:r w:rsidR="005F7A8B" w:rsidRPr="001C1B0F">
        <w:rPr>
          <w:rFonts w:ascii="Times New Roman" w:hAnsi="Times New Roman" w:cs="Times New Roman"/>
        </w:rPr>
        <w:t xml:space="preserve"> (Callinicos 1995</w:t>
      </w:r>
      <w:r w:rsidR="00D1499A">
        <w:rPr>
          <w:rFonts w:ascii="Times New Roman" w:hAnsi="Times New Roman" w:cs="Times New Roman"/>
        </w:rPr>
        <w:t>: 1</w:t>
      </w:r>
      <w:r w:rsidR="005F7A8B" w:rsidRPr="001C1B0F">
        <w:rPr>
          <w:rFonts w:ascii="Times New Roman" w:hAnsi="Times New Roman" w:cs="Times New Roman"/>
        </w:rPr>
        <w:t>98)</w:t>
      </w:r>
      <w:r w:rsidRPr="001C1B0F">
        <w:rPr>
          <w:rFonts w:ascii="Times New Roman" w:hAnsi="Times New Roman" w:cs="Times New Roman"/>
        </w:rPr>
        <w:t>. More specifically, the kind of anti-oppressive strategies that are related to intersectionality theory tend to be individualised and moralistic</w:t>
      </w:r>
      <w:r w:rsidR="005F7A8B" w:rsidRPr="001C1B0F">
        <w:rPr>
          <w:rFonts w:ascii="Times New Roman" w:hAnsi="Times New Roman" w:cs="Times New Roman"/>
        </w:rPr>
        <w:t xml:space="preserve"> (Watkins 2018</w:t>
      </w:r>
      <w:r w:rsidR="00D1499A">
        <w:rPr>
          <w:rFonts w:ascii="Times New Roman" w:hAnsi="Times New Roman" w:cs="Times New Roman"/>
        </w:rPr>
        <w:t>: 7</w:t>
      </w:r>
      <w:r w:rsidR="005F7A8B" w:rsidRPr="001C1B0F">
        <w:rPr>
          <w:rFonts w:ascii="Times New Roman" w:hAnsi="Times New Roman" w:cs="Times New Roman"/>
        </w:rPr>
        <w:t>1)</w:t>
      </w:r>
      <w:r w:rsidRPr="001C1B0F">
        <w:rPr>
          <w:rFonts w:ascii="Times New Roman" w:hAnsi="Times New Roman" w:cs="Times New Roman"/>
        </w:rPr>
        <w:t xml:space="preserve">. Indeed, it is difficult to see what appeal might be made to the inhabitants of Crenshaw’s metaphorical upper room beyond some sort of Kantian imperative to act against their interests and desires. It is for this reason that modern forms of feminism have, according to Jennifer Cotter, tended </w:t>
      </w:r>
      <w:r w:rsidRPr="001C1B0F">
        <w:rPr>
          <w:rFonts w:ascii="Times New Roman" w:hAnsi="Times New Roman" w:cs="Times New Roman"/>
        </w:rPr>
        <w:lastRenderedPageBreak/>
        <w:t>to shift from politics to moralism. She writes that after rejecting the kind of materialist analysis suggested by Engels, contemporary feminism has replaced “</w:t>
      </w:r>
      <w:r w:rsidRPr="001C1B0F">
        <w:rPr>
          <w:rFonts w:ascii="Times New Roman" w:eastAsia="Times New Roman" w:hAnsi="Times New Roman" w:cs="Times New Roman"/>
          <w:lang w:eastAsia="en-GB"/>
        </w:rPr>
        <w:t xml:space="preserve">revolutionary praxis” with various forms of “ethical resistance” that “advocates primarily for changes in </w:t>
      </w:r>
      <w:proofErr w:type="spellStart"/>
      <w:r w:rsidRPr="001C1B0F">
        <w:rPr>
          <w:rFonts w:ascii="Times New Roman" w:eastAsia="Times New Roman" w:hAnsi="Times New Roman" w:cs="Times New Roman"/>
          <w:i/>
          <w:iCs/>
          <w:lang w:eastAsia="en-GB"/>
        </w:rPr>
        <w:t>behavior</w:t>
      </w:r>
      <w:proofErr w:type="spellEnd"/>
      <w:r w:rsidRPr="001C1B0F">
        <w:rPr>
          <w:rFonts w:ascii="Times New Roman" w:eastAsia="Times New Roman" w:hAnsi="Times New Roman" w:cs="Times New Roman"/>
          <w:lang w:eastAsia="en-GB"/>
        </w:rPr>
        <w:t xml:space="preserve"> as a means for social transformation”</w:t>
      </w:r>
      <w:r w:rsidR="005F7A8B" w:rsidRPr="001C1B0F">
        <w:rPr>
          <w:rFonts w:ascii="Times New Roman" w:eastAsia="Times New Roman" w:hAnsi="Times New Roman" w:cs="Times New Roman"/>
          <w:lang w:eastAsia="en-GB"/>
        </w:rPr>
        <w:t xml:space="preserve"> (Cotter 2002)</w:t>
      </w:r>
      <w:r w:rsidRPr="001C1B0F">
        <w:rPr>
          <w:rFonts w:ascii="Times New Roman" w:eastAsia="Times New Roman" w:hAnsi="Times New Roman" w:cs="Times New Roman"/>
          <w:lang w:eastAsia="en-GB"/>
        </w:rPr>
        <w:t>.</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eastAsia="Times New Roman" w:hAnsi="Times New Roman" w:cs="Times New Roman"/>
          <w:lang w:eastAsia="en-GB"/>
        </w:rPr>
        <w:t xml:space="preserve">Cotter’s characterisation of some strains of contemporary feminism is in fact </w:t>
      </w:r>
      <w:r w:rsidRPr="001C1B0F">
        <w:rPr>
          <w:rFonts w:ascii="Times New Roman" w:hAnsi="Times New Roman" w:cs="Times New Roman"/>
        </w:rPr>
        <w:t>typical of theory’s broader turn from politics to morality after the cultural turn.</w:t>
      </w:r>
      <w:r w:rsidRPr="001C1B0F">
        <w:rPr>
          <w:rStyle w:val="FootnoteReference"/>
          <w:rFonts w:ascii="Times New Roman" w:hAnsi="Times New Roman" w:cs="Times New Roman"/>
        </w:rPr>
        <w:footnoteReference w:id="2"/>
      </w:r>
      <w:r w:rsidRPr="001C1B0F">
        <w:rPr>
          <w:rFonts w:ascii="Times New Roman" w:hAnsi="Times New Roman" w:cs="Times New Roman"/>
        </w:rPr>
        <w:t xml:space="preserve"> Ironically enough, while this turn to morality was informed by an attempt to move beyond the limitations of Marxism, its social content usually involved a reversal back from Marx’s neo-Aristotelian ethics to pre-Marxist moralistic and utopian forms of politics that the young Marx, following Fourier, criticised as “impotence in action”</w:t>
      </w:r>
      <w:r w:rsidR="00333FA0" w:rsidRPr="001C1B0F">
        <w:rPr>
          <w:rFonts w:ascii="Times New Roman" w:hAnsi="Times New Roman" w:cs="Times New Roman"/>
        </w:rPr>
        <w:t xml:space="preserve"> (Marx and Engels 1975</w:t>
      </w:r>
      <w:r w:rsidR="00D1499A">
        <w:rPr>
          <w:rFonts w:ascii="Times New Roman" w:hAnsi="Times New Roman" w:cs="Times New Roman"/>
        </w:rPr>
        <w:t>: 2</w:t>
      </w:r>
      <w:r w:rsidR="00333FA0" w:rsidRPr="001C1B0F">
        <w:rPr>
          <w:rFonts w:ascii="Times New Roman" w:hAnsi="Times New Roman" w:cs="Times New Roman"/>
        </w:rPr>
        <w:t>01)</w:t>
      </w:r>
      <w:r w:rsidRPr="001C1B0F">
        <w:rPr>
          <w:rFonts w:ascii="Times New Roman" w:hAnsi="Times New Roman" w:cs="Times New Roman"/>
        </w:rPr>
        <w:t>.</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Despite criticisms of the sort mounted by Cotter, some contemporary Marxists have attempted to integrate Marxism with theories of intersectionality</w:t>
      </w:r>
      <w:r w:rsidR="00333FA0" w:rsidRPr="001C1B0F">
        <w:rPr>
          <w:rFonts w:ascii="Times New Roman" w:hAnsi="Times New Roman" w:cs="Times New Roman"/>
        </w:rPr>
        <w:t xml:space="preserve"> (Bhattacharya 2017)</w:t>
      </w:r>
      <w:r w:rsidRPr="001C1B0F">
        <w:rPr>
          <w:rFonts w:ascii="Times New Roman" w:hAnsi="Times New Roman" w:cs="Times New Roman"/>
        </w:rPr>
        <w:t xml:space="preserve">. Sharon Smith agrees that intersectionality is a descriptive </w:t>
      </w:r>
      <w:proofErr w:type="gramStart"/>
      <w:r w:rsidRPr="001C1B0F">
        <w:rPr>
          <w:rFonts w:ascii="Times New Roman" w:hAnsi="Times New Roman" w:cs="Times New Roman"/>
        </w:rPr>
        <w:t>concept, but</w:t>
      </w:r>
      <w:proofErr w:type="gramEnd"/>
      <w:r w:rsidRPr="001C1B0F">
        <w:rPr>
          <w:rFonts w:ascii="Times New Roman" w:hAnsi="Times New Roman" w:cs="Times New Roman"/>
        </w:rPr>
        <w:t xml:space="preserve"> suggests that it might be synthesised into a renewed Marxism because it can “be applied to a variety of theories”</w:t>
      </w:r>
      <w:r w:rsidR="00333FA0" w:rsidRPr="001C1B0F">
        <w:rPr>
          <w:rFonts w:ascii="Times New Roman" w:hAnsi="Times New Roman" w:cs="Times New Roman"/>
        </w:rPr>
        <w:t xml:space="preserve"> (Smith 2015; Ferguson and McNally 2013; Brenner 2000)</w:t>
      </w:r>
      <w:r w:rsidRPr="001C1B0F">
        <w:rPr>
          <w:rFonts w:ascii="Times New Roman" w:hAnsi="Times New Roman" w:cs="Times New Roman"/>
        </w:rPr>
        <w:t>. This is a problematic argument not least because intersectionality theory is more than mere description of the social world; it is, as we have suggested above, a description of reality whose theoretical infrastructure is essentially individualistic. To combine this approach with Marxism risks a politically debilitating form of theoretical eclecticism.</w:t>
      </w:r>
      <w:r w:rsidRPr="001C1B0F">
        <w:rPr>
          <w:rStyle w:val="FootnoteReference"/>
          <w:rFonts w:ascii="Times New Roman" w:hAnsi="Times New Roman" w:cs="Times New Roman"/>
        </w:rPr>
        <w:footnoteReference w:id="3"/>
      </w:r>
      <w:r w:rsidRPr="001C1B0F">
        <w:rPr>
          <w:rFonts w:ascii="Times New Roman" w:hAnsi="Times New Roman" w:cs="Times New Roman"/>
        </w:rPr>
        <w:t xml:space="preserve"> More to the point, the claim that Marxism requires renewing through incorporation of some form of intersectionality theory betrays a mis</w:t>
      </w:r>
      <w:r w:rsidR="00B65EEB">
        <w:rPr>
          <w:rFonts w:ascii="Times New Roman" w:hAnsi="Times New Roman" w:cs="Times New Roman"/>
        </w:rPr>
        <w:t>understanding of Marx’s method as a form of class</w:t>
      </w:r>
      <w:r w:rsidRPr="001C1B0F">
        <w:rPr>
          <w:rFonts w:ascii="Times New Roman" w:hAnsi="Times New Roman" w:cs="Times New Roman"/>
        </w:rPr>
        <w:t xml:space="preserve"> reductionis</w:t>
      </w:r>
      <w:r w:rsidR="00B65EEB">
        <w:rPr>
          <w:rFonts w:ascii="Times New Roman" w:hAnsi="Times New Roman" w:cs="Times New Roman"/>
        </w:rPr>
        <w:t>m</w:t>
      </w:r>
      <w:r w:rsidRPr="001C1B0F">
        <w:rPr>
          <w:rFonts w:ascii="Times New Roman" w:hAnsi="Times New Roman" w:cs="Times New Roman"/>
        </w:rPr>
        <w:t>.</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In a recent attempt to address Marxism’s supposed blindness to questions of oppression David Camfield has called for an “anti-racist, queer, feminist, historical materialism” that aims to combine the best aspects both of intersectionality theory on the one side with Marxism on the other. Through the lens of a critique of the work of Alex Callinicos, Camfield argues that his proposed approach improves on Callinicos’s classical Marxist claim that Marxism is able to “explain relations of domination” in terms of “forces and relations of production.” Camfield argues that the type of Marxism espoused by Callinicos tends, on the one hand, to “confuse the origins of forms of oppression with its operations”, while, on the other hand, treating “forms of oppression as derivative, ultimately passive players in explaining social processes”. So, despite the fact that he accepts modern racism can be understood as emerging to justify slavery at the time of European colonial expansion, he adds the important rider that “once gender and racial oppression exist neither are any less real than class relations, and it is a mistake to think that their operations can simply be explained through class”. And rather than racism merely functioning to blunt class consciousness he insists that it can often better be understood as empowering rather than disempowering white workers</w:t>
      </w:r>
      <w:r w:rsidR="00333FA0" w:rsidRPr="001C1B0F">
        <w:rPr>
          <w:rFonts w:ascii="Times New Roman" w:hAnsi="Times New Roman" w:cs="Times New Roman"/>
        </w:rPr>
        <w:t xml:space="preserve"> (Camfield 2016a; 2016b; Callinicos 1990)</w:t>
      </w:r>
      <w:r w:rsidRPr="001C1B0F">
        <w:rPr>
          <w:rFonts w:ascii="Times New Roman" w:hAnsi="Times New Roman" w:cs="Times New Roman"/>
        </w:rPr>
        <w:t>.</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Callinicos’s response to Camfield’s charge that Marxism involves a form of class reductionism is of general significance. He accepts the anti-reductionist point that racism has “an enormous historical reality that explains a great deal about Western capitalist societies”. However, he denies that this truth contradicts the claim “that racism itself needs explanation in terms of the prevailing forces and relations of production”. More specifically, he insists that Camfield’s argument rests in part on a misunderstanding about the role of explanation within Marxist theory</w:t>
      </w:r>
      <w:r w:rsidR="00333FA0" w:rsidRPr="001C1B0F">
        <w:rPr>
          <w:rFonts w:ascii="Times New Roman" w:hAnsi="Times New Roman" w:cs="Times New Roman"/>
        </w:rPr>
        <w:t xml:space="preserve"> (Callinicos 2014a</w:t>
      </w:r>
      <w:r w:rsidR="00D1499A">
        <w:rPr>
          <w:rFonts w:ascii="Times New Roman" w:hAnsi="Times New Roman" w:cs="Times New Roman"/>
        </w:rPr>
        <w:t>: 1</w:t>
      </w:r>
      <w:r w:rsidR="00333FA0" w:rsidRPr="001C1B0F">
        <w:rPr>
          <w:rFonts w:ascii="Times New Roman" w:hAnsi="Times New Roman" w:cs="Times New Roman"/>
        </w:rPr>
        <w:t>32-3)</w:t>
      </w:r>
      <w:r w:rsidRPr="001C1B0F">
        <w:rPr>
          <w:rFonts w:ascii="Times New Roman" w:hAnsi="Times New Roman" w:cs="Times New Roman"/>
        </w:rPr>
        <w:t>. Marx did not seek to reduce forms of domination or oppression to epiphenomena of class relations. Rather, his goal was to integrate these aspects of reality into a whole that is adequate to conceptualising reality in all its complexity</w:t>
      </w:r>
      <w:r w:rsidR="00333FA0" w:rsidRPr="001C1B0F">
        <w:rPr>
          <w:rFonts w:ascii="Times New Roman" w:hAnsi="Times New Roman" w:cs="Times New Roman"/>
        </w:rPr>
        <w:t xml:space="preserve"> (</w:t>
      </w:r>
      <w:proofErr w:type="spellStart"/>
      <w:r w:rsidR="00333FA0" w:rsidRPr="001C1B0F">
        <w:rPr>
          <w:rFonts w:ascii="Times New Roman" w:hAnsi="Times New Roman" w:cs="Times New Roman"/>
        </w:rPr>
        <w:t>Giminez</w:t>
      </w:r>
      <w:proofErr w:type="spellEnd"/>
      <w:r w:rsidR="00333FA0" w:rsidRPr="001C1B0F">
        <w:rPr>
          <w:rFonts w:ascii="Times New Roman" w:hAnsi="Times New Roman" w:cs="Times New Roman"/>
        </w:rPr>
        <w:t xml:space="preserve"> 2001 makes a similar point)</w:t>
      </w:r>
      <w:r w:rsidRPr="001C1B0F">
        <w:rPr>
          <w:rFonts w:ascii="Times New Roman" w:hAnsi="Times New Roman" w:cs="Times New Roman"/>
        </w:rPr>
        <w:t xml:space="preserve">. Elsewhere, Callinicos argues that Marx’s </w:t>
      </w:r>
      <w:r w:rsidRPr="001C1B0F">
        <w:rPr>
          <w:rFonts w:ascii="Times New Roman" w:hAnsi="Times New Roman" w:cs="Times New Roman"/>
        </w:rPr>
        <w:lastRenderedPageBreak/>
        <w:t xml:space="preserve">method of moving from the abstract to the concrete as outlined in the introduction to </w:t>
      </w:r>
      <w:r w:rsidRPr="00DE535E">
        <w:rPr>
          <w:rFonts w:ascii="Times New Roman" w:hAnsi="Times New Roman" w:cs="Times New Roman"/>
        </w:rPr>
        <w:t xml:space="preserve">the </w:t>
      </w:r>
      <w:r w:rsidRPr="00DE535E">
        <w:rPr>
          <w:rFonts w:ascii="Times New Roman" w:hAnsi="Times New Roman" w:cs="Times New Roman"/>
          <w:i/>
        </w:rPr>
        <w:t>Grundrisse</w:t>
      </w:r>
      <w:r w:rsidRPr="00DE535E">
        <w:rPr>
          <w:rFonts w:ascii="Times New Roman" w:hAnsi="Times New Roman" w:cs="Times New Roman"/>
        </w:rPr>
        <w:t xml:space="preserve"> involves “</w:t>
      </w:r>
      <w:r w:rsidRPr="00DE535E">
        <w:rPr>
          <w:rFonts w:ascii="Times New Roman" w:eastAsia="Fd874007-Identity-H" w:hAnsi="Times New Roman" w:cs="Times New Roman"/>
        </w:rPr>
        <w:t xml:space="preserve">the progressive introduction of increasingly complex determinations”. Understood </w:t>
      </w:r>
      <w:r w:rsidR="00DE535E" w:rsidRPr="00DE535E">
        <w:rPr>
          <w:rFonts w:ascii="Times New Roman" w:eastAsia="Fd874007-Identity-H" w:hAnsi="Times New Roman" w:cs="Times New Roman"/>
        </w:rPr>
        <w:t>in this way</w:t>
      </w:r>
      <w:r w:rsidRPr="00DE535E">
        <w:rPr>
          <w:rFonts w:ascii="Times New Roman" w:eastAsia="Fd874007-Identity-H" w:hAnsi="Times New Roman" w:cs="Times New Roman"/>
        </w:rPr>
        <w:t xml:space="preserve"> explanation “means something like being placed correctly in the system of concepts that together</w:t>
      </w:r>
      <w:r w:rsidRPr="001C1B0F">
        <w:rPr>
          <w:rFonts w:ascii="Times New Roman" w:eastAsia="Fd874007-Identity-H" w:hAnsi="Times New Roman" w:cs="Times New Roman"/>
        </w:rPr>
        <w:t xml:space="preserve"> form the theory of the capitalist mode of production”</w:t>
      </w:r>
      <w:r w:rsidR="00333FA0" w:rsidRPr="001C1B0F">
        <w:rPr>
          <w:rFonts w:ascii="Times New Roman" w:eastAsia="Fd874007-Identity-H" w:hAnsi="Times New Roman" w:cs="Times New Roman"/>
        </w:rPr>
        <w:t xml:space="preserve"> (Callinicos 2014b</w:t>
      </w:r>
      <w:r w:rsidR="00D1499A">
        <w:rPr>
          <w:rFonts w:ascii="Times New Roman" w:eastAsia="Fd874007-Identity-H" w:hAnsi="Times New Roman" w:cs="Times New Roman"/>
        </w:rPr>
        <w:t>: 1</w:t>
      </w:r>
      <w:r w:rsidR="00333FA0" w:rsidRPr="001C1B0F">
        <w:rPr>
          <w:rFonts w:ascii="Times New Roman" w:eastAsia="Fd874007-Identity-H" w:hAnsi="Times New Roman" w:cs="Times New Roman"/>
        </w:rPr>
        <w:t xml:space="preserve">30-1; </w:t>
      </w:r>
      <w:proofErr w:type="spellStart"/>
      <w:r w:rsidR="00333FA0" w:rsidRPr="001C1B0F">
        <w:rPr>
          <w:rFonts w:ascii="Times New Roman" w:eastAsia="Fd874007-Identity-H" w:hAnsi="Times New Roman" w:cs="Times New Roman"/>
        </w:rPr>
        <w:t>cf</w:t>
      </w:r>
      <w:proofErr w:type="spellEnd"/>
      <w:r w:rsidR="00333FA0" w:rsidRPr="001C1B0F">
        <w:rPr>
          <w:rFonts w:ascii="Times New Roman" w:eastAsia="Fd874007-Identity-H" w:hAnsi="Times New Roman" w:cs="Times New Roman"/>
        </w:rPr>
        <w:t xml:space="preserve"> Marx 1973</w:t>
      </w:r>
      <w:r w:rsidR="00D1499A">
        <w:rPr>
          <w:rFonts w:ascii="Times New Roman" w:eastAsia="Fd874007-Identity-H" w:hAnsi="Times New Roman" w:cs="Times New Roman"/>
        </w:rPr>
        <w:t>: 1</w:t>
      </w:r>
      <w:r w:rsidR="00333FA0" w:rsidRPr="001C1B0F">
        <w:rPr>
          <w:rFonts w:ascii="Times New Roman" w:eastAsia="Fd874007-Identity-H" w:hAnsi="Times New Roman" w:cs="Times New Roman"/>
        </w:rPr>
        <w:t xml:space="preserve">01; </w:t>
      </w:r>
      <w:proofErr w:type="spellStart"/>
      <w:r w:rsidR="00333FA0" w:rsidRPr="001C1B0F">
        <w:rPr>
          <w:rFonts w:ascii="Times New Roman" w:hAnsi="Times New Roman" w:cs="Times New Roman"/>
        </w:rPr>
        <w:t>Ilyenkov</w:t>
      </w:r>
      <w:proofErr w:type="spellEnd"/>
      <w:r w:rsidR="00333FA0" w:rsidRPr="001C1B0F">
        <w:rPr>
          <w:rFonts w:ascii="Times New Roman" w:hAnsi="Times New Roman" w:cs="Times New Roman"/>
        </w:rPr>
        <w:t xml:space="preserve"> 2013; Blackledge 2019</w:t>
      </w:r>
      <w:r w:rsidR="00333FA0" w:rsidRPr="001C1B0F">
        <w:rPr>
          <w:rFonts w:ascii="Times New Roman" w:eastAsia="Fd874007-Identity-H" w:hAnsi="Times New Roman" w:cs="Times New Roman"/>
        </w:rPr>
        <w:t>)</w:t>
      </w:r>
      <w:r w:rsidRPr="001C1B0F">
        <w:rPr>
          <w:rFonts w:ascii="Times New Roman" w:eastAsia="Fd874007-Identity-H" w:hAnsi="Times New Roman" w:cs="Times New Roman"/>
        </w:rPr>
        <w:t>. From the perspective of this method, which was shared by Engels</w:t>
      </w:r>
      <w:r w:rsidR="00333FA0" w:rsidRPr="001C1B0F">
        <w:rPr>
          <w:rFonts w:ascii="Times New Roman" w:eastAsia="Fd874007-Identity-H" w:hAnsi="Times New Roman" w:cs="Times New Roman"/>
        </w:rPr>
        <w:t xml:space="preserve"> (Hunley 1991</w:t>
      </w:r>
      <w:r w:rsidR="00D1499A">
        <w:rPr>
          <w:rFonts w:ascii="Times New Roman" w:eastAsia="Fd874007-Identity-H" w:hAnsi="Times New Roman" w:cs="Times New Roman"/>
        </w:rPr>
        <w:t>: 9</w:t>
      </w:r>
      <w:r w:rsidR="00333FA0" w:rsidRPr="001C1B0F">
        <w:rPr>
          <w:rFonts w:ascii="Times New Roman" w:eastAsia="Fd874007-Identity-H" w:hAnsi="Times New Roman" w:cs="Times New Roman"/>
        </w:rPr>
        <w:t xml:space="preserve">2; </w:t>
      </w:r>
      <w:proofErr w:type="spellStart"/>
      <w:r w:rsidR="00333FA0" w:rsidRPr="001C1B0F">
        <w:rPr>
          <w:rFonts w:ascii="Times New Roman" w:eastAsia="Fd874007-Identity-H" w:hAnsi="Times New Roman" w:cs="Times New Roman"/>
        </w:rPr>
        <w:t>cf</w:t>
      </w:r>
      <w:proofErr w:type="spellEnd"/>
      <w:r w:rsidR="00333FA0" w:rsidRPr="001C1B0F">
        <w:rPr>
          <w:rFonts w:ascii="Times New Roman" w:eastAsia="Fd874007-Identity-H" w:hAnsi="Times New Roman" w:cs="Times New Roman"/>
        </w:rPr>
        <w:t xml:space="preserve"> </w:t>
      </w:r>
      <w:proofErr w:type="spellStart"/>
      <w:r w:rsidR="00333FA0" w:rsidRPr="001C1B0F">
        <w:rPr>
          <w:rFonts w:ascii="Times New Roman" w:eastAsia="Fd874007-Identity-H" w:hAnsi="Times New Roman" w:cs="Times New Roman"/>
        </w:rPr>
        <w:t>Ollman</w:t>
      </w:r>
      <w:proofErr w:type="spellEnd"/>
      <w:r w:rsidR="00333FA0" w:rsidRPr="001C1B0F">
        <w:rPr>
          <w:rFonts w:ascii="Times New Roman" w:eastAsia="Fd874007-Identity-H" w:hAnsi="Times New Roman" w:cs="Times New Roman"/>
        </w:rPr>
        <w:t xml:space="preserve"> 2003</w:t>
      </w:r>
      <w:r w:rsidR="00D1499A">
        <w:rPr>
          <w:rFonts w:ascii="Times New Roman" w:eastAsia="Fd874007-Identity-H" w:hAnsi="Times New Roman" w:cs="Times New Roman"/>
        </w:rPr>
        <w:t>: 1</w:t>
      </w:r>
      <w:r w:rsidR="00333FA0" w:rsidRPr="001C1B0F">
        <w:rPr>
          <w:rFonts w:ascii="Times New Roman" w:eastAsia="Fd874007-Identity-H" w:hAnsi="Times New Roman" w:cs="Times New Roman"/>
        </w:rPr>
        <w:t>47)</w:t>
      </w:r>
      <w:r w:rsidRPr="001C1B0F">
        <w:rPr>
          <w:rFonts w:ascii="Times New Roman" w:eastAsia="Fd874007-Identity-H" w:hAnsi="Times New Roman" w:cs="Times New Roman"/>
        </w:rPr>
        <w:t xml:space="preserve">, a unitary theory of gender as a capitalist form is a prerequisite to the elaboration of a strategy adequate to the task of challenging the kind of </w:t>
      </w:r>
      <w:r w:rsidRPr="001C1B0F">
        <w:rPr>
          <w:rFonts w:ascii="Times New Roman" w:eastAsia="Fd874007-Identity-H" w:hAnsi="Times New Roman" w:cs="Times New Roman"/>
          <w:i/>
        </w:rPr>
        <w:t>capitalist</w:t>
      </w:r>
      <w:r w:rsidRPr="001C1B0F">
        <w:rPr>
          <w:rFonts w:ascii="Times New Roman" w:eastAsia="Fd874007-Identity-H" w:hAnsi="Times New Roman" w:cs="Times New Roman"/>
        </w:rPr>
        <w:t xml:space="preserve"> power relations highlighted by the </w:t>
      </w:r>
      <w:r w:rsidRPr="001C1B0F">
        <w:rPr>
          <w:rFonts w:ascii="Times New Roman" w:hAnsi="Times New Roman" w:cs="Times New Roman"/>
          <w:i/>
        </w:rPr>
        <w:t>#MeToo</w:t>
      </w:r>
      <w:r w:rsidRPr="001C1B0F">
        <w:rPr>
          <w:rFonts w:ascii="Times New Roman" w:hAnsi="Times New Roman" w:cs="Times New Roman"/>
        </w:rPr>
        <w:t xml:space="preserve"> movement. </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 xml:space="preserve">This sort of framework is a long way from the image of Marxism found in the work of intersectionality theorists. Patricia Hill Collins argues that “The radical left” shares a parallel failing with white feminism insofar as both groups tend to identify “the oppression with which it feels most comfortable as being fundamental and classifies all others as being of lesser importance”. </w:t>
      </w:r>
      <w:proofErr w:type="gramStart"/>
      <w:r w:rsidRPr="001C1B0F">
        <w:rPr>
          <w:rFonts w:ascii="Times New Roman" w:hAnsi="Times New Roman" w:cs="Times New Roman"/>
        </w:rPr>
        <w:t>Thus</w:t>
      </w:r>
      <w:proofErr w:type="gramEnd"/>
      <w:r w:rsidRPr="001C1B0F">
        <w:rPr>
          <w:rFonts w:ascii="Times New Roman" w:hAnsi="Times New Roman" w:cs="Times New Roman"/>
        </w:rPr>
        <w:t xml:space="preserve"> she dismisses the radical left for supposedly claiming that “If only people of </w:t>
      </w:r>
      <w:proofErr w:type="spellStart"/>
      <w:r w:rsidRPr="001C1B0F">
        <w:rPr>
          <w:rFonts w:ascii="Times New Roman" w:hAnsi="Times New Roman" w:cs="Times New Roman"/>
        </w:rPr>
        <w:t>color</w:t>
      </w:r>
      <w:proofErr w:type="spellEnd"/>
      <w:r w:rsidRPr="001C1B0F">
        <w:rPr>
          <w:rFonts w:ascii="Times New Roman" w:hAnsi="Times New Roman" w:cs="Times New Roman"/>
        </w:rPr>
        <w:t xml:space="preserve"> and women could see their true class interests … class solidarity would eliminate racism and sexism”</w:t>
      </w:r>
      <w:r w:rsidR="001C1B0F" w:rsidRPr="001C1B0F">
        <w:rPr>
          <w:rFonts w:ascii="Times New Roman" w:hAnsi="Times New Roman" w:cs="Times New Roman"/>
        </w:rPr>
        <w:t xml:space="preserve"> (Collins 2000</w:t>
      </w:r>
      <w:r w:rsidR="00D1499A">
        <w:rPr>
          <w:rFonts w:ascii="Times New Roman" w:hAnsi="Times New Roman" w:cs="Times New Roman"/>
        </w:rPr>
        <w:t>: 2</w:t>
      </w:r>
      <w:r w:rsidR="001C1B0F" w:rsidRPr="001C1B0F">
        <w:rPr>
          <w:rFonts w:ascii="Times New Roman" w:hAnsi="Times New Roman" w:cs="Times New Roman"/>
        </w:rPr>
        <w:t>87)</w:t>
      </w:r>
      <w:r w:rsidRPr="001C1B0F">
        <w:rPr>
          <w:rFonts w:ascii="Times New Roman" w:hAnsi="Times New Roman" w:cs="Times New Roman"/>
        </w:rPr>
        <w:t xml:space="preserve">. But if Callinicos is right, such criticisms of Marxism miss their mark because they misunderstand Marx and Engels’s method of rising from the abstract to the concrete. Marxism aims not to reduce all forms of oppression to epiphenomena of class exploitation, but rather to grasp the reality of contemporary forms of exploitation and oppression as parts of a complex concrete totality. Moreover, the Marxist concept of determination should be understood not as denoting a mechanically causal relationship, but rather as a non-reductionist conception derived from Hegel. Alasdair </w:t>
      </w:r>
      <w:proofErr w:type="spellStart"/>
      <w:r w:rsidRPr="001C1B0F">
        <w:rPr>
          <w:rFonts w:ascii="Times New Roman" w:hAnsi="Times New Roman" w:cs="Times New Roman"/>
        </w:rPr>
        <w:t>MacIntyre</w:t>
      </w:r>
      <w:proofErr w:type="spellEnd"/>
      <w:r w:rsidR="001C1B0F" w:rsidRPr="001C1B0F">
        <w:rPr>
          <w:rFonts w:ascii="Times New Roman" w:hAnsi="Times New Roman" w:cs="Times New Roman"/>
        </w:rPr>
        <w:t>, whose early interpretation of historical materialism strongly influenced E.P. Thompson’s historical writings,</w:t>
      </w:r>
      <w:r w:rsidRPr="001C1B0F">
        <w:rPr>
          <w:rFonts w:ascii="Times New Roman" w:hAnsi="Times New Roman" w:cs="Times New Roman"/>
        </w:rPr>
        <w:t xml:space="preserve"> argues that</w:t>
      </w:r>
    </w:p>
    <w:p w:rsidR="00DC460A" w:rsidRDefault="00DC460A" w:rsidP="0078747A">
      <w:pPr>
        <w:autoSpaceDE w:val="0"/>
        <w:autoSpaceDN w:val="0"/>
        <w:adjustRightInd w:val="0"/>
        <w:spacing w:after="0" w:line="240" w:lineRule="auto"/>
        <w:ind w:left="720"/>
        <w:jc w:val="both"/>
        <w:rPr>
          <w:rFonts w:ascii="Times New Roman" w:hAnsi="Times New Roman" w:cs="Times New Roman"/>
        </w:rPr>
      </w:pPr>
    </w:p>
    <w:p w:rsidR="00CA4E0B" w:rsidRPr="001C1B0F" w:rsidRDefault="00CA4E0B" w:rsidP="0078747A">
      <w:pPr>
        <w:autoSpaceDE w:val="0"/>
        <w:autoSpaceDN w:val="0"/>
        <w:adjustRightInd w:val="0"/>
        <w:spacing w:after="0" w:line="240" w:lineRule="auto"/>
        <w:ind w:left="720"/>
        <w:jc w:val="both"/>
        <w:rPr>
          <w:rFonts w:ascii="Times New Roman" w:hAnsi="Times New Roman" w:cs="Times New Roman"/>
        </w:rPr>
      </w:pPr>
      <w:r w:rsidRPr="001C1B0F">
        <w:rPr>
          <w:rFonts w:ascii="Times New Roman" w:hAnsi="Times New Roman" w:cs="Times New Roman"/>
        </w:rPr>
        <w:t xml:space="preserve">“as Marx depicts it the relation between basis and superstructure is fundamentally not only not mechanical, it is not even casual. What may be misleading here is Marx’s Hegelian vocabulary. Marx certainly talks of the basis ‘determining’ the superstructure and of a ‘correspondence’ between them. But the reader of Hegel’s </w:t>
      </w:r>
      <w:r w:rsidRPr="001C1B0F">
        <w:rPr>
          <w:rFonts w:ascii="Times New Roman" w:hAnsi="Times New Roman" w:cs="Times New Roman"/>
          <w:i/>
        </w:rPr>
        <w:t>Logic</w:t>
      </w:r>
      <w:r w:rsidRPr="001C1B0F">
        <w:rPr>
          <w:rFonts w:ascii="Times New Roman" w:hAnsi="Times New Roman" w:cs="Times New Roman"/>
        </w:rPr>
        <w:t xml:space="preserve"> will realise that what Marx envisages is something to be understood in terms of the way in which the nature of the concept of a given class, for example, may determine the concept of membership of that class. What the economic basis, the mode of production, does is to provide a framework within which superstructure arises, a set of relations around which the human relations can entwine themselves, a kernel of human relationship from which all else grows”</w:t>
      </w:r>
      <w:r w:rsidR="00333FA0" w:rsidRPr="001C1B0F">
        <w:rPr>
          <w:rFonts w:ascii="Times New Roman" w:hAnsi="Times New Roman" w:cs="Times New Roman"/>
        </w:rPr>
        <w:t xml:space="preserve"> (</w:t>
      </w:r>
      <w:proofErr w:type="spellStart"/>
      <w:r w:rsidR="00333FA0" w:rsidRPr="001C1B0F">
        <w:rPr>
          <w:rFonts w:ascii="Times New Roman" w:hAnsi="Times New Roman" w:cs="Times New Roman"/>
        </w:rPr>
        <w:t>MacIntyre</w:t>
      </w:r>
      <w:proofErr w:type="spellEnd"/>
      <w:r w:rsidR="00333FA0" w:rsidRPr="001C1B0F">
        <w:rPr>
          <w:rFonts w:ascii="Times New Roman" w:hAnsi="Times New Roman" w:cs="Times New Roman"/>
        </w:rPr>
        <w:t xml:space="preserve"> 2008</w:t>
      </w:r>
      <w:r w:rsidR="00D1499A">
        <w:rPr>
          <w:rFonts w:ascii="Times New Roman" w:hAnsi="Times New Roman" w:cs="Times New Roman"/>
        </w:rPr>
        <w:t>: 5</w:t>
      </w:r>
      <w:r w:rsidR="00333FA0" w:rsidRPr="001C1B0F">
        <w:rPr>
          <w:rFonts w:ascii="Times New Roman" w:hAnsi="Times New Roman" w:cs="Times New Roman"/>
        </w:rPr>
        <w:t>5</w:t>
      </w:r>
      <w:r w:rsidR="001C1B0F" w:rsidRPr="001C1B0F">
        <w:rPr>
          <w:rFonts w:ascii="Times New Roman" w:hAnsi="Times New Roman" w:cs="Times New Roman"/>
        </w:rPr>
        <w:t>; Thompson 1978</w:t>
      </w:r>
      <w:r w:rsidR="00D1499A">
        <w:rPr>
          <w:rFonts w:ascii="Times New Roman" w:hAnsi="Times New Roman" w:cs="Times New Roman"/>
        </w:rPr>
        <w:t>: 3</w:t>
      </w:r>
      <w:r w:rsidR="001C1B0F" w:rsidRPr="001C1B0F">
        <w:rPr>
          <w:rFonts w:ascii="Times New Roman" w:hAnsi="Times New Roman" w:cs="Times New Roman"/>
        </w:rPr>
        <w:t>30-1; 358–66</w:t>
      </w:r>
      <w:r w:rsidR="00D1499A">
        <w:rPr>
          <w:rFonts w:ascii="Times New Roman" w:hAnsi="Times New Roman" w:cs="Times New Roman"/>
        </w:rPr>
        <w:t>: 3</w:t>
      </w:r>
      <w:r w:rsidR="001C1B0F" w:rsidRPr="001C1B0F">
        <w:rPr>
          <w:rFonts w:ascii="Times New Roman" w:hAnsi="Times New Roman" w:cs="Times New Roman"/>
        </w:rPr>
        <w:t>99–40; Blackledge 2006</w:t>
      </w:r>
      <w:r w:rsidR="00D1499A">
        <w:rPr>
          <w:rFonts w:ascii="Times New Roman" w:hAnsi="Times New Roman" w:cs="Times New Roman"/>
        </w:rPr>
        <w:t>: 1</w:t>
      </w:r>
      <w:r w:rsidR="001C1B0F" w:rsidRPr="001C1B0F">
        <w:rPr>
          <w:rFonts w:ascii="Times New Roman" w:hAnsi="Times New Roman" w:cs="Times New Roman"/>
        </w:rPr>
        <w:t>78-191; 2002</w:t>
      </w:r>
      <w:r w:rsidR="00333FA0" w:rsidRPr="001C1B0F">
        <w:rPr>
          <w:rFonts w:ascii="Times New Roman" w:hAnsi="Times New Roman" w:cs="Times New Roman"/>
        </w:rPr>
        <w:t>)</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These arguments suggest that Marxist criticisms of privilege and intersectionality theories are aimed neither at dismissing the reality of oppression as detailed by intersectionality theorists and others, nor at reducing the struggles of the oppressed to the status of mere epiphenomena of class relations</w:t>
      </w:r>
      <w:r w:rsidR="00255228" w:rsidRPr="001C1B0F">
        <w:rPr>
          <w:rFonts w:ascii="Times New Roman" w:hAnsi="Times New Roman" w:cs="Times New Roman"/>
        </w:rPr>
        <w:t xml:space="preserve"> (</w:t>
      </w:r>
      <w:proofErr w:type="spellStart"/>
      <w:r w:rsidR="00255228" w:rsidRPr="001C1B0F">
        <w:rPr>
          <w:rFonts w:ascii="Times New Roman" w:hAnsi="Times New Roman" w:cs="Times New Roman"/>
        </w:rPr>
        <w:t>cf</w:t>
      </w:r>
      <w:proofErr w:type="spellEnd"/>
      <w:r w:rsidR="00255228" w:rsidRPr="001C1B0F">
        <w:rPr>
          <w:rFonts w:ascii="Times New Roman" w:hAnsi="Times New Roman" w:cs="Times New Roman"/>
        </w:rPr>
        <w:t xml:space="preserve"> Blackledge 2013)</w:t>
      </w:r>
      <w:r w:rsidRPr="001C1B0F">
        <w:rPr>
          <w:rFonts w:ascii="Times New Roman" w:hAnsi="Times New Roman" w:cs="Times New Roman"/>
        </w:rPr>
        <w:t>. Rather, Marxism aims to strengthen these struggles by conceptualising them as a capitalist form that can be related more securely to other struggles within and against capitalism</w:t>
      </w:r>
      <w:r w:rsidR="00255228" w:rsidRPr="001C1B0F">
        <w:rPr>
          <w:rFonts w:ascii="Times New Roman" w:hAnsi="Times New Roman" w:cs="Times New Roman"/>
        </w:rPr>
        <w:t xml:space="preserve"> (</w:t>
      </w:r>
      <w:proofErr w:type="spellStart"/>
      <w:r w:rsidR="00255228" w:rsidRPr="001C1B0F">
        <w:rPr>
          <w:rFonts w:ascii="Times New Roman" w:hAnsi="Times New Roman" w:cs="Times New Roman"/>
        </w:rPr>
        <w:t>Choonara</w:t>
      </w:r>
      <w:proofErr w:type="spellEnd"/>
      <w:r w:rsidR="00255228" w:rsidRPr="001C1B0F">
        <w:rPr>
          <w:rFonts w:ascii="Times New Roman" w:hAnsi="Times New Roman" w:cs="Times New Roman"/>
        </w:rPr>
        <w:t xml:space="preserve"> and Prasad 2014)</w:t>
      </w:r>
      <w:r w:rsidRPr="001C1B0F">
        <w:rPr>
          <w:rFonts w:ascii="Times New Roman" w:hAnsi="Times New Roman" w:cs="Times New Roman"/>
        </w:rPr>
        <w:t>.</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ab/>
        <w:t xml:space="preserve">The importance of Engels’s </w:t>
      </w:r>
      <w:r w:rsidRPr="001C1B0F">
        <w:rPr>
          <w:rFonts w:ascii="Times New Roman" w:hAnsi="Times New Roman" w:cs="Times New Roman"/>
          <w:i/>
        </w:rPr>
        <w:t>Origin</w:t>
      </w:r>
      <w:r w:rsidRPr="001C1B0F">
        <w:rPr>
          <w:rFonts w:ascii="Times New Roman" w:hAnsi="Times New Roman" w:cs="Times New Roman"/>
        </w:rPr>
        <w:t xml:space="preserve"> to this project is that it marked the first Marxist attempt to grasp one aspect of this complex totality – the matrix of class and gender relations – so as to inform a strategy adequate to the challenge of combatting capitalism as a gendered and exploitative system as a whole. If </w:t>
      </w:r>
      <w:r w:rsidRPr="001C1B0F">
        <w:rPr>
          <w:rFonts w:ascii="Times New Roman" w:hAnsi="Times New Roman" w:cs="Times New Roman"/>
          <w:i/>
        </w:rPr>
        <w:t>Origin</w:t>
      </w:r>
      <w:r w:rsidRPr="001C1B0F">
        <w:rPr>
          <w:rFonts w:ascii="Times New Roman" w:hAnsi="Times New Roman" w:cs="Times New Roman"/>
        </w:rPr>
        <w:t xml:space="preserve"> is a flawed contribution to this project, its flaws do not stem from a supposed attempt to reduce oppression to exploitation but rather from weaknesses with its conception both of the historical emergence of women’s oppression and of women’s oppression as a capitalist form.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i/>
        </w:rPr>
        <w:t xml:space="preserve">Origin </w:t>
      </w:r>
      <w:r w:rsidRPr="001C1B0F">
        <w:rPr>
          <w:rFonts w:ascii="Times New Roman" w:hAnsi="Times New Roman" w:cs="Times New Roman"/>
        </w:rPr>
        <w:t xml:space="preserve">was published against the backdrop of Marx and Engels’s ongoing attempts to win and maintain hegemony for their ideas on the European and especially the German left. </w:t>
      </w:r>
      <w:proofErr w:type="spellStart"/>
      <w:r w:rsidRPr="001C1B0F">
        <w:rPr>
          <w:rFonts w:ascii="Times New Roman" w:hAnsi="Times New Roman" w:cs="Times New Roman"/>
        </w:rPr>
        <w:t>Lise</w:t>
      </w:r>
      <w:proofErr w:type="spellEnd"/>
      <w:r w:rsidRPr="001C1B0F">
        <w:rPr>
          <w:rFonts w:ascii="Times New Roman" w:hAnsi="Times New Roman" w:cs="Times New Roman"/>
        </w:rPr>
        <w:t xml:space="preserve"> Vogel claims that Engels’s </w:t>
      </w:r>
      <w:r w:rsidRPr="001C1B0F">
        <w:rPr>
          <w:rFonts w:ascii="Times New Roman" w:hAnsi="Times New Roman" w:cs="Times New Roman"/>
          <w:i/>
        </w:rPr>
        <w:t>Origin</w:t>
      </w:r>
      <w:r w:rsidRPr="001C1B0F">
        <w:rPr>
          <w:rFonts w:ascii="Times New Roman" w:hAnsi="Times New Roman" w:cs="Times New Roman"/>
        </w:rPr>
        <w:t xml:space="preserve"> acted as a “silent polemic” against the utopian and reformist implications German Social Democratic Party leader August Bebel’s recently published and enormously influential </w:t>
      </w:r>
      <w:r w:rsidRPr="001C1B0F">
        <w:rPr>
          <w:rFonts w:ascii="Times New Roman" w:hAnsi="Times New Roman" w:cs="Times New Roman"/>
          <w:i/>
        </w:rPr>
        <w:t>Women and Socialism</w:t>
      </w:r>
      <w:r w:rsidR="00255228" w:rsidRPr="001C1B0F">
        <w:rPr>
          <w:rFonts w:ascii="Times New Roman" w:hAnsi="Times New Roman" w:cs="Times New Roman"/>
        </w:rPr>
        <w:t xml:space="preserve"> (Vogel 2013</w:t>
      </w:r>
      <w:r w:rsidR="00D1499A">
        <w:rPr>
          <w:rFonts w:ascii="Times New Roman" w:hAnsi="Times New Roman" w:cs="Times New Roman"/>
        </w:rPr>
        <w:t>: 1</w:t>
      </w:r>
      <w:r w:rsidR="00255228" w:rsidRPr="001C1B0F">
        <w:rPr>
          <w:rFonts w:ascii="Times New Roman" w:hAnsi="Times New Roman" w:cs="Times New Roman"/>
        </w:rPr>
        <w:t>02)</w:t>
      </w:r>
      <w:r w:rsidRPr="001C1B0F">
        <w:rPr>
          <w:rFonts w:ascii="Times New Roman" w:hAnsi="Times New Roman" w:cs="Times New Roman"/>
        </w:rPr>
        <w:t xml:space="preserve">. The first edition of Bebel’s book came out in 1879 and was immediately banned under Bismarck’s anti-socialist laws. The 1883 edition was retitled </w:t>
      </w:r>
      <w:r w:rsidRPr="001C1B0F">
        <w:rPr>
          <w:rFonts w:ascii="Times New Roman" w:hAnsi="Times New Roman" w:cs="Times New Roman"/>
          <w:i/>
        </w:rPr>
        <w:t>Women in the Past, Present and Future</w:t>
      </w:r>
      <w:r w:rsidRPr="001C1B0F">
        <w:rPr>
          <w:rFonts w:ascii="Times New Roman" w:hAnsi="Times New Roman" w:cs="Times New Roman"/>
        </w:rPr>
        <w:t xml:space="preserve"> in an unsuccessful attempt to bypass Bismarck’s censors. It did however succeed in its main goal of getting his message over to the mass of Germans: it went through 50 editions over the next thirty years (nine by the time of the ending of the anti-socialist laws in 1890) to become </w:t>
      </w:r>
      <w:r w:rsidRPr="001C1B0F">
        <w:rPr>
          <w:rFonts w:ascii="Times New Roman" w:hAnsi="Times New Roman" w:cs="Times New Roman"/>
        </w:rPr>
        <w:lastRenderedPageBreak/>
        <w:t>the most borrowed book from workers’ libraries over this period</w:t>
      </w:r>
      <w:r w:rsidR="00255228" w:rsidRPr="001C1B0F">
        <w:rPr>
          <w:rFonts w:ascii="Times New Roman" w:hAnsi="Times New Roman" w:cs="Times New Roman"/>
        </w:rPr>
        <w:t xml:space="preserve"> (Vogel 2013</w:t>
      </w:r>
      <w:r w:rsidR="00D1499A">
        <w:rPr>
          <w:rFonts w:ascii="Times New Roman" w:hAnsi="Times New Roman" w:cs="Times New Roman"/>
        </w:rPr>
        <w:t>: 1</w:t>
      </w:r>
      <w:r w:rsidR="00255228" w:rsidRPr="001C1B0F">
        <w:rPr>
          <w:rFonts w:ascii="Times New Roman" w:hAnsi="Times New Roman" w:cs="Times New Roman"/>
        </w:rPr>
        <w:t>02)</w:t>
      </w:r>
      <w:r w:rsidRPr="001C1B0F">
        <w:rPr>
          <w:rFonts w:ascii="Times New Roman" w:hAnsi="Times New Roman" w:cs="Times New Roman"/>
        </w:rPr>
        <w:t>. This was by any measure a great success. However, from Engels’s perspective there were important problems with Bebel’s text, and Vogel is right to highlight the strange fact that, despite the close relationship between the two men, Engels wrote nothing that we know of (we can’t be certain because not all of his correspondence has survived) to highlight these weaknesses.</w:t>
      </w:r>
    </w:p>
    <w:p w:rsidR="00CA4E0B" w:rsidRPr="001C1B0F" w:rsidRDefault="00CA4E0B" w:rsidP="0078747A">
      <w:pPr>
        <w:spacing w:after="0" w:line="240" w:lineRule="auto"/>
        <w:ind w:firstLine="720"/>
        <w:jc w:val="both"/>
        <w:rPr>
          <w:rFonts w:ascii="Times New Roman" w:hAnsi="Times New Roman" w:cs="Times New Roman"/>
        </w:rPr>
      </w:pPr>
      <w:r w:rsidRPr="001C1B0F">
        <w:rPr>
          <w:rFonts w:ascii="Times New Roman" w:hAnsi="Times New Roman" w:cs="Times New Roman"/>
        </w:rPr>
        <w:t>On the positive side, by insisting on the common class interests of male and female workers Bebel’s book marked an important improvement from the perspective of those on the German left who, following Ferdinand Lassalle, insisted that women should be kept out of the factories</w:t>
      </w:r>
      <w:r w:rsidR="00255228" w:rsidRPr="001C1B0F">
        <w:rPr>
          <w:rFonts w:ascii="Times New Roman" w:hAnsi="Times New Roman" w:cs="Times New Roman"/>
        </w:rPr>
        <w:t xml:space="preserve"> (Draper 2013</w:t>
      </w:r>
      <w:r w:rsidR="00D1499A">
        <w:rPr>
          <w:rFonts w:ascii="Times New Roman" w:hAnsi="Times New Roman" w:cs="Times New Roman"/>
        </w:rPr>
        <w:t>: 2</w:t>
      </w:r>
      <w:r w:rsidR="00255228" w:rsidRPr="001C1B0F">
        <w:rPr>
          <w:rFonts w:ascii="Times New Roman" w:hAnsi="Times New Roman" w:cs="Times New Roman"/>
        </w:rPr>
        <w:t>35-246)</w:t>
      </w:r>
      <w:r w:rsidRPr="001C1B0F">
        <w:rPr>
          <w:rFonts w:ascii="Times New Roman" w:hAnsi="Times New Roman" w:cs="Times New Roman"/>
        </w:rPr>
        <w:t>. However, beyond its critique of contemporary sexism, Bebel’s book was fundamentally incoherent. On the one hand its theoretical architecture seemed to disbar women’s liberation as a real historical possibility by positing it as a transhistorical fact – “In spite of all changes in form this oppression has remained the same”</w:t>
      </w:r>
      <w:r w:rsidR="00255228" w:rsidRPr="001C1B0F">
        <w:rPr>
          <w:rFonts w:ascii="Times New Roman" w:hAnsi="Times New Roman" w:cs="Times New Roman"/>
        </w:rPr>
        <w:t xml:space="preserve"> (Bebel1988</w:t>
      </w:r>
      <w:r w:rsidR="00D1499A">
        <w:rPr>
          <w:rFonts w:ascii="Times New Roman" w:hAnsi="Times New Roman" w:cs="Times New Roman"/>
        </w:rPr>
        <w:t>: 7</w:t>
      </w:r>
      <w:r w:rsidR="00255228" w:rsidRPr="001C1B0F">
        <w:rPr>
          <w:rFonts w:ascii="Times New Roman" w:hAnsi="Times New Roman" w:cs="Times New Roman"/>
        </w:rPr>
        <w:t>)</w:t>
      </w:r>
      <w:r w:rsidRPr="001C1B0F">
        <w:rPr>
          <w:rFonts w:ascii="Times New Roman" w:hAnsi="Times New Roman" w:cs="Times New Roman"/>
        </w:rPr>
        <w:t xml:space="preserve"> – while on the other hand it suggested a relatively simple mechanism by which women’s liberation might be realised. Bebel suggested that because the social basis for women’s oppression lay in the “dependence” of women on men within the family, independence from men would solve the “woman question”: “the woman of future society is socially and economically independent; she is no longer subject to even a vestige of domination and exploitation; she is free, the peer of man, mistress of her lot”</w:t>
      </w:r>
      <w:r w:rsidR="00255228" w:rsidRPr="001C1B0F">
        <w:rPr>
          <w:rFonts w:ascii="Times New Roman" w:hAnsi="Times New Roman" w:cs="Times New Roman"/>
        </w:rPr>
        <w:t xml:space="preserve"> (Bebel quoted in Vogel 2013</w:t>
      </w:r>
      <w:r w:rsidR="00D1499A">
        <w:rPr>
          <w:rFonts w:ascii="Times New Roman" w:hAnsi="Times New Roman" w:cs="Times New Roman"/>
        </w:rPr>
        <w:t>: 1</w:t>
      </w:r>
      <w:r w:rsidR="00255228" w:rsidRPr="001C1B0F">
        <w:rPr>
          <w:rFonts w:ascii="Times New Roman" w:hAnsi="Times New Roman" w:cs="Times New Roman"/>
        </w:rPr>
        <w:t>06)</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Engels did not explicitly challenge Bebel’s arguments, and </w:t>
      </w:r>
      <w:proofErr w:type="spellStart"/>
      <w:r w:rsidRPr="001C1B0F">
        <w:rPr>
          <w:rFonts w:ascii="Times New Roman" w:hAnsi="Times New Roman" w:cs="Times New Roman"/>
        </w:rPr>
        <w:t>Lise</w:t>
      </w:r>
      <w:proofErr w:type="spellEnd"/>
      <w:r w:rsidRPr="001C1B0F">
        <w:rPr>
          <w:rFonts w:ascii="Times New Roman" w:hAnsi="Times New Roman" w:cs="Times New Roman"/>
        </w:rPr>
        <w:t xml:space="preserve"> </w:t>
      </w:r>
      <w:r w:rsidRPr="00DE535E">
        <w:rPr>
          <w:rFonts w:ascii="Times New Roman" w:hAnsi="Times New Roman" w:cs="Times New Roman"/>
        </w:rPr>
        <w:t>Vogel is probably right to assume that he judged that to win the argument against Bebel rather than mount a full-scale attack on his book he would be better served writing an alternative and more powerful analysis both of the historical nature of women’s oppression and the socialist strategy for women’s liberation. Whatever his reasoning, Engels implicitly countered Bebel’s argument by challenging the notion th</w:t>
      </w:r>
      <w:r w:rsidR="00DE535E" w:rsidRPr="00DE535E">
        <w:rPr>
          <w:rFonts w:ascii="Times New Roman" w:hAnsi="Times New Roman" w:cs="Times New Roman"/>
        </w:rPr>
        <w:t>at</w:t>
      </w:r>
      <w:r w:rsidRPr="00DE535E">
        <w:rPr>
          <w:rFonts w:ascii="Times New Roman" w:hAnsi="Times New Roman" w:cs="Times New Roman"/>
        </w:rPr>
        <w:t xml:space="preserve"> women’s oppression was a universal characteristic of human history by claiming that women had</w:t>
      </w:r>
      <w:r w:rsidRPr="001C1B0F">
        <w:rPr>
          <w:rFonts w:ascii="Times New Roman" w:hAnsi="Times New Roman" w:cs="Times New Roman"/>
        </w:rPr>
        <w:t xml:space="preserve"> been in a position of rough equality prior to the emergence of agriculture communities; that family structures through which the oppression of women was reproduced had changed over time; and that the modern proletarian family pointed to the possibility of women’s liberation through the struggle for socialism.</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If the fundamental strength of Engels’s book lies in his attempt to theorise the oppression of women as an historical rather than universal fact, it is nonetheless incredible that his arguments continued to resonate on the left for as long as they did </w:t>
      </w:r>
      <w:proofErr w:type="gramStart"/>
      <w:r w:rsidRPr="001C1B0F">
        <w:rPr>
          <w:rFonts w:ascii="Times New Roman" w:hAnsi="Times New Roman" w:cs="Times New Roman"/>
        </w:rPr>
        <w:t>given</w:t>
      </w:r>
      <w:proofErr w:type="gramEnd"/>
      <w:r w:rsidRPr="001C1B0F">
        <w:rPr>
          <w:rFonts w:ascii="Times New Roman" w:hAnsi="Times New Roman" w:cs="Times New Roman"/>
        </w:rPr>
        <w:t xml:space="preserve"> that they were not based on original research and were written very quickly after reading a relatively narrow range of literature. </w:t>
      </w:r>
      <w:r w:rsidRPr="001C1B0F">
        <w:rPr>
          <w:rFonts w:ascii="Times New Roman" w:hAnsi="Times New Roman" w:cs="Times New Roman"/>
          <w:i/>
        </w:rPr>
        <w:t xml:space="preserve">Origin </w:t>
      </w:r>
      <w:r w:rsidRPr="001C1B0F">
        <w:rPr>
          <w:rFonts w:ascii="Times New Roman" w:hAnsi="Times New Roman" w:cs="Times New Roman"/>
        </w:rPr>
        <w:t xml:space="preserve">essentially (and explicitly) functions as a popular recasting through the lens of Marx’s ethnological notebooks of Lewis Henry Morgan’s path-breaking study of the route taken from prehistoric foraging communities to the emergence of civilisation: </w:t>
      </w:r>
      <w:r w:rsidRPr="001C1B0F">
        <w:rPr>
          <w:rFonts w:ascii="Times New Roman" w:hAnsi="Times New Roman" w:cs="Times New Roman"/>
          <w:i/>
        </w:rPr>
        <w:t>Ancient Society</w:t>
      </w:r>
      <w:r w:rsidRPr="001C1B0F">
        <w:rPr>
          <w:rFonts w:ascii="Times New Roman" w:hAnsi="Times New Roman" w:cs="Times New Roman"/>
        </w:rPr>
        <w:t xml:space="preserve"> (1877). Engels noted that though Marx had mentioned Morgan’s book to him before his death in 1883, they had not discussed it in any detail. Subsequently, he discovered Marx’s extensive excerpt notebooks on Morgan – running to around 150 pages in Lawrence </w:t>
      </w:r>
      <w:proofErr w:type="spellStart"/>
      <w:r w:rsidRPr="001C1B0F">
        <w:rPr>
          <w:rFonts w:ascii="Times New Roman" w:hAnsi="Times New Roman" w:cs="Times New Roman"/>
        </w:rPr>
        <w:t>Krader’s</w:t>
      </w:r>
      <w:proofErr w:type="spellEnd"/>
      <w:r w:rsidRPr="001C1B0F">
        <w:rPr>
          <w:rFonts w:ascii="Times New Roman" w:hAnsi="Times New Roman" w:cs="Times New Roman"/>
        </w:rPr>
        <w:t xml:space="preserve"> collection </w:t>
      </w:r>
      <w:r w:rsidRPr="001C1B0F">
        <w:rPr>
          <w:rFonts w:ascii="Times New Roman" w:hAnsi="Times New Roman" w:cs="Times New Roman"/>
          <w:i/>
        </w:rPr>
        <w:t>The Ethnological Notebooks of Karl Marx</w:t>
      </w:r>
      <w:r w:rsidRPr="001C1B0F">
        <w:rPr>
          <w:rFonts w:ascii="Times New Roman" w:hAnsi="Times New Roman" w:cs="Times New Roman"/>
        </w:rPr>
        <w:t xml:space="preserve"> (1974). After reading these notebooks Engels spent several months trying to lay his hands on a copy of Morgan’s hard to find book. Once he acquired a copy he quickly wrote </w:t>
      </w:r>
      <w:r w:rsidRPr="001C1B0F">
        <w:rPr>
          <w:rFonts w:ascii="Times New Roman" w:hAnsi="Times New Roman" w:cs="Times New Roman"/>
          <w:i/>
        </w:rPr>
        <w:t>Origin</w:t>
      </w:r>
      <w:r w:rsidRPr="001C1B0F">
        <w:rPr>
          <w:rFonts w:ascii="Times New Roman" w:hAnsi="Times New Roman" w:cs="Times New Roman"/>
        </w:rPr>
        <w:t xml:space="preserve"> between March and May 1884. As it happens speed of production meant he cut corners. However, it is interesting that on his own account he nonetheless managed to “guess” correctly what had been written in the literature he had not read. While carrying out the research for the fourth edition that he should have done for the first, he confided to Marx’s daughter Laura that “I had to read the whole literature on the subject (which </w:t>
      </w:r>
      <w:r w:rsidRPr="001C1B0F">
        <w:rPr>
          <w:rFonts w:ascii="Times New Roman" w:hAnsi="Times New Roman" w:cs="Times New Roman"/>
          <w:i/>
          <w:iCs/>
        </w:rPr>
        <w:t xml:space="preserve">entre nous </w:t>
      </w:r>
      <w:r w:rsidRPr="001C1B0F">
        <w:rPr>
          <w:rFonts w:ascii="Times New Roman" w:hAnsi="Times New Roman" w:cs="Times New Roman"/>
        </w:rPr>
        <w:t xml:space="preserve">I had </w:t>
      </w:r>
      <w:r w:rsidRPr="001C1B0F">
        <w:rPr>
          <w:rFonts w:ascii="Times New Roman" w:hAnsi="Times New Roman" w:cs="Times New Roman"/>
          <w:i/>
          <w:iCs/>
        </w:rPr>
        <w:t xml:space="preserve">not </w:t>
      </w:r>
      <w:r w:rsidRPr="001C1B0F">
        <w:rPr>
          <w:rFonts w:ascii="Times New Roman" w:hAnsi="Times New Roman" w:cs="Times New Roman"/>
        </w:rPr>
        <w:t xml:space="preserve">done when I wrote the book - with a cheek worthy of my younger days) and to my great astonishment I find that I had </w:t>
      </w:r>
      <w:r w:rsidRPr="001C1B0F">
        <w:rPr>
          <w:rFonts w:ascii="Times New Roman" w:hAnsi="Times New Roman" w:cs="Times New Roman"/>
          <w:i/>
          <w:iCs/>
        </w:rPr>
        <w:t xml:space="preserve">guessed </w:t>
      </w:r>
      <w:r w:rsidRPr="001C1B0F">
        <w:rPr>
          <w:rFonts w:ascii="Times New Roman" w:hAnsi="Times New Roman" w:cs="Times New Roman"/>
        </w:rPr>
        <w:t>the contents of all these unread books pretty correctly - a good deal better luck than I had deserved”</w:t>
      </w:r>
      <w:r w:rsidR="00255228" w:rsidRPr="001C1B0F">
        <w:rPr>
          <w:rFonts w:ascii="Times New Roman" w:hAnsi="Times New Roman" w:cs="Times New Roman"/>
        </w:rPr>
        <w:t xml:space="preserve"> (Engels </w:t>
      </w:r>
      <w:r w:rsidR="001C1B0F" w:rsidRPr="001C1B0F">
        <w:rPr>
          <w:rFonts w:ascii="Times New Roman" w:hAnsi="Times New Roman" w:cs="Times New Roman"/>
        </w:rPr>
        <w:t>2001</w:t>
      </w:r>
      <w:r w:rsidR="00D1499A">
        <w:rPr>
          <w:rFonts w:ascii="Times New Roman" w:hAnsi="Times New Roman" w:cs="Times New Roman"/>
        </w:rPr>
        <w:t>: 2</w:t>
      </w:r>
      <w:r w:rsidR="00255228" w:rsidRPr="001C1B0F">
        <w:rPr>
          <w:rFonts w:ascii="Times New Roman" w:hAnsi="Times New Roman" w:cs="Times New Roman"/>
        </w:rPr>
        <w:t>02)</w:t>
      </w:r>
      <w:r w:rsidRPr="001C1B0F">
        <w:rPr>
          <w:rFonts w:ascii="Times New Roman" w:hAnsi="Times New Roman" w:cs="Times New Roman"/>
        </w:rPr>
        <w:t>.</w:t>
      </w:r>
    </w:p>
    <w:p w:rsidR="00CA4E0B"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The methodological core of the </w:t>
      </w:r>
      <w:r w:rsidRPr="001C1B0F">
        <w:rPr>
          <w:rFonts w:ascii="Times New Roman" w:hAnsi="Times New Roman" w:cs="Times New Roman"/>
          <w:i/>
        </w:rPr>
        <w:t>Origin</w:t>
      </w:r>
      <w:r w:rsidRPr="001C1B0F">
        <w:rPr>
          <w:rFonts w:ascii="Times New Roman" w:hAnsi="Times New Roman" w:cs="Times New Roman"/>
        </w:rPr>
        <w:t xml:space="preserve"> is famously expressed in its opening claim that Morgan had rediscovered the materialist conception of history </w:t>
      </w:r>
    </w:p>
    <w:p w:rsidR="00DC460A" w:rsidRPr="001C1B0F" w:rsidRDefault="00DC460A" w:rsidP="0078747A">
      <w:pPr>
        <w:autoSpaceDE w:val="0"/>
        <w:autoSpaceDN w:val="0"/>
        <w:adjustRightInd w:val="0"/>
        <w:spacing w:after="0" w:line="240" w:lineRule="auto"/>
        <w:ind w:firstLine="720"/>
        <w:jc w:val="both"/>
        <w:rPr>
          <w:rFonts w:ascii="Times New Roman" w:hAnsi="Times New Roman" w:cs="Times New Roman"/>
        </w:rPr>
      </w:pPr>
    </w:p>
    <w:p w:rsidR="00CA4E0B" w:rsidRDefault="00CA4E0B" w:rsidP="0078747A">
      <w:pPr>
        <w:autoSpaceDE w:val="0"/>
        <w:autoSpaceDN w:val="0"/>
        <w:adjustRightInd w:val="0"/>
        <w:spacing w:after="0" w:line="240" w:lineRule="auto"/>
        <w:ind w:left="720"/>
        <w:jc w:val="both"/>
        <w:rPr>
          <w:rFonts w:ascii="Times New Roman" w:hAnsi="Times New Roman" w:cs="Times New Roman"/>
        </w:rPr>
      </w:pPr>
      <w:r w:rsidRPr="001C1B0F">
        <w:rPr>
          <w:rFonts w:ascii="Times New Roman" w:hAnsi="Times New Roman" w:cs="Times New Roman"/>
        </w:rPr>
        <w:t xml:space="preserve">“according to [which], the determining factor in history is, in the final instance, the production and reproduction of the immediate essentials of life. This, again, is of a twofold character. On the one side, the production of the means of existence, of articles of food and clothing, dwellings, and of the tools necessary for that production; on the other side, the production of human beings themselves, the propagation of the species. The social organization under which the people of a particular historical epoch and a particular country live is determined by both </w:t>
      </w:r>
      <w:r w:rsidRPr="001C1B0F">
        <w:rPr>
          <w:rFonts w:ascii="Times New Roman" w:hAnsi="Times New Roman" w:cs="Times New Roman"/>
        </w:rPr>
        <w:lastRenderedPageBreak/>
        <w:t>kinds of production: by the stage of development of labour on the one hand and of the family on the other”</w:t>
      </w:r>
      <w:r w:rsidR="00255228" w:rsidRPr="001C1B0F">
        <w:rPr>
          <w:rFonts w:ascii="Times New Roman" w:hAnsi="Times New Roman" w:cs="Times New Roman"/>
        </w:rPr>
        <w:t xml:space="preserve"> (Engels</w:t>
      </w:r>
      <w:r w:rsidR="00EC6302" w:rsidRPr="001C1B0F">
        <w:rPr>
          <w:rFonts w:ascii="Times New Roman" w:hAnsi="Times New Roman" w:cs="Times New Roman"/>
        </w:rPr>
        <w:t xml:space="preserve"> 1990</w:t>
      </w:r>
      <w:r w:rsidR="00D1499A">
        <w:rPr>
          <w:rFonts w:ascii="Times New Roman" w:hAnsi="Times New Roman" w:cs="Times New Roman"/>
        </w:rPr>
        <w:t>: 1</w:t>
      </w:r>
      <w:r w:rsidR="00EC6302" w:rsidRPr="001C1B0F">
        <w:rPr>
          <w:rFonts w:ascii="Times New Roman" w:hAnsi="Times New Roman" w:cs="Times New Roman"/>
        </w:rPr>
        <w:t>31-2)</w:t>
      </w:r>
      <w:r w:rsidRPr="001C1B0F">
        <w:rPr>
          <w:rFonts w:ascii="Times New Roman" w:hAnsi="Times New Roman" w:cs="Times New Roman"/>
        </w:rPr>
        <w:t xml:space="preserve">. </w:t>
      </w:r>
    </w:p>
    <w:p w:rsidR="00DC460A" w:rsidRPr="001C1B0F" w:rsidRDefault="00DC460A" w:rsidP="0078747A">
      <w:pPr>
        <w:autoSpaceDE w:val="0"/>
        <w:autoSpaceDN w:val="0"/>
        <w:adjustRightInd w:val="0"/>
        <w:spacing w:after="0" w:line="240" w:lineRule="auto"/>
        <w:ind w:left="720"/>
        <w:jc w:val="both"/>
        <w:rPr>
          <w:rFonts w:ascii="Times New Roman" w:hAnsi="Times New Roman" w:cs="Times New Roman"/>
        </w:rPr>
      </w:pP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 xml:space="preserve">More than any other passage, Engels’s interlocutors have subjected these lines to critical scrutiny. The reason is simple enough: whereas in </w:t>
      </w:r>
      <w:r w:rsidRPr="001C1B0F">
        <w:rPr>
          <w:rFonts w:ascii="Times New Roman" w:hAnsi="Times New Roman" w:cs="Times New Roman"/>
          <w:i/>
        </w:rPr>
        <w:t>Anti-</w:t>
      </w:r>
      <w:proofErr w:type="spellStart"/>
      <w:r w:rsidRPr="001C1B0F">
        <w:rPr>
          <w:rFonts w:ascii="Times New Roman" w:hAnsi="Times New Roman" w:cs="Times New Roman"/>
          <w:i/>
        </w:rPr>
        <w:t>Dühring</w:t>
      </w:r>
      <w:proofErr w:type="spellEnd"/>
      <w:r w:rsidRPr="001C1B0F">
        <w:rPr>
          <w:rFonts w:ascii="Times New Roman" w:hAnsi="Times New Roman" w:cs="Times New Roman"/>
        </w:rPr>
        <w:t xml:space="preserve"> he had defended a method for grasping concrete reality as a complex totality</w:t>
      </w:r>
      <w:r w:rsidR="00EC6302" w:rsidRPr="001C1B0F">
        <w:rPr>
          <w:rFonts w:ascii="Times New Roman" w:hAnsi="Times New Roman" w:cs="Times New Roman"/>
        </w:rPr>
        <w:t xml:space="preserve"> (Engels 1987</w:t>
      </w:r>
      <w:r w:rsidR="00D1499A">
        <w:rPr>
          <w:rFonts w:ascii="Times New Roman" w:hAnsi="Times New Roman" w:cs="Times New Roman"/>
        </w:rPr>
        <w:t>: 2</w:t>
      </w:r>
      <w:r w:rsidR="00EC6302" w:rsidRPr="001C1B0F">
        <w:rPr>
          <w:rFonts w:ascii="Times New Roman" w:hAnsi="Times New Roman" w:cs="Times New Roman"/>
        </w:rPr>
        <w:t>2; Blackledge 2017)</w:t>
      </w:r>
      <w:r w:rsidRPr="001C1B0F">
        <w:rPr>
          <w:rFonts w:ascii="Times New Roman" w:hAnsi="Times New Roman" w:cs="Times New Roman"/>
        </w:rPr>
        <w:t xml:space="preserve">, this passage seems to suggest a more pluralistic “dual systems” approach: capitalist class exploitation on the one hand and the patriarchal oppression of women on the other as two distinct aspects of reality.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lang w:eastAsia="en-GB"/>
        </w:rPr>
      </w:pPr>
      <w:r w:rsidRPr="001C1B0F">
        <w:rPr>
          <w:rFonts w:ascii="Times New Roman" w:hAnsi="Times New Roman" w:cs="Times New Roman"/>
        </w:rPr>
        <w:t xml:space="preserve">Over the last century there has been a </w:t>
      </w:r>
      <w:proofErr w:type="gramStart"/>
      <w:r w:rsidRPr="001C1B0F">
        <w:rPr>
          <w:rFonts w:ascii="Times New Roman" w:hAnsi="Times New Roman" w:cs="Times New Roman"/>
        </w:rPr>
        <w:t>wide ranging</w:t>
      </w:r>
      <w:proofErr w:type="gramEnd"/>
      <w:r w:rsidRPr="001C1B0F">
        <w:rPr>
          <w:rFonts w:ascii="Times New Roman" w:hAnsi="Times New Roman" w:cs="Times New Roman"/>
        </w:rPr>
        <w:t xml:space="preserve"> discussion of this issue. Amongst German Social Democrats, both Karl </w:t>
      </w:r>
      <w:proofErr w:type="spellStart"/>
      <w:r w:rsidRPr="001C1B0F">
        <w:rPr>
          <w:rFonts w:ascii="Times New Roman" w:hAnsi="Times New Roman" w:cs="Times New Roman"/>
        </w:rPr>
        <w:t>Kautsky</w:t>
      </w:r>
      <w:proofErr w:type="spellEnd"/>
      <w:r w:rsidRPr="001C1B0F">
        <w:rPr>
          <w:rFonts w:ascii="Times New Roman" w:hAnsi="Times New Roman" w:cs="Times New Roman"/>
        </w:rPr>
        <w:t xml:space="preserve"> and Heinrich </w:t>
      </w:r>
      <w:proofErr w:type="spellStart"/>
      <w:r w:rsidRPr="001C1B0F">
        <w:rPr>
          <w:rFonts w:ascii="Times New Roman" w:hAnsi="Times New Roman" w:cs="Times New Roman"/>
        </w:rPr>
        <w:t>Cunow</w:t>
      </w:r>
      <w:proofErr w:type="spellEnd"/>
      <w:r w:rsidRPr="001C1B0F">
        <w:rPr>
          <w:rFonts w:ascii="Times New Roman" w:hAnsi="Times New Roman" w:cs="Times New Roman"/>
        </w:rPr>
        <w:t xml:space="preserve"> criticised Engels’s supposed dual systems approach for pointing away from Marxism towards an idealistic conception of historical change</w:t>
      </w:r>
      <w:r w:rsidR="00255228" w:rsidRPr="001C1B0F">
        <w:rPr>
          <w:rFonts w:ascii="Times New Roman" w:hAnsi="Times New Roman" w:cs="Times New Roman"/>
        </w:rPr>
        <w:t xml:space="preserve"> (</w:t>
      </w:r>
      <w:proofErr w:type="spellStart"/>
      <w:r w:rsidR="00255228" w:rsidRPr="001C1B0F">
        <w:rPr>
          <w:rFonts w:ascii="Times New Roman" w:hAnsi="Times New Roman" w:cs="Times New Roman"/>
        </w:rPr>
        <w:t>Thőnnessen</w:t>
      </w:r>
      <w:proofErr w:type="spellEnd"/>
      <w:r w:rsidR="00255228" w:rsidRPr="001C1B0F">
        <w:rPr>
          <w:rFonts w:ascii="Times New Roman" w:hAnsi="Times New Roman" w:cs="Times New Roman"/>
        </w:rPr>
        <w:t xml:space="preserve"> 1973</w:t>
      </w:r>
      <w:r w:rsidR="00D1499A">
        <w:rPr>
          <w:rFonts w:ascii="Times New Roman" w:hAnsi="Times New Roman" w:cs="Times New Roman"/>
        </w:rPr>
        <w:t>: 3</w:t>
      </w:r>
      <w:r w:rsidR="00255228" w:rsidRPr="001C1B0F">
        <w:rPr>
          <w:rFonts w:ascii="Times New Roman" w:hAnsi="Times New Roman" w:cs="Times New Roman"/>
        </w:rPr>
        <w:t>8)</w:t>
      </w:r>
      <w:r w:rsidRPr="001C1B0F">
        <w:rPr>
          <w:rFonts w:ascii="Times New Roman" w:hAnsi="Times New Roman" w:cs="Times New Roman"/>
        </w:rPr>
        <w:t>. Socialist feminists, by contrast, have tended to criticise Engels for not giving sufficient weight to reproduction within his dual system approach. For instance, Jane Humphries welcomed Engels’s denaturalisation of marriage and the family but combined praise for his insights with an expression of grave concern about his failure to live up to the potential of the dual system approach; suggesting that in the “the execution of his analysis” Engels tends to exclude reproduction from his account of society’s economic base. Consequently, despite the many insights of his analysis, for him “feminist issues become secondary, and the contradiction between men and women subservient to that between capital and labour”</w:t>
      </w:r>
      <w:r w:rsidR="00255228" w:rsidRPr="001C1B0F">
        <w:rPr>
          <w:rFonts w:ascii="Times New Roman" w:hAnsi="Times New Roman" w:cs="Times New Roman"/>
        </w:rPr>
        <w:t xml:space="preserve"> (Humphries 1987</w:t>
      </w:r>
      <w:r w:rsidR="00D1499A">
        <w:rPr>
          <w:rFonts w:ascii="Times New Roman" w:hAnsi="Times New Roman" w:cs="Times New Roman"/>
        </w:rPr>
        <w:t>: 1</w:t>
      </w:r>
      <w:r w:rsidR="00255228" w:rsidRPr="001C1B0F">
        <w:rPr>
          <w:rFonts w:ascii="Times New Roman" w:hAnsi="Times New Roman" w:cs="Times New Roman"/>
        </w:rPr>
        <w:t>1)</w:t>
      </w:r>
      <w:r w:rsidRPr="001C1B0F">
        <w:rPr>
          <w:rFonts w:ascii="Times New Roman" w:hAnsi="Times New Roman" w:cs="Times New Roman"/>
        </w:rPr>
        <w:t xml:space="preserve">. Similarly, Frigga </w:t>
      </w:r>
      <w:proofErr w:type="spellStart"/>
      <w:r w:rsidRPr="001C1B0F">
        <w:rPr>
          <w:rFonts w:ascii="Times New Roman" w:hAnsi="Times New Roman" w:cs="Times New Roman"/>
        </w:rPr>
        <w:t>Haug</w:t>
      </w:r>
      <w:proofErr w:type="spellEnd"/>
      <w:r w:rsidRPr="001C1B0F">
        <w:rPr>
          <w:rFonts w:ascii="Times New Roman" w:hAnsi="Times New Roman" w:cs="Times New Roman"/>
        </w:rPr>
        <w:t xml:space="preserve"> has recently suggested that though the dual systems approach laid the basis for a theory of gender, in practice Engels undermined this potentiality by prioritising the production of the means of existence over the production of human beings</w:t>
      </w:r>
      <w:r w:rsidR="00255228" w:rsidRPr="001C1B0F">
        <w:rPr>
          <w:rFonts w:ascii="Times New Roman" w:hAnsi="Times New Roman" w:cs="Times New Roman"/>
        </w:rPr>
        <w:t xml:space="preserve"> (</w:t>
      </w:r>
      <w:proofErr w:type="spellStart"/>
      <w:r w:rsidR="00255228" w:rsidRPr="001C1B0F">
        <w:rPr>
          <w:rFonts w:ascii="Times New Roman" w:hAnsi="Times New Roman" w:cs="Times New Roman"/>
        </w:rPr>
        <w:t>Haug</w:t>
      </w:r>
      <w:proofErr w:type="spellEnd"/>
      <w:r w:rsidR="00255228" w:rsidRPr="001C1B0F">
        <w:rPr>
          <w:rFonts w:ascii="Times New Roman" w:hAnsi="Times New Roman" w:cs="Times New Roman"/>
        </w:rPr>
        <w:t xml:space="preserve"> 2015</w:t>
      </w:r>
      <w:r w:rsidR="00D1499A">
        <w:rPr>
          <w:rFonts w:ascii="Times New Roman" w:hAnsi="Times New Roman" w:cs="Times New Roman"/>
        </w:rPr>
        <w:t>: 4</w:t>
      </w:r>
      <w:r w:rsidR="00255228" w:rsidRPr="001C1B0F">
        <w:rPr>
          <w:rFonts w:ascii="Times New Roman" w:hAnsi="Times New Roman" w:cs="Times New Roman"/>
        </w:rPr>
        <w:t>8)</w:t>
      </w:r>
      <w:r w:rsidRPr="001C1B0F">
        <w:rPr>
          <w:rFonts w:ascii="Times New Roman" w:hAnsi="Times New Roman" w:cs="Times New Roman"/>
        </w:rPr>
        <w:t xml:space="preserve">. Wally </w:t>
      </w:r>
      <w:proofErr w:type="spellStart"/>
      <w:r w:rsidRPr="001C1B0F">
        <w:rPr>
          <w:rFonts w:ascii="Times New Roman" w:hAnsi="Times New Roman" w:cs="Times New Roman"/>
        </w:rPr>
        <w:t>Seccombe</w:t>
      </w:r>
      <w:proofErr w:type="spellEnd"/>
      <w:r w:rsidRPr="001C1B0F">
        <w:rPr>
          <w:rFonts w:ascii="Times New Roman" w:hAnsi="Times New Roman" w:cs="Times New Roman"/>
        </w:rPr>
        <w:t>, by contrast, lays the blame for the neglect of the “production of human beings” squarely at the feet of twentieth-century Marxists who oversimplified Engels’s more nuanced model of the relationship between production and reproduction</w:t>
      </w:r>
      <w:r w:rsidR="00255228" w:rsidRPr="001C1B0F">
        <w:rPr>
          <w:rFonts w:ascii="Times New Roman" w:hAnsi="Times New Roman" w:cs="Times New Roman"/>
        </w:rPr>
        <w:t xml:space="preserve"> (</w:t>
      </w:r>
      <w:proofErr w:type="spellStart"/>
      <w:r w:rsidR="00255228" w:rsidRPr="001C1B0F">
        <w:rPr>
          <w:rFonts w:ascii="Times New Roman" w:hAnsi="Times New Roman" w:cs="Times New Roman"/>
        </w:rPr>
        <w:t>Seccombe</w:t>
      </w:r>
      <w:proofErr w:type="spellEnd"/>
      <w:r w:rsidR="00255228" w:rsidRPr="001C1B0F">
        <w:rPr>
          <w:rFonts w:ascii="Times New Roman" w:hAnsi="Times New Roman" w:cs="Times New Roman"/>
        </w:rPr>
        <w:t xml:space="preserve"> 1992</w:t>
      </w:r>
      <w:r w:rsidR="00D1499A">
        <w:rPr>
          <w:rFonts w:ascii="Times New Roman" w:hAnsi="Times New Roman" w:cs="Times New Roman"/>
        </w:rPr>
        <w:t>: 2</w:t>
      </w:r>
      <w:r w:rsidR="00255228" w:rsidRPr="001C1B0F">
        <w:rPr>
          <w:rFonts w:ascii="Times New Roman" w:hAnsi="Times New Roman" w:cs="Times New Roman"/>
        </w:rPr>
        <w:t>56)</w:t>
      </w:r>
      <w:r w:rsidRPr="001C1B0F">
        <w:rPr>
          <w:rFonts w:ascii="Times New Roman" w:hAnsi="Times New Roman" w:cs="Times New Roman"/>
        </w:rPr>
        <w:t>. Juliet Mitchell’s response to this supposed analytical weakness was to stress that “the economic mode of capitalism and the ideological mode of patriarchy” should be understood as “two autonomous areas”</w:t>
      </w:r>
      <w:r w:rsidR="00255228" w:rsidRPr="001C1B0F">
        <w:rPr>
          <w:rFonts w:ascii="Times New Roman" w:hAnsi="Times New Roman" w:cs="Times New Roman"/>
        </w:rPr>
        <w:t xml:space="preserve"> (Mitche</w:t>
      </w:r>
      <w:r w:rsidR="001C1B0F" w:rsidRPr="001C1B0F">
        <w:rPr>
          <w:rFonts w:ascii="Times New Roman" w:hAnsi="Times New Roman" w:cs="Times New Roman"/>
        </w:rPr>
        <w:t>ll</w:t>
      </w:r>
      <w:r w:rsidR="00255228" w:rsidRPr="001C1B0F">
        <w:rPr>
          <w:rFonts w:ascii="Times New Roman" w:hAnsi="Times New Roman" w:cs="Times New Roman"/>
        </w:rPr>
        <w:t xml:space="preserve"> 1974</w:t>
      </w:r>
      <w:r w:rsidR="00D1499A">
        <w:rPr>
          <w:rFonts w:ascii="Times New Roman" w:hAnsi="Times New Roman" w:cs="Times New Roman"/>
        </w:rPr>
        <w:t>: 4</w:t>
      </w:r>
      <w:r w:rsidR="00255228" w:rsidRPr="001C1B0F">
        <w:rPr>
          <w:rFonts w:ascii="Times New Roman" w:hAnsi="Times New Roman" w:cs="Times New Roman"/>
        </w:rPr>
        <w:t>12)</w:t>
      </w:r>
      <w:r w:rsidRPr="001C1B0F">
        <w:rPr>
          <w:rFonts w:ascii="Times New Roman" w:hAnsi="Times New Roman" w:cs="Times New Roman"/>
        </w:rPr>
        <w:t>. In another classic critique of Engels’s thesis, Heidi Hartmann defended a dual systems model as an essential means of making sense of the fact that, despite his claim that socialism would guarantee women’s liberation, history had shown that “a society could undergo transition from capitalism to socialism … and remain patriarchal”</w:t>
      </w:r>
      <w:r w:rsidR="00255228" w:rsidRPr="001C1B0F">
        <w:rPr>
          <w:rFonts w:ascii="Times New Roman" w:hAnsi="Times New Roman" w:cs="Times New Roman"/>
        </w:rPr>
        <w:t xml:space="preserve"> (Hartman 1981</w:t>
      </w:r>
      <w:r w:rsidR="00D1499A">
        <w:rPr>
          <w:rFonts w:ascii="Times New Roman" w:hAnsi="Times New Roman" w:cs="Times New Roman"/>
        </w:rPr>
        <w:t>: 4</w:t>
      </w:r>
      <w:r w:rsidR="00255228" w:rsidRPr="001C1B0F">
        <w:rPr>
          <w:rFonts w:ascii="Times New Roman" w:hAnsi="Times New Roman" w:cs="Times New Roman"/>
        </w:rPr>
        <w:t>-5; 17)</w:t>
      </w:r>
      <w:r w:rsidRPr="001C1B0F">
        <w:rPr>
          <w:rFonts w:ascii="Times New Roman" w:hAnsi="Times New Roman" w:cs="Times New Roman"/>
        </w:rPr>
        <w:t>. Hartmann substantiated this claim by reference to the experience of post-revolutionary China. This point was also raised by Mary Evans, for whom, “the evidence of socialist states suggests that the entry of women into social production without an accompanying change in the ideology of gender and the social organisation of the sexual division of labour institutionalises the double shift that women work”. She highlights the fact that “the exclusion of women from public power is as marked a feature of state socialism as it is of capitalism”</w:t>
      </w:r>
      <w:r w:rsidR="00255228" w:rsidRPr="001C1B0F">
        <w:rPr>
          <w:rFonts w:ascii="Times New Roman" w:hAnsi="Times New Roman" w:cs="Times New Roman"/>
        </w:rPr>
        <w:t xml:space="preserve"> (Evans 1987</w:t>
      </w:r>
      <w:r w:rsidR="00D1499A">
        <w:rPr>
          <w:rFonts w:ascii="Times New Roman" w:hAnsi="Times New Roman" w:cs="Times New Roman"/>
        </w:rPr>
        <w:t>: 8</w:t>
      </w:r>
      <w:r w:rsidR="00255228" w:rsidRPr="001C1B0F">
        <w:rPr>
          <w:rFonts w:ascii="Times New Roman" w:hAnsi="Times New Roman" w:cs="Times New Roman"/>
        </w:rPr>
        <w:t>2-3)</w:t>
      </w:r>
      <w:r w:rsidRPr="001C1B0F">
        <w:rPr>
          <w:rFonts w:ascii="Times New Roman" w:hAnsi="Times New Roman" w:cs="Times New Roman"/>
        </w:rPr>
        <w:t xml:space="preserve">. Similar points were made by Kate Millett and </w:t>
      </w:r>
      <w:proofErr w:type="spellStart"/>
      <w:r w:rsidRPr="001C1B0F">
        <w:rPr>
          <w:rFonts w:ascii="Times New Roman" w:hAnsi="Times New Roman" w:cs="Times New Roman"/>
        </w:rPr>
        <w:t>Shulamith</w:t>
      </w:r>
      <w:proofErr w:type="spellEnd"/>
      <w:r w:rsidRPr="001C1B0F">
        <w:rPr>
          <w:rFonts w:ascii="Times New Roman" w:hAnsi="Times New Roman" w:cs="Times New Roman"/>
        </w:rPr>
        <w:t xml:space="preserve"> Firestone who extended aspects of Engels’s declared method to subvert his conclusions: the experience of the communist states had shown that patriarchy rather than class exploitation was the fundamental division within modern society</w:t>
      </w:r>
      <w:r w:rsidR="00255228" w:rsidRPr="001C1B0F">
        <w:rPr>
          <w:rFonts w:ascii="Times New Roman" w:hAnsi="Times New Roman" w:cs="Times New Roman"/>
        </w:rPr>
        <w:t xml:space="preserve"> (Firestone 1970</w:t>
      </w:r>
      <w:r w:rsidR="00D1499A">
        <w:rPr>
          <w:rFonts w:ascii="Times New Roman" w:hAnsi="Times New Roman" w:cs="Times New Roman"/>
        </w:rPr>
        <w:t>: 1</w:t>
      </w:r>
      <w:r w:rsidR="00255228" w:rsidRPr="001C1B0F">
        <w:rPr>
          <w:rFonts w:ascii="Times New Roman" w:hAnsi="Times New Roman" w:cs="Times New Roman"/>
        </w:rPr>
        <w:t>69; Barrett and McIntosh 1982</w:t>
      </w:r>
      <w:r w:rsidR="00D1499A">
        <w:rPr>
          <w:rFonts w:ascii="Times New Roman" w:hAnsi="Times New Roman" w:cs="Times New Roman"/>
        </w:rPr>
        <w:t>: 1</w:t>
      </w:r>
      <w:r w:rsidR="0088335E" w:rsidRPr="001C1B0F">
        <w:rPr>
          <w:rFonts w:ascii="Times New Roman" w:hAnsi="Times New Roman" w:cs="Times New Roman"/>
        </w:rPr>
        <w:t>8-9; Barrett 2014</w:t>
      </w:r>
      <w:r w:rsidR="00D1499A">
        <w:rPr>
          <w:rFonts w:ascii="Times New Roman" w:hAnsi="Times New Roman" w:cs="Times New Roman"/>
        </w:rPr>
        <w:t>: 1</w:t>
      </w:r>
      <w:r w:rsidR="0088335E" w:rsidRPr="001C1B0F">
        <w:rPr>
          <w:rFonts w:ascii="Times New Roman" w:hAnsi="Times New Roman" w:cs="Times New Roman"/>
        </w:rPr>
        <w:t>0-2; German 1998</w:t>
      </w:r>
      <w:r w:rsidR="00D1499A">
        <w:rPr>
          <w:rFonts w:ascii="Times New Roman" w:hAnsi="Times New Roman" w:cs="Times New Roman"/>
        </w:rPr>
        <w:t>: 6</w:t>
      </w:r>
      <w:r w:rsidR="0088335E" w:rsidRPr="001C1B0F">
        <w:rPr>
          <w:rFonts w:ascii="Times New Roman" w:hAnsi="Times New Roman" w:cs="Times New Roman"/>
        </w:rPr>
        <w:t>3)</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Unfortunately, while the dual systems approach is able to make sense of the continuation of women’s oppression under (supposedly) communist regimes, it does so at a great cost. Methodological pluralism tends to the kind of theoretical eclecticism that opens a space for “common-sense” ahistorical conceptions of social relations</w:t>
      </w:r>
      <w:r w:rsidR="0088335E" w:rsidRPr="001C1B0F">
        <w:rPr>
          <w:rFonts w:ascii="Times New Roman" w:hAnsi="Times New Roman" w:cs="Times New Roman"/>
        </w:rPr>
        <w:t xml:space="preserve"> (</w:t>
      </w:r>
      <w:proofErr w:type="spellStart"/>
      <w:r w:rsidR="0088335E" w:rsidRPr="001C1B0F">
        <w:rPr>
          <w:rFonts w:ascii="Times New Roman" w:eastAsia="Arial Unicode MS" w:hAnsi="Times New Roman" w:cs="Times New Roman"/>
        </w:rPr>
        <w:t>Ilyenkov</w:t>
      </w:r>
      <w:proofErr w:type="spellEnd"/>
      <w:r w:rsidR="0088335E" w:rsidRPr="001C1B0F">
        <w:rPr>
          <w:rFonts w:ascii="Times New Roman" w:eastAsia="Arial Unicode MS" w:hAnsi="Times New Roman" w:cs="Times New Roman"/>
        </w:rPr>
        <w:t xml:space="preserve"> 201)</w:t>
      </w:r>
      <w:r w:rsidRPr="001C1B0F">
        <w:rPr>
          <w:rFonts w:ascii="Times New Roman" w:hAnsi="Times New Roman" w:cs="Times New Roman"/>
        </w:rPr>
        <w:t xml:space="preserve">. Martha Gimenez points out that Firestone’s and Millett’s supposed improvements on Engels actually mark a retreat from his insights about the historical character of sexual and marriage relations. Their alternative conception of patriarchy effectively amounts to a warmed-over version of the kind of ahistorical method that Marx and Engels had demolished in </w:t>
      </w:r>
      <w:r w:rsidRPr="001C1B0F">
        <w:rPr>
          <w:rFonts w:ascii="Times New Roman" w:hAnsi="Times New Roman" w:cs="Times New Roman"/>
          <w:i/>
        </w:rPr>
        <w:t>The German Ideology</w:t>
      </w:r>
      <w:r w:rsidRPr="001C1B0F">
        <w:rPr>
          <w:rFonts w:ascii="Times New Roman" w:hAnsi="Times New Roman" w:cs="Times New Roman"/>
        </w:rPr>
        <w:t>: “early feminist rejection of Marx’s “economic determinism” led to the production of ahis</w:t>
      </w:r>
      <w:r w:rsidR="0088335E" w:rsidRPr="001C1B0F">
        <w:rPr>
          <w:rFonts w:ascii="Times New Roman" w:hAnsi="Times New Roman" w:cs="Times New Roman"/>
        </w:rPr>
        <w:t>torical theories of patriarchy” (Gimenez 2005).</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proofErr w:type="spellStart"/>
      <w:r w:rsidRPr="001C1B0F">
        <w:rPr>
          <w:rFonts w:ascii="Times New Roman" w:hAnsi="Times New Roman" w:cs="Times New Roman"/>
        </w:rPr>
        <w:t>Lise</w:t>
      </w:r>
      <w:proofErr w:type="spellEnd"/>
      <w:r w:rsidRPr="001C1B0F">
        <w:rPr>
          <w:rFonts w:ascii="Times New Roman" w:hAnsi="Times New Roman" w:cs="Times New Roman"/>
        </w:rPr>
        <w:t xml:space="preserve"> Vogel has criticised Engels for opening the door to ahistorical arguments of this sort. She claims that the duality between production and reproduction in his analysis reflects his failure to transcend the weakest aspects of </w:t>
      </w:r>
      <w:r w:rsidRPr="001C1B0F">
        <w:rPr>
          <w:rFonts w:ascii="Times New Roman" w:hAnsi="Times New Roman" w:cs="Times New Roman"/>
          <w:i/>
        </w:rPr>
        <w:t>The German Ideology</w:t>
      </w:r>
      <w:r w:rsidRPr="001C1B0F">
        <w:rPr>
          <w:rFonts w:ascii="Times New Roman" w:hAnsi="Times New Roman" w:cs="Times New Roman"/>
        </w:rPr>
        <w:t>: “while Engels underscores the simultaneous emergence of sex- and class-conflict, he never achieves a clear picture of their connection”</w:t>
      </w:r>
      <w:r w:rsidR="0088335E" w:rsidRPr="001C1B0F">
        <w:rPr>
          <w:rFonts w:ascii="Times New Roman" w:hAnsi="Times New Roman" w:cs="Times New Roman"/>
        </w:rPr>
        <w:t xml:space="preserve"> (Vogel 2013</w:t>
      </w:r>
      <w:r w:rsidR="00D1499A">
        <w:rPr>
          <w:rFonts w:ascii="Times New Roman" w:hAnsi="Times New Roman" w:cs="Times New Roman"/>
        </w:rPr>
        <w:t>: 1</w:t>
      </w:r>
      <w:r w:rsidR="0088335E" w:rsidRPr="001C1B0F">
        <w:rPr>
          <w:rFonts w:ascii="Times New Roman" w:hAnsi="Times New Roman" w:cs="Times New Roman"/>
        </w:rPr>
        <w:t>37)</w:t>
      </w:r>
      <w:r w:rsidRPr="001C1B0F">
        <w:rPr>
          <w:rFonts w:ascii="Times New Roman" w:hAnsi="Times New Roman" w:cs="Times New Roman"/>
        </w:rPr>
        <w:t xml:space="preserve">. Vogel suggests that, as in </w:t>
      </w:r>
      <w:r w:rsidRPr="001C1B0F">
        <w:rPr>
          <w:rFonts w:ascii="Times New Roman" w:hAnsi="Times New Roman" w:cs="Times New Roman"/>
          <w:i/>
        </w:rPr>
        <w:t>The German Ideology</w:t>
      </w:r>
      <w:r w:rsidRPr="001C1B0F">
        <w:rPr>
          <w:rFonts w:ascii="Times New Roman" w:hAnsi="Times New Roman" w:cs="Times New Roman"/>
        </w:rPr>
        <w:t xml:space="preserve">, </w:t>
      </w:r>
      <w:r w:rsidRPr="001C1B0F">
        <w:rPr>
          <w:rFonts w:ascii="Times New Roman" w:hAnsi="Times New Roman" w:cs="Times New Roman"/>
          <w:i/>
        </w:rPr>
        <w:t>Origin</w:t>
      </w:r>
      <w:r w:rsidRPr="001C1B0F">
        <w:rPr>
          <w:rFonts w:ascii="Times New Roman" w:hAnsi="Times New Roman" w:cs="Times New Roman"/>
        </w:rPr>
        <w:t xml:space="preserve"> reproduces “a relatively sharp distinction between natural and social phenomena”. This in turn led Engels to conceive women’s </w:t>
      </w:r>
      <w:r w:rsidRPr="001C1B0F">
        <w:rPr>
          <w:rFonts w:ascii="Times New Roman" w:hAnsi="Times New Roman" w:cs="Times New Roman"/>
        </w:rPr>
        <w:lastRenderedPageBreak/>
        <w:t>oppression “virtually autonomously” from social production</w:t>
      </w:r>
      <w:r w:rsidR="0088335E" w:rsidRPr="001C1B0F">
        <w:rPr>
          <w:rFonts w:ascii="Times New Roman" w:hAnsi="Times New Roman" w:cs="Times New Roman"/>
        </w:rPr>
        <w:t xml:space="preserve"> (Vogel 2013</w:t>
      </w:r>
      <w:r w:rsidR="00D1499A">
        <w:rPr>
          <w:rFonts w:ascii="Times New Roman" w:hAnsi="Times New Roman" w:cs="Times New Roman"/>
        </w:rPr>
        <w:t>: 9</w:t>
      </w:r>
      <w:r w:rsidR="0088335E" w:rsidRPr="001C1B0F">
        <w:rPr>
          <w:rFonts w:ascii="Times New Roman" w:hAnsi="Times New Roman" w:cs="Times New Roman"/>
        </w:rPr>
        <w:t>4; 136)</w:t>
      </w:r>
      <w:r w:rsidRPr="001C1B0F">
        <w:rPr>
          <w:rFonts w:ascii="Times New Roman" w:hAnsi="Times New Roman" w:cs="Times New Roman"/>
        </w:rPr>
        <w:t>. If this approach paved the way to Millett’s and Firestone’s subversion of his political conclusions, Vogel recognises that at its best Engels’s analysis jars against the theoretical weaknesses of his system. For instance, at those points in the text where he argues that women’s liberation will be realised through a combination of women’s full participation in public production, the socialisation of domestic labour and the decoupling of the family from its role as an economic unit</w:t>
      </w:r>
      <w:r w:rsidR="0088335E" w:rsidRPr="001C1B0F">
        <w:rPr>
          <w:rFonts w:ascii="Times New Roman" w:hAnsi="Times New Roman" w:cs="Times New Roman"/>
        </w:rPr>
        <w:t xml:space="preserve"> (Vogel 2013</w:t>
      </w:r>
      <w:r w:rsidR="00D1499A">
        <w:rPr>
          <w:rFonts w:ascii="Times New Roman" w:hAnsi="Times New Roman" w:cs="Times New Roman"/>
        </w:rPr>
        <w:t>: 1</w:t>
      </w:r>
      <w:r w:rsidR="0088335E" w:rsidRPr="001C1B0F">
        <w:rPr>
          <w:rFonts w:ascii="Times New Roman" w:hAnsi="Times New Roman" w:cs="Times New Roman"/>
        </w:rPr>
        <w:t>37)</w:t>
      </w:r>
      <w:r w:rsidRPr="001C1B0F">
        <w:rPr>
          <w:rFonts w:ascii="Times New Roman" w:hAnsi="Times New Roman" w:cs="Times New Roman"/>
        </w:rPr>
        <w:t xml:space="preserve">. </w:t>
      </w:r>
      <w:proofErr w:type="gramStart"/>
      <w:r w:rsidRPr="001C1B0F">
        <w:rPr>
          <w:rFonts w:ascii="Times New Roman" w:hAnsi="Times New Roman" w:cs="Times New Roman"/>
        </w:rPr>
        <w:t>So</w:t>
      </w:r>
      <w:proofErr w:type="gramEnd"/>
      <w:r w:rsidRPr="001C1B0F">
        <w:rPr>
          <w:rFonts w:ascii="Times New Roman" w:hAnsi="Times New Roman" w:cs="Times New Roman"/>
        </w:rPr>
        <w:t xml:space="preserve"> whereas Engels’s feminist critics have argued that his analysis suffers from a failure to rise to the level of sophistication of his dual systems theory, Vogel suggests that his theoretical precepts are the weakest aspect of his work and what is needed is a unitary Marxist account of women’s oppression as a specifically capitalist form. In particular she claims that Engels failed adequately to conceptualise women’s oppression in relation to Marx’s analysis of the reproduction of labour power in </w:t>
      </w:r>
      <w:r w:rsidRPr="001C1B0F">
        <w:rPr>
          <w:rFonts w:ascii="Times New Roman" w:hAnsi="Times New Roman" w:cs="Times New Roman"/>
          <w:i/>
        </w:rPr>
        <w:t>Capital</w:t>
      </w:r>
      <w:r w:rsidRPr="001C1B0F">
        <w:rPr>
          <w:rFonts w:ascii="Times New Roman" w:hAnsi="Times New Roman" w:cs="Times New Roman"/>
        </w:rPr>
        <w:t>.</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Though Vogel’s criticisms of Engels are important, she subsequently seems to have accepted that she had overstated her case. In a later essay she agreed with Martha Gimenez that despite Engels’s nominal acceptance of the equivalence between production and reproduction, “throughout the </w:t>
      </w:r>
      <w:r w:rsidRPr="001C1B0F">
        <w:rPr>
          <w:rFonts w:ascii="Times New Roman" w:hAnsi="Times New Roman" w:cs="Times New Roman"/>
          <w:i/>
        </w:rPr>
        <w:t>Origin</w:t>
      </w:r>
      <w:r w:rsidRPr="001C1B0F">
        <w:rPr>
          <w:rFonts w:ascii="Times New Roman" w:hAnsi="Times New Roman" w:cs="Times New Roman"/>
        </w:rPr>
        <w:t>, as elsewhere, Engels describes the developments in production as fundamentally causal”</w:t>
      </w:r>
      <w:r w:rsidR="0088335E" w:rsidRPr="001C1B0F">
        <w:rPr>
          <w:rFonts w:ascii="Times New Roman" w:hAnsi="Times New Roman" w:cs="Times New Roman"/>
        </w:rPr>
        <w:t xml:space="preserve"> (Vogel 1996</w:t>
      </w:r>
      <w:r w:rsidR="00D1499A">
        <w:rPr>
          <w:rFonts w:ascii="Times New Roman" w:hAnsi="Times New Roman" w:cs="Times New Roman"/>
        </w:rPr>
        <w:t>: 1</w:t>
      </w:r>
      <w:r w:rsidR="0088335E" w:rsidRPr="001C1B0F">
        <w:rPr>
          <w:rFonts w:ascii="Times New Roman" w:hAnsi="Times New Roman" w:cs="Times New Roman"/>
        </w:rPr>
        <w:t>44; Gimenez 1987</w:t>
      </w:r>
      <w:r w:rsidR="00D1499A">
        <w:rPr>
          <w:rFonts w:ascii="Times New Roman" w:hAnsi="Times New Roman" w:cs="Times New Roman"/>
        </w:rPr>
        <w:t>: 3</w:t>
      </w:r>
      <w:r w:rsidR="0088335E" w:rsidRPr="001C1B0F">
        <w:rPr>
          <w:rFonts w:ascii="Times New Roman" w:hAnsi="Times New Roman" w:cs="Times New Roman"/>
        </w:rPr>
        <w:t>9)</w:t>
      </w:r>
      <w:r w:rsidRPr="001C1B0F">
        <w:rPr>
          <w:rFonts w:ascii="Times New Roman" w:hAnsi="Times New Roman" w:cs="Times New Roman"/>
        </w:rPr>
        <w:t xml:space="preserve">. This is closer to the truth (though Engels did not hold to a simple causal model of historical change) – and it undermines his critics’ suggestion that his book failed to rise to the level of its preface. Indeed, whatever might be inferred from the preface about the existence of two distinct modes of production, the substance of </w:t>
      </w:r>
      <w:r w:rsidRPr="001C1B0F">
        <w:rPr>
          <w:rFonts w:ascii="Times New Roman" w:hAnsi="Times New Roman" w:cs="Times New Roman"/>
          <w:i/>
        </w:rPr>
        <w:t>Origin</w:t>
      </w:r>
      <w:r w:rsidRPr="001C1B0F">
        <w:rPr>
          <w:rFonts w:ascii="Times New Roman" w:hAnsi="Times New Roman" w:cs="Times New Roman"/>
        </w:rPr>
        <w:t xml:space="preserve"> is, as many dual systems theorists have suggested, much less ambiguous: the production of the means of existence is seen to increasingly predominate over the production of human beings as the productivity of labour increases through history. Consequently, the crux of Engels’s argument is much more monist than pluralist interpretations of the preface to his book would suggest. </w:t>
      </w:r>
    </w:p>
    <w:p w:rsidR="00CA4E0B"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In fact, as Chris Harman and Lindsey German have pointed out, the preface is much less vague than Engels’s critics have claimed</w:t>
      </w:r>
      <w:r w:rsidR="0088335E" w:rsidRPr="001C1B0F">
        <w:rPr>
          <w:rFonts w:ascii="Times New Roman" w:hAnsi="Times New Roman" w:cs="Times New Roman"/>
        </w:rPr>
        <w:t xml:space="preserve"> (Harman 2010</w:t>
      </w:r>
      <w:r w:rsidR="00D1499A">
        <w:rPr>
          <w:rFonts w:ascii="Times New Roman" w:hAnsi="Times New Roman" w:cs="Times New Roman"/>
        </w:rPr>
        <w:t>: 3</w:t>
      </w:r>
      <w:r w:rsidR="0088335E" w:rsidRPr="001C1B0F">
        <w:rPr>
          <w:rFonts w:ascii="Times New Roman" w:hAnsi="Times New Roman" w:cs="Times New Roman"/>
        </w:rPr>
        <w:t>5-6; German 1998</w:t>
      </w:r>
      <w:r w:rsidR="00D1499A">
        <w:rPr>
          <w:rFonts w:ascii="Times New Roman" w:hAnsi="Times New Roman" w:cs="Times New Roman"/>
        </w:rPr>
        <w:t>: 6</w:t>
      </w:r>
      <w:r w:rsidR="0088335E" w:rsidRPr="001C1B0F">
        <w:rPr>
          <w:rFonts w:ascii="Times New Roman" w:hAnsi="Times New Roman" w:cs="Times New Roman"/>
        </w:rPr>
        <w:t>5-6)</w:t>
      </w:r>
      <w:r w:rsidRPr="001C1B0F">
        <w:rPr>
          <w:rFonts w:ascii="Times New Roman" w:hAnsi="Times New Roman" w:cs="Times New Roman"/>
        </w:rPr>
        <w:t xml:space="preserve">. Within the same paragraph that he makes his claim about two systems he immediately insists on the tendency for the production of the means of existence to predominate over the production of life: </w:t>
      </w:r>
    </w:p>
    <w:p w:rsidR="00DC460A" w:rsidRPr="001C1B0F" w:rsidRDefault="00DC460A" w:rsidP="0078747A">
      <w:pPr>
        <w:autoSpaceDE w:val="0"/>
        <w:autoSpaceDN w:val="0"/>
        <w:adjustRightInd w:val="0"/>
        <w:spacing w:after="0" w:line="240" w:lineRule="auto"/>
        <w:ind w:firstLine="720"/>
        <w:jc w:val="both"/>
        <w:rPr>
          <w:rFonts w:ascii="Times New Roman" w:hAnsi="Times New Roman" w:cs="Times New Roman"/>
        </w:rPr>
      </w:pPr>
    </w:p>
    <w:p w:rsidR="00CA4E0B" w:rsidRDefault="00CA4E0B" w:rsidP="0078747A">
      <w:pPr>
        <w:autoSpaceDE w:val="0"/>
        <w:autoSpaceDN w:val="0"/>
        <w:adjustRightInd w:val="0"/>
        <w:spacing w:after="0" w:line="240" w:lineRule="auto"/>
        <w:ind w:left="720"/>
        <w:jc w:val="both"/>
        <w:rPr>
          <w:rFonts w:ascii="Times New Roman" w:hAnsi="Times New Roman" w:cs="Times New Roman"/>
        </w:rPr>
      </w:pPr>
      <w:r w:rsidRPr="001C1B0F">
        <w:rPr>
          <w:rFonts w:ascii="Times New Roman" w:hAnsi="Times New Roman" w:cs="Times New Roman"/>
        </w:rPr>
        <w:t xml:space="preserve">“The social institutions under which men of a definite historical epoch and of a definite country live are determined by both kinds of production: by the stage of development of labour, on the one hand, and of the family, on the other. The less labour is developed and the more limited the volume of its products and, therefore, the wealth of society, the more predominantly the social order appears to be dominated by ties of kinship. However, within this structure of society based on ties of kinship, the productivity of labour develops more and more; with it, private property and exchange, differences in wealth, the possibility of utilising the labour power of others, and thereby the basis of class antagonisms: new social elements, which strive in the course of generations to adapt the old structure of society to the new conditions, until, finally, incompatibility of the two leads to a complete transformation. The old society, based on ties of kinship, bursts asunder with the collision of the newly developed social classes; in its place a new society appears, constituted in a state, the lower units of which are no longer groups based on ties of kinship but territorial groups, a society in which the family system is entirely dominated by the property system, and in which the class antagonisms and class struggle, which make up the content of all hitherto </w:t>
      </w:r>
      <w:r w:rsidRPr="001C1B0F">
        <w:rPr>
          <w:rFonts w:ascii="Times New Roman" w:hAnsi="Times New Roman" w:cs="Times New Roman"/>
          <w:i/>
          <w:iCs/>
        </w:rPr>
        <w:t xml:space="preserve">written </w:t>
      </w:r>
      <w:r w:rsidRPr="001C1B0F">
        <w:rPr>
          <w:rFonts w:ascii="Times New Roman" w:hAnsi="Times New Roman" w:cs="Times New Roman"/>
        </w:rPr>
        <w:t>history now freely unfold.”</w:t>
      </w:r>
      <w:r w:rsidR="00EC6302" w:rsidRPr="001C1B0F">
        <w:rPr>
          <w:rFonts w:ascii="Times New Roman" w:hAnsi="Times New Roman" w:cs="Times New Roman"/>
        </w:rPr>
        <w:t xml:space="preserve"> (Engels 1990</w:t>
      </w:r>
      <w:r w:rsidR="00D1499A">
        <w:rPr>
          <w:rFonts w:ascii="Times New Roman" w:hAnsi="Times New Roman" w:cs="Times New Roman"/>
        </w:rPr>
        <w:t>: 1</w:t>
      </w:r>
      <w:r w:rsidR="00EC6302" w:rsidRPr="001C1B0F">
        <w:rPr>
          <w:rFonts w:ascii="Times New Roman" w:hAnsi="Times New Roman" w:cs="Times New Roman"/>
        </w:rPr>
        <w:t>32)</w:t>
      </w:r>
      <w:r w:rsidRPr="001C1B0F">
        <w:rPr>
          <w:rFonts w:ascii="Times New Roman" w:hAnsi="Times New Roman" w:cs="Times New Roman"/>
        </w:rPr>
        <w:t xml:space="preserve">. </w:t>
      </w:r>
    </w:p>
    <w:p w:rsidR="00DC460A" w:rsidRPr="001C1B0F" w:rsidRDefault="00DC460A" w:rsidP="0078747A">
      <w:pPr>
        <w:autoSpaceDE w:val="0"/>
        <w:autoSpaceDN w:val="0"/>
        <w:adjustRightInd w:val="0"/>
        <w:spacing w:after="0" w:line="240" w:lineRule="auto"/>
        <w:ind w:left="720"/>
        <w:jc w:val="both"/>
        <w:rPr>
          <w:rFonts w:ascii="Times New Roman" w:hAnsi="Times New Roman" w:cs="Times New Roman"/>
        </w:rPr>
      </w:pP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 xml:space="preserve">Engels did not err in his execution of a dual systems approach because he did not hold one. He argued that changes in family structure were determined by the changing nature of production. Specifically, the turn to agriculture underpinned the emergence of private property which in turn came into conflict with and eventually led to the overthrow of pre-existing egalitarian family structures.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Engels’s substantive account of the emergence of private property, states and women’s oppression drew on Morgan’s periodisation of human history into three main epochs – savagery (foraging), barbarism (agriculture) and civilisation (urban). Engels explained the rise of classes, the state and sexual oppression within the context of the change in the mode of production from foraging through horticulture and on to agricultural and urban societies. He argued that it was only at the point in history when the productivity of labour exceeded that necessary for its own “maintenance” that the exploitation of man by man, and the existence of social classes, became a possibility</w:t>
      </w:r>
      <w:r w:rsidR="00EC6302" w:rsidRPr="001C1B0F">
        <w:rPr>
          <w:rFonts w:ascii="Times New Roman" w:hAnsi="Times New Roman" w:cs="Times New Roman"/>
        </w:rPr>
        <w:t xml:space="preserve"> (Engels 1990</w:t>
      </w:r>
      <w:r w:rsidR="00D1499A">
        <w:rPr>
          <w:rFonts w:ascii="Times New Roman" w:hAnsi="Times New Roman" w:cs="Times New Roman"/>
        </w:rPr>
        <w:t xml:space="preserve">: </w:t>
      </w:r>
      <w:r w:rsidR="00D1499A">
        <w:rPr>
          <w:rFonts w:ascii="Times New Roman" w:hAnsi="Times New Roman" w:cs="Times New Roman"/>
        </w:rPr>
        <w:lastRenderedPageBreak/>
        <w:t>1</w:t>
      </w:r>
      <w:r w:rsidR="00EC6302" w:rsidRPr="001C1B0F">
        <w:rPr>
          <w:rFonts w:ascii="Times New Roman" w:hAnsi="Times New Roman" w:cs="Times New Roman"/>
        </w:rPr>
        <w:t>63)</w:t>
      </w:r>
      <w:r w:rsidRPr="001C1B0F">
        <w:rPr>
          <w:rFonts w:ascii="Times New Roman" w:hAnsi="Times New Roman" w:cs="Times New Roman"/>
        </w:rPr>
        <w:t xml:space="preserve">. Developing his and Marx’s discussion of the division of labour in </w:t>
      </w:r>
      <w:r w:rsidRPr="001C1B0F">
        <w:rPr>
          <w:rFonts w:ascii="Times New Roman" w:hAnsi="Times New Roman" w:cs="Times New Roman"/>
          <w:i/>
        </w:rPr>
        <w:t>The German Ideology</w:t>
      </w:r>
      <w:r w:rsidRPr="001C1B0F">
        <w:rPr>
          <w:rFonts w:ascii="Times New Roman" w:hAnsi="Times New Roman" w:cs="Times New Roman"/>
        </w:rPr>
        <w:t>, he argued that the rough early egalitarian division of labour within the family between (male) hunters and (female) gatherers was slowly transformed into a power relationship as the move to pastoralism dramatically increased the status of men without changing the division of labour within the family: the position of women deteriorated relative to the position of the men in a context where woman’s domestic position brought less and less wealth into the household relative to the man’s new wealth in livestock</w:t>
      </w:r>
      <w:r w:rsidR="00EC6302" w:rsidRPr="001C1B0F">
        <w:rPr>
          <w:rFonts w:ascii="Times New Roman" w:hAnsi="Times New Roman" w:cs="Times New Roman"/>
        </w:rPr>
        <w:t xml:space="preserve"> (Engels 1990</w:t>
      </w:r>
      <w:r w:rsidR="00D1499A">
        <w:rPr>
          <w:rFonts w:ascii="Times New Roman" w:hAnsi="Times New Roman" w:cs="Times New Roman"/>
        </w:rPr>
        <w:t>: 1</w:t>
      </w:r>
      <w:r w:rsidR="00EC6302" w:rsidRPr="001C1B0F">
        <w:rPr>
          <w:rFonts w:ascii="Times New Roman" w:hAnsi="Times New Roman" w:cs="Times New Roman"/>
        </w:rPr>
        <w:t>65)</w:t>
      </w:r>
      <w:r w:rsidRPr="001C1B0F">
        <w:rPr>
          <w:rFonts w:ascii="Times New Roman" w:hAnsi="Times New Roman" w:cs="Times New Roman"/>
        </w:rPr>
        <w:t>. Furthermore, with the increased productivity of labour and the existence of surplus product, warfare became endemic as people stole both livestock and other people to use as slaves. Wars over the control of social surplus in turn begat warriors; and this process informed the emergence of a new division of labour: first men and women could for the first time become the spoils of war, creating a new class of unfree labour; while a second division arose between more and less powerful men within the victorious groups. Engels argued, “from the first great social division of labour arose the first great cleavage of society into two classes: masters and slaves, exploiters and exploited”</w:t>
      </w:r>
      <w:r w:rsidR="00EC6302" w:rsidRPr="001C1B0F">
        <w:rPr>
          <w:rFonts w:ascii="Times New Roman" w:hAnsi="Times New Roman" w:cs="Times New Roman"/>
        </w:rPr>
        <w:t xml:space="preserve"> (Engels 1990</w:t>
      </w:r>
      <w:r w:rsidR="00D1499A">
        <w:rPr>
          <w:rFonts w:ascii="Times New Roman" w:hAnsi="Times New Roman" w:cs="Times New Roman"/>
        </w:rPr>
        <w:t>: 2</w:t>
      </w:r>
      <w:r w:rsidR="00EC6302" w:rsidRPr="001C1B0F">
        <w:rPr>
          <w:rFonts w:ascii="Times New Roman" w:hAnsi="Times New Roman" w:cs="Times New Roman"/>
        </w:rPr>
        <w:t>61)</w:t>
      </w:r>
      <w:r w:rsidRPr="001C1B0F">
        <w:rPr>
          <w:rFonts w:ascii="Times New Roman" w:hAnsi="Times New Roman" w:cs="Times New Roman"/>
        </w:rPr>
        <w:t xml:space="preserve">. It was at this point in history that the concept of private property emerged to delineate the control by particular individuals over parts of the social surplus. Once private property emerged, the problem of how to reproduce it over generations became a concrete concern. Whereas, previously, descent had been measured through the mother, now fathers, requiring a mechanism to pass on property to children, demanded sole sexual access to specific women. In this context, the family developed not as a realm of domestic bliss “which forms the ideal of the </w:t>
      </w:r>
      <w:proofErr w:type="gramStart"/>
      <w:r w:rsidRPr="001C1B0F">
        <w:rPr>
          <w:rFonts w:ascii="Times New Roman" w:hAnsi="Times New Roman" w:cs="Times New Roman"/>
        </w:rPr>
        <w:t>present day</w:t>
      </w:r>
      <w:proofErr w:type="gramEnd"/>
      <w:r w:rsidRPr="001C1B0F">
        <w:rPr>
          <w:rFonts w:ascii="Times New Roman" w:hAnsi="Times New Roman" w:cs="Times New Roman"/>
        </w:rPr>
        <w:t xml:space="preserve"> philistine”, but as a property right bestowed upon the man. So, in contrast to the reproductive structure of savage and barbarian groups, the emergence of civilisation marked “the overthrow of mother right”, which was itself “the world historical defeat of the female sex”</w:t>
      </w:r>
      <w:r w:rsidR="00EC6302" w:rsidRPr="001C1B0F">
        <w:rPr>
          <w:rFonts w:ascii="Times New Roman" w:hAnsi="Times New Roman" w:cs="Times New Roman"/>
        </w:rPr>
        <w:t xml:space="preserve"> (Engels 1990</w:t>
      </w:r>
      <w:r w:rsidR="00D1499A">
        <w:rPr>
          <w:rFonts w:ascii="Times New Roman" w:hAnsi="Times New Roman" w:cs="Times New Roman"/>
        </w:rPr>
        <w:t>: 1</w:t>
      </w:r>
      <w:r w:rsidR="00EC6302" w:rsidRPr="001C1B0F">
        <w:rPr>
          <w:rFonts w:ascii="Times New Roman" w:hAnsi="Times New Roman" w:cs="Times New Roman"/>
        </w:rPr>
        <w:t>65)</w:t>
      </w:r>
      <w:r w:rsidRPr="001C1B0F">
        <w:rPr>
          <w:rFonts w:ascii="Times New Roman" w:hAnsi="Times New Roman" w:cs="Times New Roman"/>
        </w:rPr>
        <w:t>. After a protracted process, the new inequalities and divisions were solidified, and with the birth of civilisation there emerged “a class which no longer concerns itself with production”</w:t>
      </w:r>
      <w:r w:rsidR="00EC6302" w:rsidRPr="001C1B0F">
        <w:rPr>
          <w:rFonts w:ascii="Times New Roman" w:hAnsi="Times New Roman" w:cs="Times New Roman"/>
        </w:rPr>
        <w:t xml:space="preserve"> (Engels 1990</w:t>
      </w:r>
      <w:r w:rsidR="00D1499A">
        <w:rPr>
          <w:rFonts w:ascii="Times New Roman" w:hAnsi="Times New Roman" w:cs="Times New Roman"/>
        </w:rPr>
        <w:t>: 2</w:t>
      </w:r>
      <w:r w:rsidR="00EC6302" w:rsidRPr="001C1B0F">
        <w:rPr>
          <w:rFonts w:ascii="Times New Roman" w:hAnsi="Times New Roman" w:cs="Times New Roman"/>
        </w:rPr>
        <w:t>65)</w:t>
      </w:r>
      <w:r w:rsidRPr="001C1B0F">
        <w:rPr>
          <w:rFonts w:ascii="Times New Roman" w:hAnsi="Times New Roman" w:cs="Times New Roman"/>
        </w:rPr>
        <w:t>. However, as class exploitation and sexual oppression emerged through history, so too did the struggles against them. In this context, the state grew as a structure needed to stabilise society in the interests of the new ruling class</w:t>
      </w:r>
      <w:r w:rsidR="00EC6302" w:rsidRPr="001C1B0F">
        <w:rPr>
          <w:rFonts w:ascii="Times New Roman" w:hAnsi="Times New Roman" w:cs="Times New Roman"/>
        </w:rPr>
        <w:t xml:space="preserve"> (Engels 1990</w:t>
      </w:r>
      <w:r w:rsidR="00D1499A">
        <w:rPr>
          <w:rFonts w:ascii="Times New Roman" w:hAnsi="Times New Roman" w:cs="Times New Roman"/>
        </w:rPr>
        <w:t>: 2</w:t>
      </w:r>
      <w:r w:rsidR="00EC6302" w:rsidRPr="001C1B0F">
        <w:rPr>
          <w:rFonts w:ascii="Times New Roman" w:hAnsi="Times New Roman" w:cs="Times New Roman"/>
        </w:rPr>
        <w:t>69; 271)</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By contrast with his powerful critique of the state, Engels praised the Iroquois for their happy existence without a state: “and a wonderful constitution it is, this gentile constitution, in all its childlike simplicity! No soldiers, no gendarmes or police, no nobles, kings, regents, prefects, or judges, no prisons, or lawsuits – and everything takes its orderly course”</w:t>
      </w:r>
      <w:r w:rsidR="00EC6302" w:rsidRPr="001C1B0F">
        <w:rPr>
          <w:rFonts w:ascii="Times New Roman" w:hAnsi="Times New Roman" w:cs="Times New Roman"/>
        </w:rPr>
        <w:t xml:space="preserve"> (Engels 1990</w:t>
      </w:r>
      <w:r w:rsidR="00D1499A">
        <w:rPr>
          <w:rFonts w:ascii="Times New Roman" w:hAnsi="Times New Roman" w:cs="Times New Roman"/>
        </w:rPr>
        <w:t>: 2</w:t>
      </w:r>
      <w:r w:rsidR="00EC6302" w:rsidRPr="001C1B0F">
        <w:rPr>
          <w:rFonts w:ascii="Times New Roman" w:hAnsi="Times New Roman" w:cs="Times New Roman"/>
        </w:rPr>
        <w:t>02)</w:t>
      </w:r>
      <w:r w:rsidRPr="001C1B0F">
        <w:rPr>
          <w:rFonts w:ascii="Times New Roman" w:hAnsi="Times New Roman" w:cs="Times New Roman"/>
        </w:rPr>
        <w:t>. Eleanor Burke Leacock has argued that “the Iroquois confederacy represents the highest stage of political organisation under the gentile system”</w:t>
      </w:r>
      <w:r w:rsidR="00EC1E0D" w:rsidRPr="001C1B0F">
        <w:rPr>
          <w:rFonts w:ascii="Times New Roman" w:hAnsi="Times New Roman" w:cs="Times New Roman"/>
        </w:rPr>
        <w:t xml:space="preserve"> (Leacock 1981</w:t>
      </w:r>
      <w:r w:rsidR="00D1499A">
        <w:rPr>
          <w:rFonts w:ascii="Times New Roman" w:hAnsi="Times New Roman" w:cs="Times New Roman"/>
        </w:rPr>
        <w:t>: 4</w:t>
      </w:r>
      <w:r w:rsidR="00EC1E0D" w:rsidRPr="001C1B0F">
        <w:rPr>
          <w:rFonts w:ascii="Times New Roman" w:hAnsi="Times New Roman" w:cs="Times New Roman"/>
        </w:rPr>
        <w:t>7)</w:t>
      </w:r>
      <w:r w:rsidRPr="001C1B0F">
        <w:rPr>
          <w:rFonts w:ascii="Times New Roman" w:hAnsi="Times New Roman" w:cs="Times New Roman"/>
        </w:rPr>
        <w:t>. It was only as society evolved beyond this level of complexity that state like formations grew. As late as 1946 V</w:t>
      </w:r>
      <w:r w:rsidR="00755C6E">
        <w:rPr>
          <w:rFonts w:ascii="Times New Roman" w:hAnsi="Times New Roman" w:cs="Times New Roman"/>
        </w:rPr>
        <w:t>.</w:t>
      </w:r>
      <w:r w:rsidRPr="001C1B0F">
        <w:rPr>
          <w:rFonts w:ascii="Times New Roman" w:hAnsi="Times New Roman" w:cs="Times New Roman"/>
        </w:rPr>
        <w:t xml:space="preserve"> Gordon Childe, amongst the most influential archaeologists of the twentieth century, could write that “the sevenfold division adumbrated by Lewis H. Morgan and refined by Friedrich Engels, with his more comprehensive knowledge of European archaeology, is still unsurpassed”</w:t>
      </w:r>
      <w:r w:rsidR="0088335E" w:rsidRPr="001C1B0F">
        <w:rPr>
          <w:rFonts w:ascii="Times New Roman" w:hAnsi="Times New Roman" w:cs="Times New Roman"/>
        </w:rPr>
        <w:t xml:space="preserve"> (Childe 2004</w:t>
      </w:r>
      <w:r w:rsidR="00D1499A">
        <w:rPr>
          <w:rFonts w:ascii="Times New Roman" w:hAnsi="Times New Roman" w:cs="Times New Roman"/>
        </w:rPr>
        <w:t>: 7</w:t>
      </w:r>
      <w:r w:rsidR="0088335E" w:rsidRPr="001C1B0F">
        <w:rPr>
          <w:rFonts w:ascii="Times New Roman" w:hAnsi="Times New Roman" w:cs="Times New Roman"/>
        </w:rPr>
        <w:t>7)</w:t>
      </w:r>
      <w:r w:rsidRPr="001C1B0F">
        <w:rPr>
          <w:rFonts w:ascii="Times New Roman" w:hAnsi="Times New Roman" w:cs="Times New Roman"/>
        </w:rPr>
        <w:t>. While the detail of the various ways in which class divisions and states evolved have long since moved beyond this account – indeed Childe moved to embrace a more multilinear approach by the 1950s - Patterson argues that Morgan and Engels made important contributions to our understanding of the past because they highlighted the novelty both of social classes and states: “the appearance of social-class structures is always linked to the institutions, practices and legal codes of the state, which simultaneously represents the interests of the dominant class”</w:t>
      </w:r>
      <w:r w:rsidR="0088335E" w:rsidRPr="001C1B0F">
        <w:rPr>
          <w:rFonts w:ascii="Times New Roman" w:hAnsi="Times New Roman" w:cs="Times New Roman"/>
        </w:rPr>
        <w:t xml:space="preserve"> (Patterson 2009</w:t>
      </w:r>
      <w:r w:rsidR="00D1499A">
        <w:rPr>
          <w:rFonts w:ascii="Times New Roman" w:hAnsi="Times New Roman" w:cs="Times New Roman"/>
        </w:rPr>
        <w:t>: 1</w:t>
      </w:r>
      <w:r w:rsidR="0088335E" w:rsidRPr="001C1B0F">
        <w:rPr>
          <w:rFonts w:ascii="Times New Roman" w:hAnsi="Times New Roman" w:cs="Times New Roman"/>
        </w:rPr>
        <w:t>12; Sacks 1982</w:t>
      </w:r>
      <w:r w:rsidR="00D1499A">
        <w:rPr>
          <w:rFonts w:ascii="Times New Roman" w:hAnsi="Times New Roman" w:cs="Times New Roman"/>
        </w:rPr>
        <w:t>: 4</w:t>
      </w:r>
      <w:r w:rsidR="0088335E" w:rsidRPr="001C1B0F">
        <w:rPr>
          <w:rFonts w:ascii="Times New Roman" w:hAnsi="Times New Roman" w:cs="Times New Roman"/>
        </w:rPr>
        <w:t>1)</w:t>
      </w:r>
      <w:r w:rsidRPr="001C1B0F">
        <w:rPr>
          <w:rFonts w:ascii="Times New Roman" w:hAnsi="Times New Roman" w:cs="Times New Roman"/>
        </w:rPr>
        <w:t xml:space="preserve">. The emergence of states and classes alongside women’s oppression, marked a profound transformation in human history; albeit, as Ian Hodder points out in his discussion of the archaeological evidence at </w:t>
      </w:r>
      <w:proofErr w:type="spellStart"/>
      <w:r w:rsidRPr="001C1B0F">
        <w:rPr>
          <w:rFonts w:ascii="Times New Roman" w:hAnsi="Times New Roman" w:cs="Times New Roman"/>
        </w:rPr>
        <w:t>Çatalhöyük</w:t>
      </w:r>
      <w:proofErr w:type="spellEnd"/>
      <w:r w:rsidRPr="001C1B0F">
        <w:rPr>
          <w:rFonts w:ascii="Times New Roman" w:hAnsi="Times New Roman" w:cs="Times New Roman"/>
        </w:rPr>
        <w:t>, that this qualitative change was underpinned by a gradual and cumulative process of quantitative changes</w:t>
      </w:r>
      <w:r w:rsidR="0088335E" w:rsidRPr="001C1B0F">
        <w:rPr>
          <w:rFonts w:ascii="Times New Roman" w:hAnsi="Times New Roman" w:cs="Times New Roman"/>
        </w:rPr>
        <w:t xml:space="preserve"> (</w:t>
      </w:r>
      <w:r w:rsidR="0088335E" w:rsidRPr="001C1B0F">
        <w:rPr>
          <w:rFonts w:ascii="Times New Roman" w:eastAsia="Arial Unicode MS" w:hAnsi="Times New Roman" w:cs="Times New Roman"/>
        </w:rPr>
        <w:t>Hodder 2006</w:t>
      </w:r>
      <w:r w:rsidR="00D1499A">
        <w:rPr>
          <w:rFonts w:ascii="Times New Roman" w:hAnsi="Times New Roman" w:cs="Times New Roman"/>
        </w:rPr>
        <w:t>: 1</w:t>
      </w:r>
      <w:r w:rsidR="0088335E" w:rsidRPr="001C1B0F">
        <w:rPr>
          <w:rFonts w:ascii="Times New Roman" w:hAnsi="Times New Roman" w:cs="Times New Roman"/>
        </w:rPr>
        <w:t>7-8; 214)</w:t>
      </w:r>
      <w:r w:rsidRPr="001C1B0F">
        <w:rPr>
          <w:rFonts w:ascii="Times New Roman" w:hAnsi="Times New Roman" w:cs="Times New Roman"/>
        </w:rPr>
        <w:t xml:space="preserve">. And despite the massive strides taken within archaeology and anthropology since Engels’s death, Vincente Lull and </w:t>
      </w:r>
      <w:proofErr w:type="spellStart"/>
      <w:r w:rsidRPr="001C1B0F">
        <w:rPr>
          <w:rFonts w:ascii="Times New Roman" w:hAnsi="Times New Roman" w:cs="Times New Roman"/>
        </w:rPr>
        <w:t>Rafeal</w:t>
      </w:r>
      <w:proofErr w:type="spellEnd"/>
      <w:r w:rsidRPr="001C1B0F">
        <w:rPr>
          <w:rFonts w:ascii="Times New Roman" w:hAnsi="Times New Roman" w:cs="Times New Roman"/>
        </w:rPr>
        <w:t xml:space="preserve"> </w:t>
      </w:r>
      <w:proofErr w:type="spellStart"/>
      <w:r w:rsidRPr="001C1B0F">
        <w:rPr>
          <w:rFonts w:ascii="Times New Roman" w:hAnsi="Times New Roman" w:cs="Times New Roman"/>
        </w:rPr>
        <w:t>Micó</w:t>
      </w:r>
      <w:proofErr w:type="spellEnd"/>
      <w:r w:rsidRPr="001C1B0F">
        <w:rPr>
          <w:rFonts w:ascii="Times New Roman" w:hAnsi="Times New Roman" w:cs="Times New Roman"/>
        </w:rPr>
        <w:t xml:space="preserve"> have recently commented on the similarities between his account of the emergence of the state and modern processual archaeological models</w:t>
      </w:r>
      <w:r w:rsidR="0088335E" w:rsidRPr="001C1B0F">
        <w:rPr>
          <w:rFonts w:ascii="Times New Roman" w:hAnsi="Times New Roman" w:cs="Times New Roman"/>
        </w:rPr>
        <w:t xml:space="preserve"> (Lull and </w:t>
      </w:r>
      <w:proofErr w:type="spellStart"/>
      <w:r w:rsidR="0088335E" w:rsidRPr="001C1B0F">
        <w:rPr>
          <w:rFonts w:ascii="Times New Roman" w:hAnsi="Times New Roman" w:cs="Times New Roman"/>
        </w:rPr>
        <w:t>Micó</w:t>
      </w:r>
      <w:proofErr w:type="spellEnd"/>
      <w:r w:rsidR="0088335E" w:rsidRPr="001C1B0F">
        <w:rPr>
          <w:rFonts w:ascii="Times New Roman" w:hAnsi="Times New Roman" w:cs="Times New Roman"/>
        </w:rPr>
        <w:t>. 2011</w:t>
      </w:r>
      <w:r w:rsidR="00D1499A">
        <w:rPr>
          <w:rFonts w:ascii="Times New Roman" w:hAnsi="Times New Roman" w:cs="Times New Roman"/>
        </w:rPr>
        <w:t>: 2</w:t>
      </w:r>
      <w:r w:rsidR="0088335E" w:rsidRPr="001C1B0F">
        <w:rPr>
          <w:rFonts w:ascii="Times New Roman" w:hAnsi="Times New Roman" w:cs="Times New Roman"/>
        </w:rPr>
        <w:t>27)</w:t>
      </w:r>
      <w:r w:rsidRPr="001C1B0F">
        <w:rPr>
          <w:rFonts w:ascii="Times New Roman" w:hAnsi="Times New Roman" w:cs="Times New Roman"/>
        </w:rPr>
        <w:t>.</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Eleanor Burke Leacock seems therefore to have been right to argue that “despite its shortcomings, [Engels’ book] is still a masterful and profound theoretical synthesis”</w:t>
      </w:r>
      <w:r w:rsidR="00EC1E0D" w:rsidRPr="001C1B0F">
        <w:rPr>
          <w:rFonts w:ascii="Times New Roman" w:hAnsi="Times New Roman" w:cs="Times New Roman"/>
        </w:rPr>
        <w:t xml:space="preserve"> (Leacock 1981</w:t>
      </w:r>
      <w:r w:rsidR="00D1499A">
        <w:rPr>
          <w:rFonts w:ascii="Times New Roman" w:hAnsi="Times New Roman" w:cs="Times New Roman"/>
        </w:rPr>
        <w:t>: 2</w:t>
      </w:r>
      <w:r w:rsidR="00EC1E0D" w:rsidRPr="001C1B0F">
        <w:rPr>
          <w:rFonts w:ascii="Times New Roman" w:hAnsi="Times New Roman" w:cs="Times New Roman"/>
        </w:rPr>
        <w:t>5)</w:t>
      </w:r>
      <w:r w:rsidRPr="001C1B0F">
        <w:rPr>
          <w:rFonts w:ascii="Times New Roman" w:hAnsi="Times New Roman" w:cs="Times New Roman"/>
        </w:rPr>
        <w:t xml:space="preserve">. If the key insights of the book include his analysis of the historical novelty both of women’s oppression within the family and of the state as a power over society, amongst its shortcomings one that has commanded more attention than it should have is his claim that the emergence of civilisation marked “the overthrow of mother right”. Numerous commentators have taken this to imply that Engels conflated matrilineal and matrilocal societies with matriarchal societies. But this is simply not the case. </w:t>
      </w:r>
      <w:r w:rsidRPr="001C1B0F">
        <w:rPr>
          <w:rFonts w:ascii="Times New Roman" w:hAnsi="Times New Roman" w:cs="Times New Roman"/>
        </w:rPr>
        <w:lastRenderedPageBreak/>
        <w:t>He justified his use of the term “mother right” much more pragmatically: “I retain this term for the sake of brevity. It is, however, an unhappy choice, for at this stage of society, there is as yet no such thing as right in the legal sense”</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52)</w:t>
      </w:r>
      <w:r w:rsidRPr="001C1B0F">
        <w:rPr>
          <w:rFonts w:ascii="Times New Roman" w:hAnsi="Times New Roman" w:cs="Times New Roman"/>
        </w:rPr>
        <w:t>. He was, however, on weaker ground when he followed Morgan in assuming that certain forms of familial classifications were fossilised remains of earlier forms of group marriage and promiscuity, and he was probably wrong about the importance of lineages in pre-class societies – foraging groups were much too “loose and flexible” to be considered either patrilineal or matrilineal</w:t>
      </w:r>
      <w:r w:rsidR="00EC1E0D" w:rsidRPr="001C1B0F">
        <w:rPr>
          <w:rFonts w:ascii="Times New Roman" w:hAnsi="Times New Roman" w:cs="Times New Roman"/>
        </w:rPr>
        <w:t xml:space="preserve"> (Harman 1994</w:t>
      </w:r>
      <w:r w:rsidR="00D1499A">
        <w:rPr>
          <w:rFonts w:ascii="Times New Roman" w:hAnsi="Times New Roman" w:cs="Times New Roman"/>
        </w:rPr>
        <w:t>: 1</w:t>
      </w:r>
      <w:r w:rsidR="00EC1E0D" w:rsidRPr="001C1B0F">
        <w:rPr>
          <w:rFonts w:ascii="Times New Roman" w:hAnsi="Times New Roman" w:cs="Times New Roman"/>
        </w:rPr>
        <w:t>3-4; 111)</w:t>
      </w:r>
      <w:r w:rsidRPr="001C1B0F">
        <w:rPr>
          <w:rFonts w:ascii="Times New Roman" w:hAnsi="Times New Roman" w:cs="Times New Roman"/>
        </w:rPr>
        <w:t xml:space="preserve">. Moreover, the paucity of evidence led him into the realm of speculation as regards the mechanisms by which family structures changed and states arose. As Simone de Beauvoir pointed out, while she accepted that </w:t>
      </w:r>
      <w:r w:rsidRPr="001C1B0F">
        <w:rPr>
          <w:rFonts w:ascii="Times New Roman" w:hAnsi="Times New Roman" w:cs="Times New Roman"/>
          <w:i/>
        </w:rPr>
        <w:t>Origin</w:t>
      </w:r>
      <w:r w:rsidRPr="001C1B0F">
        <w:rPr>
          <w:rFonts w:ascii="Times New Roman" w:hAnsi="Times New Roman" w:cs="Times New Roman"/>
        </w:rPr>
        <w:t xml:space="preserve"> illuminated the historical nature of private property, the family and the state, Engels failed to elucidate the concrete mechanism by which this change was realised</w:t>
      </w:r>
      <w:r w:rsidR="00EC1E0D" w:rsidRPr="001C1B0F">
        <w:rPr>
          <w:rFonts w:ascii="Times New Roman" w:hAnsi="Times New Roman" w:cs="Times New Roman"/>
        </w:rPr>
        <w:t xml:space="preserve"> (de Beauvoir 1972</w:t>
      </w:r>
      <w:r w:rsidR="00D1499A">
        <w:rPr>
          <w:rFonts w:ascii="Times New Roman" w:hAnsi="Times New Roman" w:cs="Times New Roman"/>
        </w:rPr>
        <w:t>: 8</w:t>
      </w:r>
      <w:r w:rsidR="00EC1E0D" w:rsidRPr="001C1B0F">
        <w:rPr>
          <w:rFonts w:ascii="Times New Roman" w:hAnsi="Times New Roman" w:cs="Times New Roman"/>
        </w:rPr>
        <w:t xml:space="preserve">6-7; </w:t>
      </w:r>
      <w:proofErr w:type="spellStart"/>
      <w:r w:rsidR="00EC1E0D" w:rsidRPr="001C1B0F">
        <w:rPr>
          <w:rFonts w:ascii="Times New Roman" w:hAnsi="Times New Roman" w:cs="Times New Roman"/>
        </w:rPr>
        <w:t>Trat</w:t>
      </w:r>
      <w:proofErr w:type="spellEnd"/>
      <w:r w:rsidR="00EC1E0D" w:rsidRPr="001C1B0F">
        <w:rPr>
          <w:rFonts w:ascii="Times New Roman" w:hAnsi="Times New Roman" w:cs="Times New Roman"/>
        </w:rPr>
        <w:t xml:space="preserve"> 1998</w:t>
      </w:r>
      <w:r w:rsidR="00D1499A">
        <w:rPr>
          <w:rFonts w:ascii="Times New Roman" w:hAnsi="Times New Roman" w:cs="Times New Roman"/>
        </w:rPr>
        <w:t>: 9</w:t>
      </w:r>
      <w:r w:rsidR="00EC1E0D" w:rsidRPr="001C1B0F">
        <w:rPr>
          <w:rFonts w:ascii="Times New Roman" w:hAnsi="Times New Roman" w:cs="Times New Roman"/>
        </w:rPr>
        <w:t>4</w:t>
      </w:r>
      <w:r w:rsidR="001C1B0F">
        <w:rPr>
          <w:rFonts w:ascii="Times New Roman" w:hAnsi="Times New Roman" w:cs="Times New Roman"/>
        </w:rPr>
        <w:t>; Foreman 1977</w:t>
      </w:r>
      <w:r w:rsidR="00D1499A">
        <w:rPr>
          <w:rFonts w:ascii="Times New Roman" w:hAnsi="Times New Roman" w:cs="Times New Roman"/>
        </w:rPr>
        <w:t>: 2</w:t>
      </w:r>
      <w:r w:rsidR="001C1B0F">
        <w:rPr>
          <w:rFonts w:ascii="Times New Roman" w:hAnsi="Times New Roman" w:cs="Times New Roman"/>
        </w:rPr>
        <w:t>5-9)</w:t>
      </w:r>
      <w:r w:rsidRPr="001C1B0F">
        <w:rPr>
          <w:rFonts w:ascii="Times New Roman" w:hAnsi="Times New Roman" w:cs="Times New Roman"/>
        </w:rPr>
        <w:t>.</w:t>
      </w:r>
    </w:p>
    <w:p w:rsidR="00755C6E"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ab/>
        <w:t>Nonetheless, despite numerous relatively minor errors and lacunae, Chris Harman argues that Engels’s “overall picture of the rise of class society is basically correct” as is his claim that “women were not subordinated to men until the rise of classes, that ‘the first class antagonism which appears in history coincides with the development of the antagonism between man and woman in monogamous marriage, and the first class oppression with that of the female sex by the male’”</w:t>
      </w:r>
      <w:r w:rsidR="00EC1E0D" w:rsidRPr="001C1B0F">
        <w:rPr>
          <w:rFonts w:ascii="Times New Roman" w:hAnsi="Times New Roman" w:cs="Times New Roman"/>
        </w:rPr>
        <w:t xml:space="preserve"> (Harman 1994</w:t>
      </w:r>
      <w:r w:rsidR="00D1499A">
        <w:rPr>
          <w:rFonts w:ascii="Times New Roman" w:hAnsi="Times New Roman" w:cs="Times New Roman"/>
        </w:rPr>
        <w:t>: 1</w:t>
      </w:r>
      <w:r w:rsidR="00EC1E0D" w:rsidRPr="001C1B0F">
        <w:rPr>
          <w:rFonts w:ascii="Times New Roman" w:hAnsi="Times New Roman" w:cs="Times New Roman"/>
        </w:rPr>
        <w:t xml:space="preserve">13; 129; </w:t>
      </w:r>
      <w:proofErr w:type="spellStart"/>
      <w:r w:rsidR="00EC1E0D" w:rsidRPr="001C1B0F">
        <w:rPr>
          <w:rFonts w:ascii="Times New Roman" w:hAnsi="Times New Roman" w:cs="Times New Roman"/>
        </w:rPr>
        <w:t>Woolfson</w:t>
      </w:r>
      <w:proofErr w:type="spellEnd"/>
      <w:r w:rsidR="00EC1E0D" w:rsidRPr="001C1B0F">
        <w:rPr>
          <w:rFonts w:ascii="Times New Roman" w:hAnsi="Times New Roman" w:cs="Times New Roman"/>
        </w:rPr>
        <w:t xml:space="preserve"> 1982</w:t>
      </w:r>
      <w:r w:rsidR="00815ECC" w:rsidRPr="001C1B0F">
        <w:rPr>
          <w:rFonts w:ascii="Times New Roman" w:hAnsi="Times New Roman" w:cs="Times New Roman"/>
        </w:rPr>
        <w:t xml:space="preserve">; </w:t>
      </w:r>
      <w:proofErr w:type="spellStart"/>
      <w:r w:rsidR="00815ECC" w:rsidRPr="001C1B0F">
        <w:rPr>
          <w:rFonts w:ascii="Times New Roman" w:hAnsi="Times New Roman" w:cs="Times New Roman"/>
        </w:rPr>
        <w:t>cf</w:t>
      </w:r>
      <w:proofErr w:type="spellEnd"/>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73; Harman 2008</w:t>
      </w:r>
      <w:r w:rsidR="00D1499A">
        <w:rPr>
          <w:rFonts w:ascii="Times New Roman" w:hAnsi="Times New Roman" w:cs="Times New Roman"/>
        </w:rPr>
        <w:t>: 3</w:t>
      </w:r>
      <w:r w:rsidR="00815ECC" w:rsidRPr="001C1B0F">
        <w:rPr>
          <w:rFonts w:ascii="Times New Roman" w:hAnsi="Times New Roman" w:cs="Times New Roman"/>
        </w:rPr>
        <w:t>-31</w:t>
      </w:r>
      <w:r w:rsidR="00755C6E">
        <w:rPr>
          <w:rFonts w:ascii="Times New Roman" w:hAnsi="Times New Roman" w:cs="Times New Roman"/>
        </w:rPr>
        <w:t>; Feeley 2015</w:t>
      </w:r>
      <w:r w:rsidR="00815ECC" w:rsidRPr="001C1B0F">
        <w:rPr>
          <w:rFonts w:ascii="Times New Roman" w:hAnsi="Times New Roman" w:cs="Times New Roman"/>
        </w:rPr>
        <w:t>)</w:t>
      </w:r>
      <w:r w:rsidRPr="001C1B0F">
        <w:rPr>
          <w:rFonts w:ascii="Times New Roman" w:hAnsi="Times New Roman" w:cs="Times New Roman"/>
        </w:rPr>
        <w:t xml:space="preserve">. Engels may not have located the mechanism by which this change came about, but that this revolutionary change occurred at this moment and that it entailed women’s oppression is not a universal characteristic of human society is of the first importance to any strategy aiming at women’s liberation.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However, an adequate political challenge to the status quo requires more than an awareness that existing social relations are not natural; it is also essential to point to the tendencies immanent to the system which point beyond it. This aspect of Engels’s analysis in </w:t>
      </w:r>
      <w:r w:rsidRPr="001C1B0F">
        <w:rPr>
          <w:rFonts w:ascii="Times New Roman" w:hAnsi="Times New Roman" w:cs="Times New Roman"/>
          <w:i/>
        </w:rPr>
        <w:t>Origin</w:t>
      </w:r>
      <w:r w:rsidRPr="001C1B0F">
        <w:rPr>
          <w:rFonts w:ascii="Times New Roman" w:hAnsi="Times New Roman" w:cs="Times New Roman"/>
        </w:rPr>
        <w:t xml:space="preserve"> is less successful. Specifically, his discussion of the proletarian family is very problematic.</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His discussion of the modern working-class family is not, though, without significant insight. If his historical account of changing family forms challenged simplistic accounts of the universality of patriarchy, Michèle Barrett has suggested that “Engels’s most important achievement was his perception of materially different relations between the sexes for members of different social classes”</w:t>
      </w:r>
      <w:r w:rsidR="00E66E96" w:rsidRPr="001C1B0F">
        <w:rPr>
          <w:rFonts w:ascii="Times New Roman" w:hAnsi="Times New Roman" w:cs="Times New Roman"/>
        </w:rPr>
        <w:t xml:space="preserve"> (Barrett 2014</w:t>
      </w:r>
      <w:r w:rsidR="00D1499A">
        <w:rPr>
          <w:rFonts w:ascii="Times New Roman" w:eastAsia="Arial Unicode MS" w:hAnsi="Times New Roman" w:cs="Times New Roman"/>
        </w:rPr>
        <w:t>: 4</w:t>
      </w:r>
      <w:r w:rsidR="00E66E96" w:rsidRPr="001C1B0F">
        <w:rPr>
          <w:rFonts w:ascii="Times New Roman" w:hAnsi="Times New Roman" w:cs="Times New Roman"/>
        </w:rPr>
        <w:t>8)</w:t>
      </w:r>
      <w:r w:rsidRPr="001C1B0F">
        <w:rPr>
          <w:rFonts w:ascii="Times New Roman" w:hAnsi="Times New Roman" w:cs="Times New Roman"/>
        </w:rPr>
        <w:t xml:space="preserve">. Despite formal similarities in family structures across social classes in the nineteenth century, Engels illuminated the very real substantive differences between bourgeois and proletarian families. He was scathing in his criticisms of the bourgeois family – he described it as institutionalised prostitution. Beneath the platitudes about love, this form of monogamy was a cynical economic contract aimed at the reproduction of private property over the generations. Monogamy in this sense was an “economic unit”, and a hypocritical one at that – while it was assumed that men would stray, the penalties for women who did so were severe. </w:t>
      </w:r>
      <w:proofErr w:type="gramStart"/>
      <w:r w:rsidRPr="001C1B0F">
        <w:rPr>
          <w:rFonts w:ascii="Times New Roman" w:hAnsi="Times New Roman" w:cs="Times New Roman"/>
        </w:rPr>
        <w:t>So</w:t>
      </w:r>
      <w:proofErr w:type="gramEnd"/>
      <w:r w:rsidRPr="001C1B0F">
        <w:rPr>
          <w:rFonts w:ascii="Times New Roman" w:hAnsi="Times New Roman" w:cs="Times New Roman"/>
        </w:rPr>
        <w:t xml:space="preserve"> the bourgeois family carried on a tradition of women’s oppression going back to the emergence of private property.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The proletarian family, by contrast, had a very different social content. With no property there was “no incentive … [and] no means … to make this male supremacy effective” within the working-class family. Similarly, the power of the male “breadwinner” was diminishing in direct relation to the success of large-scale industry in pulling women into the labour force. Moreover, because proletarians had little or no access to the law, legal prescriptions pertaining to the relations between the sexes had very little impact on their lives. Consequently, the conditions for bourgeois monogamy did not exist within the proletariat: the working-class family “is therefore no longer monogamous in the strict sense, even where there is passionate love and firmest loyalty on both sides”. Or rather the proletarian marriage was becoming “monogamous in the etymological sense of the word, but not at all in its historical sense”</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79)</w:t>
      </w:r>
      <w:r w:rsidRPr="001C1B0F">
        <w:rPr>
          <w:rFonts w:ascii="Times New Roman" w:hAnsi="Times New Roman" w:cs="Times New Roman"/>
        </w:rPr>
        <w:t>. For Engels, therefore, as the relations that underpinned the oppressive essence of historical monogamy faded, the conditions were emerging for the transformation of the social content of monogamy into what he called “individual sex love”</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83)</w:t>
      </w:r>
      <w:r w:rsidRPr="001C1B0F">
        <w:rPr>
          <w:rFonts w:ascii="Times New Roman" w:hAnsi="Times New Roman" w:cs="Times New Roman"/>
        </w:rPr>
        <w:t xml:space="preserve"> - a condition very different to the ruling-class monogamy which, at its blissful best amounted to “a conjugal partnership of leaden boredom”</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78)</w:t>
      </w:r>
      <w:r w:rsidRPr="001C1B0F">
        <w:rPr>
          <w:rFonts w:ascii="Times New Roman" w:hAnsi="Times New Roman" w:cs="Times New Roman"/>
        </w:rPr>
        <w:t>. He thus imagined non-oppressive and liberated sexual relations as potentially realising the ideal of monogamy against its reality; and what is more he suggested that this ideal was actually emerging within the working class as he wrote.</w:t>
      </w:r>
    </w:p>
    <w:p w:rsidR="00CA4E0B"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Clearly, there is something to this account of </w:t>
      </w:r>
      <w:r w:rsidR="006571DB">
        <w:rPr>
          <w:rFonts w:ascii="Times New Roman" w:hAnsi="Times New Roman" w:cs="Times New Roman"/>
        </w:rPr>
        <w:t xml:space="preserve">the </w:t>
      </w:r>
      <w:r w:rsidRPr="001C1B0F">
        <w:rPr>
          <w:rFonts w:ascii="Times New Roman" w:hAnsi="Times New Roman" w:cs="Times New Roman"/>
        </w:rPr>
        <w:t>proletarian family: sexual relations are different when not primarily mediated by concerns about reproducing private property. Nonetheless, as Barrett points out, Engels’s sketch of the working-class family is far too good to be true</w:t>
      </w:r>
      <w:r w:rsidR="00E66E96" w:rsidRPr="001C1B0F">
        <w:rPr>
          <w:rFonts w:ascii="Times New Roman" w:hAnsi="Times New Roman" w:cs="Times New Roman"/>
        </w:rPr>
        <w:t xml:space="preserve"> (Barrett 2014</w:t>
      </w:r>
      <w:r w:rsidR="00E66E96" w:rsidRPr="001C1B0F">
        <w:rPr>
          <w:rFonts w:ascii="Times New Roman" w:eastAsia="Arial Unicode MS" w:hAnsi="Times New Roman" w:cs="Times New Roman"/>
        </w:rPr>
        <w:t xml:space="preserve">. </w:t>
      </w:r>
      <w:r w:rsidR="00E66E96" w:rsidRPr="001C1B0F">
        <w:rPr>
          <w:rFonts w:ascii="Times New Roman" w:hAnsi="Times New Roman" w:cs="Times New Roman"/>
        </w:rPr>
        <w:lastRenderedPageBreak/>
        <w:t>49)</w:t>
      </w:r>
      <w:r w:rsidRPr="001C1B0F">
        <w:rPr>
          <w:rFonts w:ascii="Times New Roman" w:hAnsi="Times New Roman" w:cs="Times New Roman"/>
        </w:rPr>
        <w:t xml:space="preserve">. The problem, however, is not that Engels was unaware of the real patterns of oppression within modern families. In a brilliant historical </w:t>
      </w:r>
      <w:proofErr w:type="gramStart"/>
      <w:r w:rsidRPr="001C1B0F">
        <w:rPr>
          <w:rFonts w:ascii="Times New Roman" w:hAnsi="Times New Roman" w:cs="Times New Roman"/>
        </w:rPr>
        <w:t>sketch</w:t>
      </w:r>
      <w:proofErr w:type="gramEnd"/>
      <w:r w:rsidRPr="001C1B0F">
        <w:rPr>
          <w:rFonts w:ascii="Times New Roman" w:hAnsi="Times New Roman" w:cs="Times New Roman"/>
        </w:rPr>
        <w:t xml:space="preserve"> he suggested that:</w:t>
      </w:r>
    </w:p>
    <w:p w:rsidR="00DC460A" w:rsidRPr="001C1B0F" w:rsidRDefault="00DC460A" w:rsidP="0078747A">
      <w:pPr>
        <w:autoSpaceDE w:val="0"/>
        <w:autoSpaceDN w:val="0"/>
        <w:adjustRightInd w:val="0"/>
        <w:spacing w:after="0" w:line="240" w:lineRule="auto"/>
        <w:ind w:firstLine="720"/>
        <w:jc w:val="both"/>
        <w:rPr>
          <w:rFonts w:ascii="Times New Roman" w:hAnsi="Times New Roman" w:cs="Times New Roman"/>
        </w:rPr>
      </w:pPr>
    </w:p>
    <w:p w:rsidR="00CA4E0B" w:rsidRDefault="00CA4E0B" w:rsidP="0078747A">
      <w:pPr>
        <w:autoSpaceDE w:val="0"/>
        <w:autoSpaceDN w:val="0"/>
        <w:adjustRightInd w:val="0"/>
        <w:spacing w:after="0" w:line="240" w:lineRule="auto"/>
        <w:ind w:left="720"/>
        <w:jc w:val="both"/>
        <w:rPr>
          <w:rFonts w:ascii="Times New Roman" w:hAnsi="Times New Roman" w:cs="Times New Roman"/>
        </w:rPr>
      </w:pPr>
      <w:r w:rsidRPr="001C1B0F">
        <w:rPr>
          <w:rFonts w:ascii="Times New Roman" w:hAnsi="Times New Roman" w:cs="Times New Roman"/>
        </w:rPr>
        <w:t xml:space="preserve">“In the old communistic household, which embraced numerous couples and their children, the administration of the household, entrusted to the women, was just as much a public, a socially necessary industry as the procurement of food by the men. This situation changed with the patriarchal family, and even more with the monogamian individual family. The administration of the household lost its public character. It was no longer the concern of society. It became a </w:t>
      </w:r>
      <w:r w:rsidRPr="001C1B0F">
        <w:rPr>
          <w:rFonts w:ascii="Times New Roman" w:hAnsi="Times New Roman" w:cs="Times New Roman"/>
          <w:i/>
          <w:iCs/>
        </w:rPr>
        <w:t xml:space="preserve">private service. </w:t>
      </w:r>
      <w:r w:rsidRPr="001C1B0F">
        <w:rPr>
          <w:rFonts w:ascii="Times New Roman" w:hAnsi="Times New Roman" w:cs="Times New Roman"/>
        </w:rPr>
        <w:t>The wife became the first domestic servant, pushed out of participation in social production. Only the large-scale industry of our time has again thrown open to her - and only to the proletarian woman at that - the avenue to social production; but in such a way that, if she fulfils her duties in the private service of her family, she remains excluded from public production and cannot earn anything; and if she wishes to take part in public industry and earn her living independently, she is not in a position to fulfil her family duties”</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81)</w:t>
      </w:r>
      <w:r w:rsidRPr="001C1B0F">
        <w:rPr>
          <w:rFonts w:ascii="Times New Roman" w:hAnsi="Times New Roman" w:cs="Times New Roman"/>
        </w:rPr>
        <w:t>.</w:t>
      </w:r>
    </w:p>
    <w:p w:rsidR="00DC460A" w:rsidRPr="001C1B0F" w:rsidRDefault="00DC460A" w:rsidP="0078747A">
      <w:pPr>
        <w:autoSpaceDE w:val="0"/>
        <w:autoSpaceDN w:val="0"/>
        <w:adjustRightInd w:val="0"/>
        <w:spacing w:after="0" w:line="240" w:lineRule="auto"/>
        <w:ind w:left="720"/>
        <w:jc w:val="both"/>
        <w:rPr>
          <w:rFonts w:ascii="Times New Roman" w:hAnsi="Times New Roman" w:cs="Times New Roman"/>
        </w:rPr>
      </w:pP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More specifically, he insisted that “the modern individual family is founded on the open or concealed domestic slavery of the wife”, and “within the family … at least in the possessing classes … he is the bourgeois, and the wife represents the proletariat”</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81)</w:t>
      </w:r>
      <w:r w:rsidRPr="001C1B0F">
        <w:rPr>
          <w:rFonts w:ascii="Times New Roman" w:hAnsi="Times New Roman" w:cs="Times New Roman"/>
        </w:rPr>
        <w:t xml:space="preserve">. Though this latter line became a favourite slogan of the German socialist movement at the turn of the twentieth century, it cannot stand up to critical scrutiny as a scientific statement about the relationship between men and women in the family. Moreover, it appears innocent both of the mediated nature of the domestic relationship for bourgeois women - for whom cooks, nannies, cleaners and the like ensure a life that is a long way from domestic slavery - and of the harshness of conditions experienced by proletarian women: most of whom have little choice but to endure both domestic slavery and wage slavery.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And because capitalism requires both these roles be met, it is characterised by a contradiction between the demands of economic growth which draws increasing numbers of women into the labour force on the one hand and an ideology which tells women that their proper place is in the home on the other. One consequence of this situation is that the potential for women to participate in the collective strength of the working class is mediated by an ideology of gender roles within the family. If this ideology punctures the simple optimism of Engels’s analysis of the consequences of women’s increased participation in industry, the fact that working-class women suffered the double burden of domestic and wage slavery illuminates deeper limitations with his argument. With or without private property, working-class families are characterised by oppressive relations that can be, if anything, worse than those experienced by the bourgeoisie. In fact, Engels too quickly jumps from a discussion of the proletarian family under capitalism to an overview of its position after a revolution had transformed the means of production from private to social property</w:t>
      </w:r>
      <w:r w:rsidR="00815ECC" w:rsidRPr="001C1B0F">
        <w:rPr>
          <w:rFonts w:ascii="Times New Roman" w:hAnsi="Times New Roman" w:cs="Times New Roman"/>
        </w:rPr>
        <w:t xml:space="preserve"> (Engels 1990</w:t>
      </w:r>
      <w:r w:rsidR="00D1499A">
        <w:rPr>
          <w:rFonts w:ascii="Times New Roman" w:hAnsi="Times New Roman" w:cs="Times New Roman"/>
        </w:rPr>
        <w:t>: 1</w:t>
      </w:r>
      <w:r w:rsidR="00815ECC" w:rsidRPr="001C1B0F">
        <w:rPr>
          <w:rFonts w:ascii="Times New Roman" w:hAnsi="Times New Roman" w:cs="Times New Roman"/>
        </w:rPr>
        <w:t>82ff)</w:t>
      </w:r>
      <w:r w:rsidRPr="001C1B0F">
        <w:rPr>
          <w:rFonts w:ascii="Times New Roman" w:hAnsi="Times New Roman" w:cs="Times New Roman"/>
        </w:rPr>
        <w:t xml:space="preserve">. If this movement underpins his speculative discussion of the </w:t>
      </w:r>
      <w:proofErr w:type="spellStart"/>
      <w:r w:rsidRPr="001C1B0F">
        <w:rPr>
          <w:rFonts w:ascii="Times New Roman" w:hAnsi="Times New Roman" w:cs="Times New Roman"/>
        </w:rPr>
        <w:t>sublation</w:t>
      </w:r>
      <w:proofErr w:type="spellEnd"/>
      <w:r w:rsidRPr="001C1B0F">
        <w:rPr>
          <w:rFonts w:ascii="Times New Roman" w:hAnsi="Times New Roman" w:cs="Times New Roman"/>
        </w:rPr>
        <w:t xml:space="preserve"> of monogamy into “individual sex love”, it also meant that he bypassed a proper analysis of the relationship between the proletarian family and capital accumulation. </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ab/>
        <w:t xml:space="preserve">Vogel points out that because Engels failed to address this issue, he “misses the significance of the </w:t>
      </w:r>
      <w:proofErr w:type="gramStart"/>
      <w:r w:rsidRPr="001C1B0F">
        <w:rPr>
          <w:rFonts w:ascii="Times New Roman" w:hAnsi="Times New Roman" w:cs="Times New Roman"/>
        </w:rPr>
        <w:t>working class</w:t>
      </w:r>
      <w:proofErr w:type="gramEnd"/>
      <w:r w:rsidRPr="001C1B0F">
        <w:rPr>
          <w:rFonts w:ascii="Times New Roman" w:hAnsi="Times New Roman" w:cs="Times New Roman"/>
        </w:rPr>
        <w:t xml:space="preserve"> household as an essential social unit, not for the holding of property but for the reproduction of the working class itself”. He also “overlooks the ways in which a material basis for male supremacy is constituted within the proletarian household. And … vastly underestimates the variety of ideological and psychological factors that provide a continuing foundation for male supremacy in the </w:t>
      </w:r>
      <w:proofErr w:type="gramStart"/>
      <w:r w:rsidRPr="001C1B0F">
        <w:rPr>
          <w:rFonts w:ascii="Times New Roman" w:hAnsi="Times New Roman" w:cs="Times New Roman"/>
        </w:rPr>
        <w:t>working class</w:t>
      </w:r>
      <w:proofErr w:type="gramEnd"/>
      <w:r w:rsidRPr="001C1B0F">
        <w:rPr>
          <w:rFonts w:ascii="Times New Roman" w:hAnsi="Times New Roman" w:cs="Times New Roman"/>
        </w:rPr>
        <w:t xml:space="preserve"> family”</w:t>
      </w:r>
      <w:r w:rsidR="00E66E96" w:rsidRPr="001C1B0F">
        <w:rPr>
          <w:rFonts w:ascii="Times New Roman" w:hAnsi="Times New Roman" w:cs="Times New Roman"/>
        </w:rPr>
        <w:t xml:space="preserve"> (Vogel 2013</w:t>
      </w:r>
      <w:r w:rsidR="00D1499A">
        <w:rPr>
          <w:rFonts w:ascii="Times New Roman" w:hAnsi="Times New Roman" w:cs="Times New Roman"/>
        </w:rPr>
        <w:t>: 1</w:t>
      </w:r>
      <w:r w:rsidR="00E66E96" w:rsidRPr="001C1B0F">
        <w:rPr>
          <w:rFonts w:ascii="Times New Roman" w:hAnsi="Times New Roman" w:cs="Times New Roman"/>
        </w:rPr>
        <w:t>56)</w:t>
      </w:r>
      <w:r w:rsidRPr="001C1B0F">
        <w:rPr>
          <w:rFonts w:ascii="Times New Roman" w:hAnsi="Times New Roman" w:cs="Times New Roman"/>
        </w:rPr>
        <w:t>.</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It is certainly true that Engels is at his weakest when discussing the relationship of the modern family to capitalism; and this is perhaps not coincidental given the weaknesses with his conception of the capitalist value form which informed his mistaken transposition of capitalist social relations back to the earliest forms of commodity exchange</w:t>
      </w:r>
      <w:r w:rsidR="00E66E96" w:rsidRPr="001C1B0F">
        <w:rPr>
          <w:rFonts w:ascii="Times New Roman" w:hAnsi="Times New Roman" w:cs="Times New Roman"/>
        </w:rPr>
        <w:t xml:space="preserve"> (Weeks 1981)</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The relationship between the modern family and the capital accumulation process is perhaps best illuminated through the forces that brought the working-class family back from the brink of collapse in the mid-nineteenth century. In a period when industrial capitalism sucked women and children into the labour process, one in four children in Manchester in the 1860s did not live to see their first birthday, and the high death rate amongst children meant that life expectancy for men in some areas of Salford in the 1870s was as low as 17</w:t>
      </w:r>
      <w:r w:rsidR="006571DB">
        <w:rPr>
          <w:rFonts w:ascii="Times New Roman" w:hAnsi="Times New Roman" w:cs="Times New Roman"/>
        </w:rPr>
        <w:t xml:space="preserve"> years</w:t>
      </w:r>
      <w:r w:rsidRPr="001C1B0F">
        <w:rPr>
          <w:rFonts w:ascii="Times New Roman" w:hAnsi="Times New Roman" w:cs="Times New Roman"/>
        </w:rPr>
        <w:t xml:space="preserve">. If this situation reflected the short-term needs of </w:t>
      </w:r>
      <w:r w:rsidRPr="001C1B0F">
        <w:rPr>
          <w:rFonts w:ascii="Times New Roman" w:hAnsi="Times New Roman" w:cs="Times New Roman"/>
        </w:rPr>
        <w:lastRenderedPageBreak/>
        <w:t xml:space="preserve">individual capitalists, the </w:t>
      </w:r>
      <w:proofErr w:type="gramStart"/>
      <w:r w:rsidRPr="001C1B0F">
        <w:rPr>
          <w:rFonts w:ascii="Times New Roman" w:hAnsi="Times New Roman" w:cs="Times New Roman"/>
        </w:rPr>
        <w:t>longer term</w:t>
      </w:r>
      <w:proofErr w:type="gramEnd"/>
      <w:r w:rsidRPr="001C1B0F">
        <w:rPr>
          <w:rFonts w:ascii="Times New Roman" w:hAnsi="Times New Roman" w:cs="Times New Roman"/>
        </w:rPr>
        <w:t xml:space="preserve"> requirements of the capitalist class as a whole demanded some mechanism to mediate this barbarism so as to allow for the reproduction of the labour force. This is what Marx called “the absolutely necessary condition for capitalist production”. Unfortunately, Marx was terse in the extreme as to the detail of the social reproduction process: “The maintenance and reproduction of the working class remains a necessary condition for the reproduction of capital. But the capitalist may safely leave this to the worker's drives for self-preservation and propagation”</w:t>
      </w:r>
      <w:r w:rsidR="00E66E96" w:rsidRPr="001C1B0F">
        <w:rPr>
          <w:rFonts w:ascii="Times New Roman" w:hAnsi="Times New Roman" w:cs="Times New Roman"/>
        </w:rPr>
        <w:t xml:space="preserve"> (Marx 1976</w:t>
      </w:r>
      <w:r w:rsidR="00D1499A">
        <w:rPr>
          <w:rFonts w:ascii="Times New Roman" w:hAnsi="Times New Roman" w:cs="Times New Roman"/>
        </w:rPr>
        <w:t>: 7</w:t>
      </w:r>
      <w:r w:rsidR="00E66E96" w:rsidRPr="001C1B0F">
        <w:rPr>
          <w:rFonts w:ascii="Times New Roman" w:hAnsi="Times New Roman" w:cs="Times New Roman"/>
        </w:rPr>
        <w:t xml:space="preserve">16; 718; </w:t>
      </w:r>
      <w:proofErr w:type="spellStart"/>
      <w:r w:rsidR="00E66E96" w:rsidRPr="001C1B0F">
        <w:rPr>
          <w:rFonts w:ascii="Times New Roman" w:hAnsi="Times New Roman" w:cs="Times New Roman"/>
        </w:rPr>
        <w:t>cf</w:t>
      </w:r>
      <w:proofErr w:type="spellEnd"/>
      <w:r w:rsidR="00E66E96" w:rsidRPr="001C1B0F">
        <w:rPr>
          <w:rFonts w:ascii="Times New Roman" w:hAnsi="Times New Roman" w:cs="Times New Roman"/>
        </w:rPr>
        <w:t xml:space="preserve"> Bellamy Foster and Clark 2018)</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Lindsey German argues that Labour legislation in mid-Victorian Britain effectively addressed this issue by reconstituting the </w:t>
      </w:r>
      <w:proofErr w:type="gramStart"/>
      <w:r w:rsidRPr="001C1B0F">
        <w:rPr>
          <w:rFonts w:ascii="Times New Roman" w:hAnsi="Times New Roman" w:cs="Times New Roman"/>
        </w:rPr>
        <w:t>working class</w:t>
      </w:r>
      <w:proofErr w:type="gramEnd"/>
      <w:r w:rsidRPr="001C1B0F">
        <w:rPr>
          <w:rFonts w:ascii="Times New Roman" w:hAnsi="Times New Roman" w:cs="Times New Roman"/>
        </w:rPr>
        <w:t xml:space="preserve"> family in light of the demands of capital accumulation. These labour laws ensured a steady stream of new workers through a novel structure – the modern nuclear family – that was justified by a nominally natural but in fact modern ideology in which men were accounted breadwinners, while women were housewives whose role it was to bring up the next generation of workers who in their turn were reimagined as “children”</w:t>
      </w:r>
      <w:r w:rsidR="00E66E96" w:rsidRPr="001C1B0F">
        <w:rPr>
          <w:rFonts w:ascii="Times New Roman" w:hAnsi="Times New Roman" w:cs="Times New Roman"/>
        </w:rPr>
        <w:t xml:space="preserve"> (German 1998</w:t>
      </w:r>
      <w:r w:rsidR="00D1499A">
        <w:rPr>
          <w:rFonts w:ascii="Times New Roman" w:hAnsi="Times New Roman" w:cs="Times New Roman"/>
        </w:rPr>
        <w:t>: 1</w:t>
      </w:r>
      <w:r w:rsidR="00E66E96" w:rsidRPr="001C1B0F">
        <w:rPr>
          <w:rFonts w:ascii="Times New Roman" w:hAnsi="Times New Roman" w:cs="Times New Roman"/>
        </w:rPr>
        <w:t>5-42)</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Vogel’s book amounts to the most powerful attempt to conceptualise the relationship between the modern working-class family and the capital accumulation process through Marx’s concept of the social reproduction of labour power. She suggests there are three aspects to this process. First, the daily reproduction costs of the direct producers who need food, sleep, clothing, shelter etc. Second, the cost of reproducing non-productive members of the working class – the young, old, sick etc. Third, the cost of reproducing the next generation of wage labourers</w:t>
      </w:r>
      <w:r w:rsidR="00E66E96" w:rsidRPr="001C1B0F">
        <w:rPr>
          <w:rFonts w:ascii="Times New Roman" w:hAnsi="Times New Roman" w:cs="Times New Roman"/>
        </w:rPr>
        <w:t xml:space="preserve"> (Vogel 2013</w:t>
      </w:r>
      <w:r w:rsidR="00D1499A">
        <w:rPr>
          <w:rFonts w:ascii="Times New Roman" w:hAnsi="Times New Roman" w:cs="Times New Roman"/>
        </w:rPr>
        <w:t>: 1</w:t>
      </w:r>
      <w:r w:rsidR="00E66E96" w:rsidRPr="001C1B0F">
        <w:rPr>
          <w:rFonts w:ascii="Times New Roman" w:hAnsi="Times New Roman" w:cs="Times New Roman"/>
        </w:rPr>
        <w:t>88)</w:t>
      </w:r>
      <w:r w:rsidRPr="001C1B0F">
        <w:rPr>
          <w:rFonts w:ascii="Times New Roman" w:hAnsi="Times New Roman" w:cs="Times New Roman"/>
        </w:rPr>
        <w:t xml:space="preserve">. This process implies an inclusive definition of the working class. </w:t>
      </w:r>
      <w:proofErr w:type="gramStart"/>
      <w:r w:rsidRPr="001C1B0F">
        <w:rPr>
          <w:rFonts w:ascii="Times New Roman" w:hAnsi="Times New Roman" w:cs="Times New Roman"/>
        </w:rPr>
        <w:t>So</w:t>
      </w:r>
      <w:proofErr w:type="gramEnd"/>
      <w:r w:rsidRPr="001C1B0F">
        <w:rPr>
          <w:rFonts w:ascii="Times New Roman" w:hAnsi="Times New Roman" w:cs="Times New Roman"/>
        </w:rPr>
        <w:t xml:space="preserve"> by contrast with the those who define the working class narrowly to include only those involved in wage labour, Vogel insists that, in her broader model, “the working class will be viewed as consisting of a society’s past, present, and potential wage-labour force, together with all those whose maintenance depends on the wage but who do not or cannot themselves enter wage-labour”</w:t>
      </w:r>
      <w:r w:rsidR="00E66E96" w:rsidRPr="001C1B0F">
        <w:rPr>
          <w:rFonts w:ascii="Times New Roman" w:hAnsi="Times New Roman" w:cs="Times New Roman"/>
        </w:rPr>
        <w:t xml:space="preserve"> (Vogel 2013</w:t>
      </w:r>
      <w:r w:rsidR="00D1499A">
        <w:rPr>
          <w:rFonts w:ascii="Times New Roman" w:hAnsi="Times New Roman" w:cs="Times New Roman"/>
        </w:rPr>
        <w:t>: 1</w:t>
      </w:r>
      <w:r w:rsidR="00E66E96" w:rsidRPr="001C1B0F">
        <w:rPr>
          <w:rFonts w:ascii="Times New Roman" w:hAnsi="Times New Roman" w:cs="Times New Roman"/>
        </w:rPr>
        <w:t>66)</w:t>
      </w:r>
      <w:r w:rsidRPr="001C1B0F">
        <w:rPr>
          <w:rFonts w:ascii="Times New Roman" w:hAnsi="Times New Roman" w:cs="Times New Roman"/>
        </w:rPr>
        <w:t>. The capitalist form of women’s oppression, she argues, has its roots in this process: “It is the provision by men of means of subsistence to women during the childbearing period, and not the sex-division of labour in itself, that forms the material basis for women’s subordination in class-society”</w:t>
      </w:r>
      <w:r w:rsidR="00E66E96" w:rsidRPr="001C1B0F">
        <w:rPr>
          <w:rFonts w:ascii="Times New Roman" w:hAnsi="Times New Roman" w:cs="Times New Roman"/>
        </w:rPr>
        <w:t xml:space="preserve"> ((Vogel 2013</w:t>
      </w:r>
      <w:r w:rsidR="00D1499A">
        <w:rPr>
          <w:rFonts w:ascii="Times New Roman" w:hAnsi="Times New Roman" w:cs="Times New Roman"/>
        </w:rPr>
        <w:t>: 1</w:t>
      </w:r>
      <w:r w:rsidR="00E66E96" w:rsidRPr="001C1B0F">
        <w:rPr>
          <w:rFonts w:ascii="Times New Roman" w:hAnsi="Times New Roman" w:cs="Times New Roman"/>
        </w:rPr>
        <w:t>53)</w:t>
      </w:r>
      <w:r w:rsidRPr="001C1B0F">
        <w:rPr>
          <w:rFonts w:ascii="Times New Roman" w:hAnsi="Times New Roman" w:cs="Times New Roman"/>
        </w:rPr>
        <w:t xml:space="preserve">. In so relating the modern family to the process of capital accumulation Vogel overcame the fundamental weakness of Engels’s </w:t>
      </w:r>
      <w:r w:rsidRPr="001C1B0F">
        <w:rPr>
          <w:rFonts w:ascii="Times New Roman" w:hAnsi="Times New Roman" w:cs="Times New Roman"/>
          <w:i/>
        </w:rPr>
        <w:t>Origin</w:t>
      </w:r>
      <w:r w:rsidR="00E66E96" w:rsidRPr="001C1B0F">
        <w:rPr>
          <w:rFonts w:ascii="Times New Roman" w:hAnsi="Times New Roman" w:cs="Times New Roman"/>
        </w:rPr>
        <w:t xml:space="preserve"> (Vogel 2013</w:t>
      </w:r>
      <w:r w:rsidR="00D1499A">
        <w:rPr>
          <w:rFonts w:ascii="Times New Roman" w:hAnsi="Times New Roman" w:cs="Times New Roman"/>
        </w:rPr>
        <w:t>: 1</w:t>
      </w:r>
      <w:r w:rsidR="00E66E96" w:rsidRPr="001C1B0F">
        <w:rPr>
          <w:rFonts w:ascii="Times New Roman" w:hAnsi="Times New Roman" w:cs="Times New Roman"/>
        </w:rPr>
        <w:t>36; Harman 2010</w:t>
      </w:r>
      <w:r w:rsidR="00D1499A">
        <w:rPr>
          <w:rFonts w:ascii="Times New Roman" w:hAnsi="Times New Roman" w:cs="Times New Roman"/>
        </w:rPr>
        <w:t>: 2</w:t>
      </w:r>
      <w:r w:rsidR="00E66E96" w:rsidRPr="001C1B0F">
        <w:rPr>
          <w:rFonts w:ascii="Times New Roman" w:hAnsi="Times New Roman" w:cs="Times New Roman"/>
        </w:rPr>
        <w:t>4). I</w:t>
      </w:r>
      <w:r w:rsidRPr="001C1B0F">
        <w:rPr>
          <w:rFonts w:ascii="Times New Roman" w:hAnsi="Times New Roman" w:cs="Times New Roman"/>
        </w:rPr>
        <w:t xml:space="preserve">t is not that Engels had not registered aspects of this reality, but rather that he failed to integrate these insights into his broader analysis of the oppression of working-class women under capitalism.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While Vogel is right to claim that because Engel’s account of the working-class family does not take account of its position within broader capitalist social relations it fails adequately to underpin a revolutionary solution to women’s oppression as an integral part of the struggle for socialism, her own belief that China, Cuba, the Soviet Union and Albania were socialist states within which similar patterns of women’s oppression were reproduced to those found in the West undermines her own plea for a unitary theory of women’s oppression as an aspect of capitalist social relations</w:t>
      </w:r>
      <w:r w:rsidR="00E66E96" w:rsidRPr="001C1B0F">
        <w:rPr>
          <w:rFonts w:ascii="Times New Roman" w:hAnsi="Times New Roman" w:cs="Times New Roman"/>
        </w:rPr>
        <w:t xml:space="preserve"> (Vogel 2013</w:t>
      </w:r>
      <w:r w:rsidR="00D1499A">
        <w:rPr>
          <w:rFonts w:ascii="Times New Roman" w:hAnsi="Times New Roman" w:cs="Times New Roman"/>
        </w:rPr>
        <w:t>: 1</w:t>
      </w:r>
      <w:r w:rsidR="00E66E96" w:rsidRPr="001C1B0F">
        <w:rPr>
          <w:rFonts w:ascii="Times New Roman" w:hAnsi="Times New Roman" w:cs="Times New Roman"/>
        </w:rPr>
        <w:t>80-1)</w:t>
      </w:r>
      <w:r w:rsidRPr="001C1B0F">
        <w:rPr>
          <w:rFonts w:ascii="Times New Roman" w:hAnsi="Times New Roman" w:cs="Times New Roman"/>
        </w:rPr>
        <w:t>. Surely, if socialism reproduced essentially the same form of women’s oppression as exists under capitalism – and Vogel effectively naturalised the persistence of gender inequalities in Communist states by explaining them as a consequence of “real differences between [men and women], particularly in the area of child bearing” - Firestone and Millett are right to view women’s oppression as a distinct and more fundamental division than that between social classes. In fact, Vogel’s comments on women’s experience of Stalinism fails to match the clarity of Millett’s account of the same. For whereas Millett points to the fact that the Stalinist bureaucracy actively chose to push the cost of social reproduction onto women in the family - “Having declined to fulfil its promise of crèches and collective housekeeping, and in view of its experience without them, as well as in view of the priority it put upon industrial projects, particularly armaments, Stalin’s Russia preferred to bolster the family to perform the functions the state had promised but did not choose to afford” – Vogel suggests that the Stalinists were merely “unable … to confront the problems of domestic labour and women’s subordination in a systematic way”</w:t>
      </w:r>
      <w:r w:rsidR="00E66E96" w:rsidRPr="001C1B0F">
        <w:rPr>
          <w:rFonts w:ascii="Times New Roman" w:hAnsi="Times New Roman" w:cs="Times New Roman"/>
        </w:rPr>
        <w:t xml:space="preserve"> (Millett 2000</w:t>
      </w:r>
      <w:r w:rsidR="00D1499A">
        <w:rPr>
          <w:rFonts w:ascii="Times New Roman" w:hAnsi="Times New Roman" w:cs="Times New Roman"/>
        </w:rPr>
        <w:t>: 1</w:t>
      </w:r>
      <w:r w:rsidR="00E66E96" w:rsidRPr="001C1B0F">
        <w:rPr>
          <w:rFonts w:ascii="Times New Roman" w:hAnsi="Times New Roman" w:cs="Times New Roman"/>
        </w:rPr>
        <w:t>74; Vogel 2013</w:t>
      </w:r>
      <w:r w:rsidR="00D1499A">
        <w:rPr>
          <w:rFonts w:ascii="Times New Roman" w:hAnsi="Times New Roman" w:cs="Times New Roman"/>
        </w:rPr>
        <w:t>: 1</w:t>
      </w:r>
      <w:r w:rsidR="00E66E96" w:rsidRPr="001C1B0F">
        <w:rPr>
          <w:rFonts w:ascii="Times New Roman" w:hAnsi="Times New Roman" w:cs="Times New Roman"/>
        </w:rPr>
        <w:t>80)</w:t>
      </w:r>
      <w:r w:rsidRPr="001C1B0F">
        <w:rPr>
          <w:rFonts w:ascii="Times New Roman" w:hAnsi="Times New Roman" w:cs="Times New Roman"/>
        </w:rPr>
        <w:t>. For her part, Heather Brown effectively accepts the logic of Millett’s interpretation of the Soviet history. The experience of Russian “Communism”, she argues, suggests, contra Engels, that “Patriarchy can exist without private property”</w:t>
      </w:r>
      <w:r w:rsidR="00E66E96" w:rsidRPr="001C1B0F">
        <w:rPr>
          <w:rFonts w:ascii="Times New Roman" w:hAnsi="Times New Roman" w:cs="Times New Roman"/>
        </w:rPr>
        <w:t xml:space="preserve"> (Brown 2013</w:t>
      </w:r>
      <w:r w:rsidR="00D1499A">
        <w:rPr>
          <w:rFonts w:ascii="Times New Roman" w:hAnsi="Times New Roman" w:cs="Times New Roman"/>
        </w:rPr>
        <w:t>: 5</w:t>
      </w:r>
      <w:r w:rsidR="00E66E96" w:rsidRPr="001C1B0F">
        <w:rPr>
          <w:rFonts w:ascii="Times New Roman" w:hAnsi="Times New Roman" w:cs="Times New Roman"/>
        </w:rPr>
        <w:t>4).</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The problem with Vogel’s claim is not merely that it tends to deny the agency of the Stalinist bureaucracy, more importantly it obscures the fact that the Stalinist states were systematic in their approach to the “woman question” - systematically reactionary. And, as Leon Trotsky perceptively </w:t>
      </w:r>
      <w:r w:rsidRPr="001C1B0F">
        <w:rPr>
          <w:rFonts w:ascii="Times New Roman" w:hAnsi="Times New Roman" w:cs="Times New Roman"/>
        </w:rPr>
        <w:lastRenderedPageBreak/>
        <w:t>suggested in the 1930s, “the consecutive changes in the approach to the problem of the family in the Soviet Union best of all characterize the actual nature of Soviet society and the evolution of its ruling stratum”</w:t>
      </w:r>
      <w:r w:rsidR="00E66E96" w:rsidRPr="001C1B0F">
        <w:rPr>
          <w:rFonts w:ascii="Times New Roman" w:hAnsi="Times New Roman" w:cs="Times New Roman"/>
        </w:rPr>
        <w:t xml:space="preserve"> (Trotsky 1972</w:t>
      </w:r>
      <w:r w:rsidR="00D1499A">
        <w:rPr>
          <w:rFonts w:ascii="Times New Roman" w:hAnsi="Times New Roman" w:cs="Times New Roman"/>
        </w:rPr>
        <w:t>: 1</w:t>
      </w:r>
      <w:r w:rsidR="00E66E96" w:rsidRPr="001C1B0F">
        <w:rPr>
          <w:rFonts w:ascii="Times New Roman" w:hAnsi="Times New Roman" w:cs="Times New Roman"/>
        </w:rPr>
        <w:t>45)</w:t>
      </w:r>
      <w:r w:rsidRPr="001C1B0F">
        <w:rPr>
          <w:rFonts w:ascii="Times New Roman" w:hAnsi="Times New Roman" w:cs="Times New Roman"/>
        </w:rPr>
        <w:t xml:space="preserve">. </w:t>
      </w:r>
      <w:proofErr w:type="spellStart"/>
      <w:r w:rsidRPr="001C1B0F">
        <w:rPr>
          <w:rFonts w:ascii="Times New Roman" w:hAnsi="Times New Roman" w:cs="Times New Roman"/>
        </w:rPr>
        <w:t>Chanie</w:t>
      </w:r>
      <w:proofErr w:type="spellEnd"/>
      <w:r w:rsidRPr="001C1B0F">
        <w:rPr>
          <w:rFonts w:ascii="Times New Roman" w:hAnsi="Times New Roman" w:cs="Times New Roman"/>
        </w:rPr>
        <w:t xml:space="preserve"> Rosenberg details the transformations from the early progressive attempts by the Russian revolutionaries to socialise childcare and other family responsibilities to Stalin’s counter-revolutionary decree of 1936, “In defence of Mother and Child”, which “reversed all the gains of the revolution in respect of family law and reintroduced Tsarist prejudices and restrictions” including outlawing abortion and putting “divorce beyond the means of workers’ families”</w:t>
      </w:r>
      <w:r w:rsidR="00E66E96" w:rsidRPr="001C1B0F">
        <w:rPr>
          <w:rFonts w:ascii="Times New Roman" w:hAnsi="Times New Roman" w:cs="Times New Roman"/>
        </w:rPr>
        <w:t xml:space="preserve"> (</w:t>
      </w:r>
      <w:r w:rsidR="00E66E96" w:rsidRPr="001C1B0F">
        <w:rPr>
          <w:rFonts w:ascii="Times New Roman" w:eastAsia="Arial Unicode MS" w:hAnsi="Times New Roman" w:cs="Times New Roman"/>
        </w:rPr>
        <w:t>Rosenberg 1989</w:t>
      </w:r>
      <w:r w:rsidR="00D1499A">
        <w:rPr>
          <w:rFonts w:ascii="Times New Roman" w:eastAsia="Arial Unicode MS" w:hAnsi="Times New Roman" w:cs="Times New Roman"/>
        </w:rPr>
        <w:t>: 9</w:t>
      </w:r>
      <w:r w:rsidR="00E66E96" w:rsidRPr="001C1B0F">
        <w:rPr>
          <w:rFonts w:ascii="Times New Roman" w:hAnsi="Times New Roman" w:cs="Times New Roman"/>
        </w:rPr>
        <w:t>4)</w:t>
      </w:r>
      <w:r w:rsidRPr="001C1B0F">
        <w:rPr>
          <w:rFonts w:ascii="Times New Roman" w:hAnsi="Times New Roman" w:cs="Times New Roman"/>
        </w:rPr>
        <w:t>. Herbert Marcuse points to the simple economic rationale for the new laws: in the context of economic and military competition with the West the Stalinist bureaucrats intended to increase economic growth as cheaply as possible</w:t>
      </w:r>
      <w:r w:rsidR="00E66E96" w:rsidRPr="001C1B0F">
        <w:rPr>
          <w:rFonts w:ascii="Times New Roman" w:hAnsi="Times New Roman" w:cs="Times New Roman"/>
        </w:rPr>
        <w:t xml:space="preserve"> (Marcuse 1958 206-7)</w:t>
      </w:r>
      <w:r w:rsidRPr="001C1B0F">
        <w:rPr>
          <w:rFonts w:ascii="Times New Roman" w:hAnsi="Times New Roman" w:cs="Times New Roman"/>
        </w:rPr>
        <w:t xml:space="preserve">. </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If Brown has no illusions about the oppressive nature of Stalin’s nominal “defence of mother and child”, her critical gaze does not seem to extend to the claim that Stalinist Russia was a socialist state. This is odd given her explicit debt to Raya </w:t>
      </w:r>
      <w:proofErr w:type="spellStart"/>
      <w:r w:rsidRPr="001C1B0F">
        <w:rPr>
          <w:rFonts w:ascii="Times New Roman" w:hAnsi="Times New Roman" w:cs="Times New Roman"/>
        </w:rPr>
        <w:t>Dunayevskaya</w:t>
      </w:r>
      <w:proofErr w:type="spellEnd"/>
      <w:r w:rsidR="00E66E96" w:rsidRPr="001C1B0F">
        <w:rPr>
          <w:rFonts w:ascii="Times New Roman" w:hAnsi="Times New Roman" w:cs="Times New Roman"/>
        </w:rPr>
        <w:t xml:space="preserve"> (Brown 2013</w:t>
      </w:r>
      <w:r w:rsidR="00D1499A">
        <w:rPr>
          <w:rFonts w:ascii="Times New Roman" w:hAnsi="Times New Roman" w:cs="Times New Roman"/>
        </w:rPr>
        <w:t>: 8</w:t>
      </w:r>
      <w:r w:rsidR="00E66E96" w:rsidRPr="001C1B0F">
        <w:rPr>
          <w:rFonts w:ascii="Times New Roman" w:hAnsi="Times New Roman" w:cs="Times New Roman"/>
        </w:rPr>
        <w:t>)</w:t>
      </w:r>
      <w:r w:rsidRPr="001C1B0F">
        <w:rPr>
          <w:rFonts w:ascii="Times New Roman" w:hAnsi="Times New Roman" w:cs="Times New Roman"/>
        </w:rPr>
        <w:t xml:space="preserve">. </w:t>
      </w:r>
      <w:proofErr w:type="spellStart"/>
      <w:r w:rsidRPr="001C1B0F">
        <w:rPr>
          <w:rFonts w:ascii="Times New Roman" w:hAnsi="Times New Roman" w:cs="Times New Roman"/>
        </w:rPr>
        <w:t>Dunayevskaya</w:t>
      </w:r>
      <w:proofErr w:type="spellEnd"/>
      <w:r w:rsidRPr="001C1B0F">
        <w:rPr>
          <w:rFonts w:ascii="Times New Roman" w:hAnsi="Times New Roman" w:cs="Times New Roman"/>
        </w:rPr>
        <w:t xml:space="preserve"> may have been a harsh critic of Engels, but she was much more severe in her criticisms of what she called Soviet “state capitalism”. This concept is of direct relevance to Brown’s comments on Engels, for </w:t>
      </w:r>
      <w:proofErr w:type="spellStart"/>
      <w:r w:rsidRPr="001C1B0F">
        <w:rPr>
          <w:rFonts w:ascii="Times New Roman" w:hAnsi="Times New Roman" w:cs="Times New Roman"/>
        </w:rPr>
        <w:t>Dunayevskaya</w:t>
      </w:r>
      <w:proofErr w:type="spellEnd"/>
      <w:r w:rsidRPr="001C1B0F">
        <w:rPr>
          <w:rFonts w:ascii="Times New Roman" w:hAnsi="Times New Roman" w:cs="Times New Roman"/>
        </w:rPr>
        <w:t xml:space="preserve"> understood more than most that the Marxist conception of private property cannot be reduced either to Western type free market economies or to particular patterns of ownership amongst workers and capitalists: “To Marx, private property is the power to dispose of the labour of others. That is why he is so adamant that to make ‘society’ the owner, but to leave the alienated labour alone, is to create ‘an abstract capitalist’”</w:t>
      </w:r>
      <w:r w:rsidR="00E66E96" w:rsidRPr="001C1B0F">
        <w:rPr>
          <w:rFonts w:ascii="Times New Roman" w:hAnsi="Times New Roman" w:cs="Times New Roman"/>
        </w:rPr>
        <w:t xml:space="preserve"> (</w:t>
      </w:r>
      <w:proofErr w:type="spellStart"/>
      <w:r w:rsidR="00E66E96" w:rsidRPr="001C1B0F">
        <w:rPr>
          <w:rFonts w:ascii="Times New Roman" w:hAnsi="Times New Roman" w:cs="Times New Roman"/>
        </w:rPr>
        <w:t>Dunayevskaya</w:t>
      </w:r>
      <w:proofErr w:type="spellEnd"/>
      <w:r w:rsidR="00E66E96" w:rsidRPr="001C1B0F">
        <w:rPr>
          <w:rFonts w:ascii="Times New Roman" w:hAnsi="Times New Roman" w:cs="Times New Roman"/>
        </w:rPr>
        <w:t xml:space="preserve"> 1988</w:t>
      </w:r>
      <w:r w:rsidR="00D1499A">
        <w:rPr>
          <w:rFonts w:ascii="Times New Roman" w:hAnsi="Times New Roman" w:cs="Times New Roman"/>
        </w:rPr>
        <w:t>: 6</w:t>
      </w:r>
      <w:r w:rsidR="00E66E96" w:rsidRPr="001C1B0F">
        <w:rPr>
          <w:rFonts w:ascii="Times New Roman" w:hAnsi="Times New Roman" w:cs="Times New Roman"/>
        </w:rPr>
        <w:t>1-2)</w:t>
      </w:r>
      <w:r w:rsidRPr="001C1B0F">
        <w:rPr>
          <w:rFonts w:ascii="Times New Roman" w:hAnsi="Times New Roman" w:cs="Times New Roman"/>
        </w:rPr>
        <w:t xml:space="preserve">. This, as </w:t>
      </w:r>
      <w:proofErr w:type="spellStart"/>
      <w:r w:rsidRPr="001C1B0F">
        <w:rPr>
          <w:rFonts w:ascii="Times New Roman" w:hAnsi="Times New Roman" w:cs="Times New Roman"/>
        </w:rPr>
        <w:t>Dunayevskaya</w:t>
      </w:r>
      <w:proofErr w:type="spellEnd"/>
      <w:r w:rsidRPr="001C1B0F">
        <w:rPr>
          <w:rFonts w:ascii="Times New Roman" w:hAnsi="Times New Roman" w:cs="Times New Roman"/>
        </w:rPr>
        <w:t xml:space="preserve"> argued, is precisely what had happened in Russia, China and other supposedly “Communist” states in the twentieth century. She argues that beginning with the introduction of the first Five Year Plan in 1928-9 and culminating in the “bloodletting” associated with the first great Show Trial of 1936 the Soviet Union was transformed into a state capitalist social formation</w:t>
      </w:r>
      <w:r w:rsidR="00E66E96" w:rsidRPr="001C1B0F">
        <w:rPr>
          <w:rFonts w:ascii="Times New Roman" w:hAnsi="Times New Roman" w:cs="Times New Roman"/>
        </w:rPr>
        <w:t xml:space="preserve"> (</w:t>
      </w:r>
      <w:proofErr w:type="spellStart"/>
      <w:r w:rsidR="00E66E96" w:rsidRPr="001C1B0F">
        <w:rPr>
          <w:rFonts w:ascii="Times New Roman" w:hAnsi="Times New Roman" w:cs="Times New Roman"/>
        </w:rPr>
        <w:t>Dunayevskaya</w:t>
      </w:r>
      <w:proofErr w:type="spellEnd"/>
      <w:r w:rsidR="00E66E96" w:rsidRPr="001C1B0F">
        <w:rPr>
          <w:rFonts w:ascii="Times New Roman" w:hAnsi="Times New Roman" w:cs="Times New Roman"/>
        </w:rPr>
        <w:t xml:space="preserve"> 1988</w:t>
      </w:r>
      <w:r w:rsidR="00D1499A">
        <w:rPr>
          <w:rFonts w:ascii="Times New Roman" w:hAnsi="Times New Roman" w:cs="Times New Roman"/>
        </w:rPr>
        <w:t>: 2</w:t>
      </w:r>
      <w:r w:rsidR="00E66E96" w:rsidRPr="001C1B0F">
        <w:rPr>
          <w:rFonts w:ascii="Times New Roman" w:hAnsi="Times New Roman" w:cs="Times New Roman"/>
        </w:rPr>
        <w:t>15-229; Cliff 1974; Harris 1978)</w:t>
      </w:r>
      <w:r w:rsidRPr="001C1B0F">
        <w:rPr>
          <w:rFonts w:ascii="Times New Roman" w:hAnsi="Times New Roman" w:cs="Times New Roman"/>
        </w:rPr>
        <w:t xml:space="preserve">. The great strength of </w:t>
      </w:r>
      <w:proofErr w:type="spellStart"/>
      <w:r w:rsidRPr="001C1B0F">
        <w:rPr>
          <w:rFonts w:ascii="Times New Roman" w:hAnsi="Times New Roman" w:cs="Times New Roman"/>
        </w:rPr>
        <w:t>Dunayevskaya’s</w:t>
      </w:r>
      <w:proofErr w:type="spellEnd"/>
      <w:r w:rsidRPr="001C1B0F">
        <w:rPr>
          <w:rFonts w:ascii="Times New Roman" w:hAnsi="Times New Roman" w:cs="Times New Roman"/>
        </w:rPr>
        <w:t xml:space="preserve"> and similar conceptions of Russian state capitalism is that they pierce beneath the surface appearance of Russian “Communism” to illuminate its real essence as a statist variant of capitalism. In these social formations state planning, far from escaping the system of alienation, was subordinated to it.</w:t>
      </w:r>
    </w:p>
    <w:p w:rsidR="00CA4E0B"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By conceptualising Soviet Russia, China and the like as state capitalist social formations, </w:t>
      </w:r>
      <w:proofErr w:type="spellStart"/>
      <w:r w:rsidRPr="001C1B0F">
        <w:rPr>
          <w:rFonts w:ascii="Times New Roman" w:hAnsi="Times New Roman" w:cs="Times New Roman"/>
        </w:rPr>
        <w:t>Dunayevskaya</w:t>
      </w:r>
      <w:proofErr w:type="spellEnd"/>
      <w:r w:rsidRPr="001C1B0F">
        <w:rPr>
          <w:rFonts w:ascii="Times New Roman" w:hAnsi="Times New Roman" w:cs="Times New Roman"/>
        </w:rPr>
        <w:t xml:space="preserve"> and others laid the foundations of a reply to Millett’s and Firestone’s arguments about the links between women’s oppression and socialism. In their analyses of women’s oppression, Chris Harman and Lindsey German attempted, in terms very similar to Vogel’s, to develop Engels’s insights in the direction of social reproduction theory. But against those who suggest that the experience of twentieth-century Communism undermines this project, their analysis of the material roots of women’s oppression in modern capitalism was framed against the background of the claim that Russia, China and elsewhere were bureaucratic state capitalist social formations. Harman argued that whereas Millett and Firestone amongst others insisted that the experience of Russia, Cuba, Vietnam and China show that “socialism can coexist with women’s oppression … those of us who recognise that the rise of Stalinism established state capitalism in Russia, do not need to draw this conclusion at all”. Indeed, the experience of the Russian Revolution shows the opposite to be the case: “the revolution carried through a programme of women’s liberation never attempted anywhere else – complete liberation of abortion and divorce laws, equal pay, mass provision of communal child care, socialised canteen facilities and so on”. Conversely, it was the Stalinist counter-revolution that brought in its train “the re-imposition of the stereotyped family, anti-abortion laws, restrictions on divorce, and so on”</w:t>
      </w:r>
      <w:r w:rsidR="00E66E96" w:rsidRPr="001C1B0F">
        <w:rPr>
          <w:rFonts w:ascii="Times New Roman" w:hAnsi="Times New Roman" w:cs="Times New Roman"/>
        </w:rPr>
        <w:t xml:space="preserve"> (Harman 2010</w:t>
      </w:r>
      <w:r w:rsidR="00D1499A">
        <w:rPr>
          <w:rFonts w:ascii="Times New Roman" w:hAnsi="Times New Roman" w:cs="Times New Roman"/>
        </w:rPr>
        <w:t>: 4</w:t>
      </w:r>
      <w:r w:rsidR="00E66E96" w:rsidRPr="001C1B0F">
        <w:rPr>
          <w:rFonts w:ascii="Times New Roman" w:hAnsi="Times New Roman" w:cs="Times New Roman"/>
        </w:rPr>
        <w:t>8-50; German 1998</w:t>
      </w:r>
      <w:r w:rsidR="00D1499A">
        <w:rPr>
          <w:rFonts w:ascii="Times New Roman" w:hAnsi="Times New Roman" w:cs="Times New Roman"/>
        </w:rPr>
        <w:t>: 1</w:t>
      </w:r>
      <w:r w:rsidR="00E66E96" w:rsidRPr="001C1B0F">
        <w:rPr>
          <w:rFonts w:ascii="Times New Roman" w:hAnsi="Times New Roman" w:cs="Times New Roman"/>
        </w:rPr>
        <w:t>5-42)</w:t>
      </w:r>
      <w:r w:rsidRPr="001C1B0F">
        <w:rPr>
          <w:rFonts w:ascii="Times New Roman" w:hAnsi="Times New Roman" w:cs="Times New Roman"/>
        </w:rPr>
        <w:t xml:space="preserve">. </w:t>
      </w:r>
    </w:p>
    <w:p w:rsidR="00DC243D" w:rsidRPr="001C1B0F" w:rsidRDefault="00CA4E0B" w:rsidP="0078747A">
      <w:pPr>
        <w:autoSpaceDE w:val="0"/>
        <w:autoSpaceDN w:val="0"/>
        <w:adjustRightInd w:val="0"/>
        <w:spacing w:after="0" w:line="240" w:lineRule="auto"/>
        <w:ind w:firstLine="720"/>
        <w:jc w:val="both"/>
        <w:rPr>
          <w:rFonts w:ascii="Times New Roman" w:hAnsi="Times New Roman" w:cs="Times New Roman"/>
        </w:rPr>
      </w:pPr>
      <w:r w:rsidRPr="001C1B0F">
        <w:rPr>
          <w:rFonts w:ascii="Times New Roman" w:hAnsi="Times New Roman" w:cs="Times New Roman"/>
        </w:rPr>
        <w:t xml:space="preserve">By thus conceiving women’s oppression in Stalinist Russia as a variant of women’s oppression under capitalism, these writers cleared the way for the kind of unitary theory of women’s oppression as a capitalist form originally promised in Engels’s </w:t>
      </w:r>
      <w:r w:rsidRPr="001C1B0F">
        <w:rPr>
          <w:rFonts w:ascii="Times New Roman" w:hAnsi="Times New Roman" w:cs="Times New Roman"/>
          <w:i/>
        </w:rPr>
        <w:t>Origin</w:t>
      </w:r>
      <w:r w:rsidRPr="001C1B0F">
        <w:rPr>
          <w:rFonts w:ascii="Times New Roman" w:hAnsi="Times New Roman" w:cs="Times New Roman"/>
        </w:rPr>
        <w:t xml:space="preserve">. Their claim that women’s oppression is rooted within the modern family conceived as a unit for the privatised reproduction of labour power overcomes the limitations of Engels’s account of the modern working-class family in a way that makes more secure his argument that the struggles for women’s liberation and for socialism are two sides of the same coin. The analytical power of this way of conceiving the relationship between women’s oppression and class exploitation points beyond the descriptive limitations of intersectionality theory without succumbing to the kind of class reductionism feared by so many feminist activists. Moreover, insofar as it does so, it also points beyond the weak (Kantian) moralistic aspects of some contemporary forms of feminism </w:t>
      </w:r>
      <w:r w:rsidRPr="001C1B0F">
        <w:rPr>
          <w:rFonts w:ascii="Times New Roman" w:hAnsi="Times New Roman" w:cs="Times New Roman"/>
        </w:rPr>
        <w:lastRenderedPageBreak/>
        <w:t xml:space="preserve">towards the much more powerful neo-Aristotelian ethical humanism characteristic of Marx’s work in which politics is conceived as the critical practice which aims to realise human freedom immanent to contemporary struggles, including the contemporary </w:t>
      </w:r>
      <w:r w:rsidRPr="001C1B0F">
        <w:rPr>
          <w:rFonts w:ascii="Times New Roman" w:hAnsi="Times New Roman" w:cs="Times New Roman"/>
          <w:i/>
        </w:rPr>
        <w:t>#MeToo</w:t>
      </w:r>
      <w:r w:rsidRPr="001C1B0F">
        <w:rPr>
          <w:rFonts w:ascii="Times New Roman" w:hAnsi="Times New Roman" w:cs="Times New Roman"/>
        </w:rPr>
        <w:t xml:space="preserve"> movement, against capitalist alienation</w:t>
      </w:r>
      <w:r w:rsidR="00E66E96" w:rsidRPr="001C1B0F">
        <w:rPr>
          <w:rFonts w:ascii="Times New Roman" w:hAnsi="Times New Roman" w:cs="Times New Roman"/>
        </w:rPr>
        <w:t xml:space="preserve"> (Blackledge 2012</w:t>
      </w:r>
      <w:r w:rsidR="00D1499A">
        <w:rPr>
          <w:rFonts w:ascii="Times New Roman" w:hAnsi="Times New Roman" w:cs="Times New Roman"/>
        </w:rPr>
        <w:t>: 1</w:t>
      </w:r>
      <w:r w:rsidR="00DB2482" w:rsidRPr="001C1B0F">
        <w:rPr>
          <w:rFonts w:ascii="Times New Roman" w:hAnsi="Times New Roman" w:cs="Times New Roman"/>
        </w:rPr>
        <w:t>9-43)</w:t>
      </w:r>
      <w:r w:rsidRPr="001C1B0F">
        <w:rPr>
          <w:rFonts w:ascii="Times New Roman" w:hAnsi="Times New Roman" w:cs="Times New Roman"/>
        </w:rPr>
        <w:t>.</w:t>
      </w:r>
    </w:p>
    <w:p w:rsidR="0078747A" w:rsidRDefault="0078747A">
      <w:pPr>
        <w:rPr>
          <w:rFonts w:ascii="Times New Roman" w:hAnsi="Times New Roman" w:cs="Times New Roman"/>
          <w:b/>
        </w:rPr>
      </w:pPr>
      <w:r>
        <w:rPr>
          <w:rFonts w:ascii="Times New Roman" w:hAnsi="Times New Roman" w:cs="Times New Roman"/>
          <w:b/>
        </w:rPr>
        <w:br w:type="page"/>
      </w:r>
    </w:p>
    <w:p w:rsidR="00CA4E0B" w:rsidRPr="001C1B0F" w:rsidRDefault="00CA4E0B" w:rsidP="0078747A">
      <w:pPr>
        <w:pStyle w:val="EndnoteText"/>
        <w:jc w:val="both"/>
        <w:rPr>
          <w:rFonts w:ascii="Times New Roman" w:hAnsi="Times New Roman" w:cs="Times New Roman"/>
          <w:b/>
          <w:sz w:val="22"/>
          <w:szCs w:val="22"/>
        </w:rPr>
      </w:pPr>
      <w:r w:rsidRPr="001C1B0F">
        <w:rPr>
          <w:rFonts w:ascii="Times New Roman" w:hAnsi="Times New Roman" w:cs="Times New Roman"/>
          <w:b/>
          <w:sz w:val="22"/>
          <w:szCs w:val="22"/>
        </w:rPr>
        <w:lastRenderedPageBreak/>
        <w:t>References</w:t>
      </w:r>
    </w:p>
    <w:p w:rsidR="0078747A" w:rsidRDefault="0078747A" w:rsidP="0078747A">
      <w:pPr>
        <w:pStyle w:val="EndnoteText"/>
        <w:jc w:val="both"/>
        <w:rPr>
          <w:rFonts w:ascii="Times New Roman" w:hAnsi="Times New Roman" w:cs="Times New Roman"/>
          <w:sz w:val="22"/>
          <w:szCs w:val="22"/>
        </w:rPr>
      </w:pP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Arruzza</w:t>
      </w:r>
      <w:proofErr w:type="spellEnd"/>
      <w:r w:rsidRPr="001C1B0F">
        <w:rPr>
          <w:rFonts w:ascii="Times New Roman" w:hAnsi="Times New Roman" w:cs="Times New Roman"/>
          <w:sz w:val="22"/>
          <w:szCs w:val="22"/>
        </w:rPr>
        <w:t xml:space="preserve">, </w:t>
      </w:r>
      <w:proofErr w:type="spellStart"/>
      <w:r w:rsidRPr="001C1B0F">
        <w:rPr>
          <w:rFonts w:ascii="Times New Roman" w:hAnsi="Times New Roman" w:cs="Times New Roman"/>
          <w:sz w:val="22"/>
          <w:szCs w:val="22"/>
        </w:rPr>
        <w:t>Cinzia</w:t>
      </w:r>
      <w:proofErr w:type="spellEnd"/>
      <w:r w:rsidRPr="001C1B0F">
        <w:rPr>
          <w:rFonts w:ascii="Times New Roman" w:hAnsi="Times New Roman" w:cs="Times New Roman"/>
          <w:sz w:val="22"/>
          <w:szCs w:val="22"/>
        </w:rPr>
        <w:t xml:space="preserve"> 2013, D</w:t>
      </w:r>
      <w:r w:rsidRPr="001C1B0F">
        <w:rPr>
          <w:rFonts w:ascii="Times New Roman" w:hAnsi="Times New Roman" w:cs="Times New Roman"/>
          <w:i/>
          <w:sz w:val="22"/>
          <w:szCs w:val="22"/>
        </w:rPr>
        <w:t>angerous Liaisons: The Marriages and Divorces of Marxism and Feminism</w:t>
      </w:r>
      <w:r w:rsidRPr="001C1B0F">
        <w:rPr>
          <w:rFonts w:ascii="Times New Roman" w:hAnsi="Times New Roman" w:cs="Times New Roman"/>
          <w:sz w:val="22"/>
          <w:szCs w:val="22"/>
        </w:rPr>
        <w:t>, London: Merlin Press</w:t>
      </w:r>
    </w:p>
    <w:p w:rsidR="00CA4E0B" w:rsidRPr="001C1B0F" w:rsidRDefault="00CA4E0B" w:rsidP="0078747A">
      <w:pPr>
        <w:pStyle w:val="EndnoteText"/>
        <w:jc w:val="both"/>
        <w:rPr>
          <w:rFonts w:ascii="Times New Roman" w:hAnsi="Times New Roman" w:cs="Times New Roman"/>
          <w:sz w:val="22"/>
          <w:szCs w:val="22"/>
          <w:highlight w:val="yellow"/>
        </w:rPr>
      </w:pPr>
      <w:r w:rsidRPr="001C1B0F">
        <w:rPr>
          <w:rFonts w:ascii="Times New Roman" w:hAnsi="Times New Roman" w:cs="Times New Roman"/>
          <w:sz w:val="22"/>
          <w:szCs w:val="22"/>
        </w:rPr>
        <w:t>Barrett, Michèle 2014</w:t>
      </w:r>
      <w:r w:rsidRPr="001C1B0F">
        <w:rPr>
          <w:rFonts w:ascii="Times New Roman" w:eastAsia="Arial Unicode MS" w:hAnsi="Times New Roman" w:cs="Times New Roman"/>
          <w:sz w:val="22"/>
          <w:szCs w:val="22"/>
        </w:rPr>
        <w:t xml:space="preserve">, </w:t>
      </w:r>
      <w:r w:rsidRPr="001C1B0F">
        <w:rPr>
          <w:rFonts w:ascii="Times New Roman" w:eastAsia="Arial Unicode MS" w:hAnsi="Times New Roman" w:cs="Times New Roman"/>
          <w:i/>
          <w:sz w:val="22"/>
          <w:szCs w:val="22"/>
        </w:rPr>
        <w:t>Women’s Oppression Today</w:t>
      </w:r>
      <w:r w:rsidRPr="001C1B0F">
        <w:rPr>
          <w:rFonts w:ascii="Times New Roman" w:eastAsia="Arial Unicode MS" w:hAnsi="Times New Roman" w:cs="Times New Roman"/>
          <w:sz w:val="22"/>
          <w:szCs w:val="22"/>
        </w:rPr>
        <w:t>, London: Verso</w:t>
      </w:r>
      <w:r w:rsidRPr="001C1B0F">
        <w:rPr>
          <w:rFonts w:ascii="Times New Roman" w:hAnsi="Times New Roman" w:cs="Times New Roman"/>
          <w:sz w:val="22"/>
          <w:szCs w:val="22"/>
          <w:highlight w:val="yellow"/>
        </w:rPr>
        <w:t xml:space="preserve"> </w:t>
      </w:r>
    </w:p>
    <w:p w:rsidR="00CA4E0B" w:rsidRPr="001C1B0F" w:rsidRDefault="00CA4E0B" w:rsidP="0078747A">
      <w:pPr>
        <w:pStyle w:val="9references"/>
        <w:spacing w:line="240" w:lineRule="auto"/>
        <w:ind w:left="0" w:firstLine="0"/>
        <w:rPr>
          <w:rFonts w:ascii="Times New Roman" w:hAnsi="Times New Roman" w:cs="Times New Roman"/>
          <w:sz w:val="22"/>
          <w:szCs w:val="22"/>
        </w:rPr>
      </w:pPr>
      <w:r w:rsidRPr="001C1B0F">
        <w:rPr>
          <w:rFonts w:ascii="Times New Roman" w:hAnsi="Times New Roman" w:cs="Times New Roman"/>
          <w:sz w:val="22"/>
          <w:szCs w:val="22"/>
        </w:rPr>
        <w:t xml:space="preserve">Barrett, Michèle and Mary McIntosh 1982, </w:t>
      </w:r>
      <w:r w:rsidRPr="001C1B0F">
        <w:rPr>
          <w:rFonts w:ascii="Times New Roman" w:hAnsi="Times New Roman" w:cs="Times New Roman"/>
          <w:i/>
          <w:sz w:val="22"/>
          <w:szCs w:val="22"/>
        </w:rPr>
        <w:t>The Anti-Social Family</w:t>
      </w:r>
      <w:r w:rsidRPr="001C1B0F">
        <w:rPr>
          <w:rFonts w:ascii="Times New Roman" w:hAnsi="Times New Roman" w:cs="Times New Roman"/>
          <w:sz w:val="22"/>
          <w:szCs w:val="22"/>
        </w:rPr>
        <w:t>, London: Verso</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Bebel, August 1988, </w:t>
      </w:r>
      <w:r w:rsidRPr="001C1B0F">
        <w:rPr>
          <w:rFonts w:ascii="Times New Roman" w:hAnsi="Times New Roman" w:cs="Times New Roman"/>
          <w:i/>
        </w:rPr>
        <w:t>Woman in the Past, Present and Future</w:t>
      </w:r>
      <w:r w:rsidRPr="001C1B0F">
        <w:rPr>
          <w:rFonts w:ascii="Times New Roman" w:hAnsi="Times New Roman" w:cs="Times New Roman"/>
        </w:rPr>
        <w:t xml:space="preserve">, London: </w:t>
      </w:r>
      <w:proofErr w:type="spellStart"/>
      <w:r w:rsidRPr="001C1B0F">
        <w:rPr>
          <w:rFonts w:ascii="Times New Roman" w:hAnsi="Times New Roman" w:cs="Times New Roman"/>
        </w:rPr>
        <w:t>Zwan</w:t>
      </w:r>
      <w:proofErr w:type="spellEnd"/>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Bellamy Foster, John and Brett Clark 2018, “Women, Nature and Capital in the Industrial Revolution”, </w:t>
      </w:r>
      <w:r w:rsidRPr="001C1B0F">
        <w:rPr>
          <w:rFonts w:ascii="Times New Roman" w:hAnsi="Times New Roman" w:cs="Times New Roman"/>
          <w:i/>
          <w:sz w:val="22"/>
          <w:szCs w:val="22"/>
        </w:rPr>
        <w:t>Monthly Review</w:t>
      </w:r>
      <w:r w:rsidRPr="001C1B0F">
        <w:rPr>
          <w:rFonts w:ascii="Times New Roman" w:hAnsi="Times New Roman" w:cs="Times New Roman"/>
          <w:sz w:val="22"/>
          <w:szCs w:val="22"/>
        </w:rPr>
        <w:t xml:space="preserve"> Volume 68, Issue 8.</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Bhattacharya, </w:t>
      </w:r>
      <w:proofErr w:type="spellStart"/>
      <w:r w:rsidRPr="001C1B0F">
        <w:rPr>
          <w:rFonts w:ascii="Times New Roman" w:hAnsi="Times New Roman" w:cs="Times New Roman"/>
          <w:sz w:val="22"/>
          <w:szCs w:val="22"/>
        </w:rPr>
        <w:t>Tithi</w:t>
      </w:r>
      <w:proofErr w:type="spellEnd"/>
      <w:r w:rsidRPr="001C1B0F">
        <w:rPr>
          <w:rFonts w:ascii="Times New Roman" w:hAnsi="Times New Roman" w:cs="Times New Roman"/>
          <w:sz w:val="22"/>
          <w:szCs w:val="22"/>
        </w:rPr>
        <w:t xml:space="preserve"> ed. 2017, </w:t>
      </w:r>
      <w:r w:rsidRPr="001C1B0F">
        <w:rPr>
          <w:rFonts w:ascii="Times New Roman" w:hAnsi="Times New Roman" w:cs="Times New Roman"/>
          <w:i/>
          <w:sz w:val="22"/>
          <w:szCs w:val="22"/>
        </w:rPr>
        <w:t>Social Reproduction Theory</w:t>
      </w:r>
      <w:r w:rsidRPr="001C1B0F">
        <w:rPr>
          <w:rFonts w:ascii="Times New Roman" w:hAnsi="Times New Roman" w:cs="Times New Roman"/>
          <w:sz w:val="22"/>
          <w:szCs w:val="22"/>
        </w:rPr>
        <w:t>, London: Pluto Press</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Blackledge, Paul 2002, “From Social Evolution to Social Revolution”, in Paul Blackledge &amp; Graeme Kirkpatrick eds.</w:t>
      </w:r>
      <w:r w:rsidRPr="001C1B0F">
        <w:rPr>
          <w:rFonts w:ascii="Times New Roman" w:hAnsi="Times New Roman" w:cs="Times New Roman"/>
          <w:i/>
        </w:rPr>
        <w:t xml:space="preserve"> Historical Materialism and Social Evolution</w:t>
      </w:r>
      <w:r w:rsidRPr="001C1B0F">
        <w:rPr>
          <w:rFonts w:ascii="Times New Roman" w:hAnsi="Times New Roman" w:cs="Times New Roman"/>
        </w:rPr>
        <w:t xml:space="preserve"> London: Palgrave</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Blackledge, Paul 2006, </w:t>
      </w:r>
      <w:r w:rsidRPr="001C1B0F">
        <w:rPr>
          <w:rFonts w:ascii="Times New Roman" w:hAnsi="Times New Roman" w:cs="Times New Roman"/>
          <w:i/>
        </w:rPr>
        <w:t>Reflection on the Marxist Theory of History</w:t>
      </w:r>
      <w:r w:rsidRPr="001C1B0F">
        <w:rPr>
          <w:rFonts w:ascii="Times New Roman" w:hAnsi="Times New Roman" w:cs="Times New Roman"/>
        </w:rPr>
        <w:t>, Manchester: Manchester University Press</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Blackledge, Paul 2010, “Marxism, Nihilism and the Problem of Ethical Politics Today”, </w:t>
      </w:r>
      <w:r w:rsidRPr="001C1B0F">
        <w:rPr>
          <w:rFonts w:ascii="Times New Roman" w:hAnsi="Times New Roman" w:cs="Times New Roman"/>
          <w:i/>
        </w:rPr>
        <w:t>Socialism and Democracy</w:t>
      </w:r>
      <w:r w:rsidRPr="001C1B0F">
        <w:rPr>
          <w:rFonts w:ascii="Times New Roman" w:hAnsi="Times New Roman" w:cs="Times New Roman"/>
        </w:rPr>
        <w:t xml:space="preserve"> Vol. 24, No. 2: 101-123 </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Blackledge, Paul 2012, </w:t>
      </w:r>
      <w:r w:rsidRPr="001C1B0F">
        <w:rPr>
          <w:rFonts w:ascii="Times New Roman" w:hAnsi="Times New Roman" w:cs="Times New Roman"/>
          <w:i/>
        </w:rPr>
        <w:t>Marxism and Ethics</w:t>
      </w:r>
      <w:r w:rsidRPr="001C1B0F">
        <w:rPr>
          <w:rFonts w:ascii="Times New Roman" w:hAnsi="Times New Roman" w:cs="Times New Roman"/>
        </w:rPr>
        <w:t>, New York: SUNY Press</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Blackledge, Paul 2013, “Thinking about (New) Social Movements: Some Insights from the British Marxist Historians”, in Colin Barker </w:t>
      </w:r>
      <w:r w:rsidRPr="001C1B0F">
        <w:rPr>
          <w:rFonts w:ascii="Times New Roman" w:hAnsi="Times New Roman" w:cs="Times New Roman"/>
          <w:i/>
          <w:sz w:val="22"/>
          <w:szCs w:val="22"/>
        </w:rPr>
        <w:t>et al</w:t>
      </w:r>
      <w:r w:rsidRPr="001C1B0F">
        <w:rPr>
          <w:rFonts w:ascii="Times New Roman" w:hAnsi="Times New Roman" w:cs="Times New Roman"/>
          <w:sz w:val="22"/>
          <w:szCs w:val="22"/>
        </w:rPr>
        <w:t xml:space="preserve"> eds.</w:t>
      </w:r>
      <w:r w:rsidRPr="001C1B0F">
        <w:rPr>
          <w:rFonts w:ascii="Times New Roman" w:hAnsi="Times New Roman" w:cs="Times New Roman"/>
          <w:i/>
          <w:sz w:val="22"/>
          <w:szCs w:val="22"/>
        </w:rPr>
        <w:t xml:space="preserve"> Marxism and Social Movements</w:t>
      </w:r>
      <w:r w:rsidRPr="001C1B0F">
        <w:rPr>
          <w:rFonts w:ascii="Times New Roman" w:hAnsi="Times New Roman" w:cs="Times New Roman"/>
          <w:sz w:val="22"/>
          <w:szCs w:val="22"/>
        </w:rPr>
        <w:t xml:space="preserve"> Leiden: Brill</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Blackledge, </w:t>
      </w:r>
      <w:r w:rsidR="008B376A" w:rsidRPr="001C1B0F">
        <w:rPr>
          <w:rFonts w:ascii="Times New Roman" w:hAnsi="Times New Roman" w:cs="Times New Roman"/>
        </w:rPr>
        <w:t>Paul 2017</w:t>
      </w:r>
      <w:r w:rsidRPr="001C1B0F">
        <w:rPr>
          <w:rFonts w:ascii="Times New Roman" w:hAnsi="Times New Roman" w:cs="Times New Roman"/>
        </w:rPr>
        <w:t xml:space="preserve">, “Practical Materialism: Engels’s </w:t>
      </w:r>
      <w:r w:rsidRPr="001C1B0F">
        <w:rPr>
          <w:rFonts w:ascii="Times New Roman" w:hAnsi="Times New Roman" w:cs="Times New Roman"/>
          <w:i/>
        </w:rPr>
        <w:t>Anti-</w:t>
      </w:r>
      <w:proofErr w:type="spellStart"/>
      <w:r w:rsidRPr="001C1B0F">
        <w:rPr>
          <w:rFonts w:ascii="Times New Roman" w:hAnsi="Times New Roman" w:cs="Times New Roman"/>
          <w:i/>
        </w:rPr>
        <w:t>Dühring</w:t>
      </w:r>
      <w:proofErr w:type="spellEnd"/>
      <w:r w:rsidRPr="001C1B0F">
        <w:rPr>
          <w:rFonts w:ascii="Times New Roman" w:hAnsi="Times New Roman" w:cs="Times New Roman"/>
        </w:rPr>
        <w:t xml:space="preserve"> as Marxist Philosophy” </w:t>
      </w:r>
      <w:r w:rsidRPr="001C1B0F">
        <w:rPr>
          <w:rFonts w:ascii="Times New Roman" w:hAnsi="Times New Roman" w:cs="Times New Roman"/>
          <w:i/>
        </w:rPr>
        <w:t>Critique</w:t>
      </w:r>
      <w:r w:rsidRPr="001C1B0F">
        <w:rPr>
          <w:rFonts w:ascii="Times New Roman" w:hAnsi="Times New Roman" w:cs="Times New Roman"/>
        </w:rPr>
        <w:t xml:space="preserve"> Vol. 47, No. 4</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Blackledge, Paul 2019, “Historical Materialism” in Matt Vidal </w:t>
      </w:r>
      <w:r w:rsidRPr="001C1B0F">
        <w:rPr>
          <w:rFonts w:ascii="Times New Roman" w:hAnsi="Times New Roman" w:cs="Times New Roman"/>
          <w:i/>
          <w:sz w:val="22"/>
          <w:szCs w:val="22"/>
        </w:rPr>
        <w:t xml:space="preserve">et al </w:t>
      </w:r>
      <w:r w:rsidRPr="001C1B0F">
        <w:rPr>
          <w:rFonts w:ascii="Times New Roman" w:hAnsi="Times New Roman" w:cs="Times New Roman"/>
          <w:sz w:val="22"/>
          <w:szCs w:val="22"/>
        </w:rPr>
        <w:t xml:space="preserve">eds. </w:t>
      </w:r>
      <w:r w:rsidRPr="001C1B0F">
        <w:rPr>
          <w:rFonts w:ascii="Times New Roman" w:hAnsi="Times New Roman" w:cs="Times New Roman"/>
          <w:i/>
          <w:sz w:val="22"/>
          <w:szCs w:val="22"/>
        </w:rPr>
        <w:t>The Oxford Handbook on Karl Marx</w:t>
      </w:r>
      <w:r w:rsidRPr="001C1B0F">
        <w:rPr>
          <w:rFonts w:ascii="Times New Roman" w:hAnsi="Times New Roman" w:cs="Times New Roman"/>
          <w:sz w:val="22"/>
          <w:szCs w:val="22"/>
        </w:rPr>
        <w:t>, Oxford: Oxford University Press.</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Brenner, Johanna 2000, </w:t>
      </w:r>
      <w:r w:rsidRPr="001C1B0F">
        <w:rPr>
          <w:rFonts w:ascii="Times New Roman" w:hAnsi="Times New Roman" w:cs="Times New Roman"/>
          <w:i/>
          <w:sz w:val="22"/>
          <w:szCs w:val="22"/>
        </w:rPr>
        <w:t>Women and the Politics of Class</w:t>
      </w:r>
      <w:r w:rsidRPr="001C1B0F">
        <w:rPr>
          <w:rFonts w:ascii="Times New Roman" w:hAnsi="Times New Roman" w:cs="Times New Roman"/>
          <w:sz w:val="22"/>
          <w:szCs w:val="22"/>
        </w:rPr>
        <w:t>, New York: Monthly Review</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rPr>
        <w:t xml:space="preserve">Brown, Heather 2013, </w:t>
      </w:r>
      <w:r w:rsidRPr="001C1B0F">
        <w:rPr>
          <w:rFonts w:ascii="Times New Roman" w:eastAsia="Arial Unicode MS" w:hAnsi="Times New Roman" w:cs="Times New Roman"/>
          <w:i/>
        </w:rPr>
        <w:t>Marx on Gender and the Family</w:t>
      </w:r>
      <w:r w:rsidRPr="001C1B0F">
        <w:rPr>
          <w:rFonts w:ascii="Times New Roman" w:eastAsia="Arial Unicode MS" w:hAnsi="Times New Roman" w:cs="Times New Roman"/>
        </w:rPr>
        <w:t>, Chicago: Haymarket</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eastAsia="Brill-Roman" w:hAnsi="Times New Roman" w:cs="Times New Roman"/>
        </w:rPr>
        <w:t>Callinicos, Alex 1990</w:t>
      </w:r>
      <w:proofErr w:type="gramStart"/>
      <w:r w:rsidRPr="001C1B0F">
        <w:rPr>
          <w:rFonts w:ascii="Times New Roman" w:eastAsia="Brill-Roman" w:hAnsi="Times New Roman" w:cs="Times New Roman"/>
        </w:rPr>
        <w:t>,”Marxism</w:t>
      </w:r>
      <w:proofErr w:type="gramEnd"/>
      <w:r w:rsidRPr="001C1B0F">
        <w:rPr>
          <w:rFonts w:ascii="Times New Roman" w:eastAsia="Brill-Roman" w:hAnsi="Times New Roman" w:cs="Times New Roman"/>
        </w:rPr>
        <w:t xml:space="preserve"> and Power”, in Adrian Leftwich ed. </w:t>
      </w:r>
      <w:r w:rsidRPr="001C1B0F">
        <w:rPr>
          <w:rFonts w:ascii="Times New Roman" w:eastAsia="Brill-Roman" w:hAnsi="Times New Roman" w:cs="Times New Roman"/>
          <w:i/>
          <w:iCs/>
        </w:rPr>
        <w:t>New Developments in Political Science</w:t>
      </w:r>
      <w:r w:rsidRPr="001C1B0F">
        <w:rPr>
          <w:rFonts w:ascii="Times New Roman" w:eastAsia="Brill-Roman" w:hAnsi="Times New Roman" w:cs="Times New Roman"/>
        </w:rPr>
        <w:t>, Aldershot: Edward Elgar.</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Callinicos, Alex 1995, </w:t>
      </w:r>
      <w:r w:rsidRPr="001C1B0F">
        <w:rPr>
          <w:rFonts w:ascii="Times New Roman" w:hAnsi="Times New Roman" w:cs="Times New Roman"/>
          <w:i/>
          <w:sz w:val="22"/>
          <w:szCs w:val="22"/>
        </w:rPr>
        <w:t>Theories and Narrative</w:t>
      </w:r>
      <w:r w:rsidRPr="001C1B0F">
        <w:rPr>
          <w:rFonts w:ascii="Times New Roman" w:hAnsi="Times New Roman" w:cs="Times New Roman"/>
          <w:sz w:val="22"/>
          <w:szCs w:val="22"/>
        </w:rPr>
        <w:t>, Cambridge: Polity</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Callinicos, Alex 2014a, “Thunder on the Left”, </w:t>
      </w:r>
      <w:r w:rsidRPr="001C1B0F">
        <w:rPr>
          <w:rFonts w:ascii="Times New Roman" w:hAnsi="Times New Roman" w:cs="Times New Roman"/>
          <w:i/>
          <w:sz w:val="22"/>
          <w:szCs w:val="22"/>
        </w:rPr>
        <w:t>International Socialism</w:t>
      </w:r>
      <w:r w:rsidRPr="001C1B0F">
        <w:rPr>
          <w:rFonts w:ascii="Times New Roman" w:hAnsi="Times New Roman" w:cs="Times New Roman"/>
          <w:sz w:val="22"/>
          <w:szCs w:val="22"/>
        </w:rPr>
        <w:t xml:space="preserve"> </w:t>
      </w:r>
      <w:r w:rsidR="008B376A">
        <w:rPr>
          <w:rFonts w:ascii="Times New Roman" w:hAnsi="Times New Roman" w:cs="Times New Roman"/>
          <w:sz w:val="22"/>
          <w:szCs w:val="22"/>
        </w:rPr>
        <w:t>2/</w:t>
      </w:r>
      <w:r w:rsidRPr="001C1B0F">
        <w:rPr>
          <w:rFonts w:ascii="Times New Roman" w:hAnsi="Times New Roman" w:cs="Times New Roman"/>
          <w:sz w:val="22"/>
          <w:szCs w:val="22"/>
        </w:rPr>
        <w:t xml:space="preserve">143 </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Callinicos, Alex 2014b, </w:t>
      </w:r>
      <w:r w:rsidRPr="001C1B0F">
        <w:rPr>
          <w:rFonts w:ascii="Times New Roman" w:hAnsi="Times New Roman" w:cs="Times New Roman"/>
          <w:i/>
          <w:sz w:val="22"/>
          <w:szCs w:val="22"/>
        </w:rPr>
        <w:t>Deciphering Capital</w:t>
      </w:r>
      <w:r w:rsidRPr="001C1B0F">
        <w:rPr>
          <w:rFonts w:ascii="Times New Roman" w:hAnsi="Times New Roman" w:cs="Times New Roman"/>
          <w:sz w:val="22"/>
          <w:szCs w:val="22"/>
        </w:rPr>
        <w:t>, London: Bookmarks</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Camfield, David</w:t>
      </w:r>
      <w:r w:rsidR="00D1499A">
        <w:rPr>
          <w:rFonts w:ascii="Times New Roman" w:hAnsi="Times New Roman" w:cs="Times New Roman"/>
        </w:rPr>
        <w:t>: 2</w:t>
      </w:r>
      <w:r w:rsidRPr="001C1B0F">
        <w:rPr>
          <w:rFonts w:ascii="Times New Roman" w:hAnsi="Times New Roman" w:cs="Times New Roman"/>
        </w:rPr>
        <w:t xml:space="preserve">016a, “Theoretical Foundations of an Anti-Racist Queer Feminist Historical Materialism”, </w:t>
      </w:r>
      <w:r w:rsidRPr="001C1B0F">
        <w:rPr>
          <w:rStyle w:val="Emphasis"/>
          <w:rFonts w:ascii="Times New Roman" w:hAnsi="Times New Roman" w:cs="Times New Roman"/>
        </w:rPr>
        <w:t xml:space="preserve">Critical Sociology </w:t>
      </w:r>
      <w:r w:rsidRPr="001C1B0F">
        <w:rPr>
          <w:rFonts w:ascii="Times New Roman" w:hAnsi="Times New Roman" w:cs="Times New Roman"/>
        </w:rPr>
        <w:t>Vol. 42(2)</w:t>
      </w:r>
    </w:p>
    <w:p w:rsidR="00CA4E0B" w:rsidRPr="001C1B0F" w:rsidRDefault="00CA4E0B" w:rsidP="0078747A">
      <w:pPr>
        <w:autoSpaceDE w:val="0"/>
        <w:autoSpaceDN w:val="0"/>
        <w:adjustRightInd w:val="0"/>
        <w:spacing w:after="0" w:line="240" w:lineRule="auto"/>
        <w:jc w:val="both"/>
        <w:rPr>
          <w:rFonts w:ascii="Times New Roman" w:eastAsia="Brill-Roman" w:hAnsi="Times New Roman" w:cs="Times New Roman"/>
        </w:rPr>
      </w:pPr>
      <w:r w:rsidRPr="001C1B0F">
        <w:rPr>
          <w:rFonts w:ascii="Times New Roman" w:hAnsi="Times New Roman" w:cs="Times New Roman"/>
        </w:rPr>
        <w:t>Camfield, David</w:t>
      </w:r>
      <w:r w:rsidR="00D1499A">
        <w:rPr>
          <w:rFonts w:ascii="Times New Roman" w:hAnsi="Times New Roman" w:cs="Times New Roman"/>
        </w:rPr>
        <w:t>: 2</w:t>
      </w:r>
      <w:r w:rsidRPr="001C1B0F">
        <w:rPr>
          <w:rFonts w:ascii="Times New Roman" w:hAnsi="Times New Roman" w:cs="Times New Roman"/>
        </w:rPr>
        <w:t>016b, “</w:t>
      </w:r>
      <w:r w:rsidRPr="001C1B0F">
        <w:rPr>
          <w:rFonts w:ascii="Times New Roman" w:hAnsi="Times New Roman" w:cs="Times New Roman"/>
          <w:bCs/>
        </w:rPr>
        <w:t xml:space="preserve">Elements of a Historical-Materialist Theory of Racism”, </w:t>
      </w:r>
      <w:r w:rsidRPr="001C1B0F">
        <w:rPr>
          <w:rFonts w:ascii="Times New Roman" w:eastAsia="Brill-Roman" w:hAnsi="Times New Roman" w:cs="Times New Roman"/>
          <w:i/>
        </w:rPr>
        <w:t>Historical Materialism</w:t>
      </w:r>
      <w:r w:rsidR="008B376A">
        <w:rPr>
          <w:rFonts w:ascii="Times New Roman" w:eastAsia="Brill-Roman" w:hAnsi="Times New Roman" w:cs="Times New Roman"/>
        </w:rPr>
        <w:t xml:space="preserve"> 24 (1)</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Chancer, Lynn and Beverly </w:t>
      </w:r>
      <w:proofErr w:type="spellStart"/>
      <w:r w:rsidRPr="001C1B0F">
        <w:rPr>
          <w:rFonts w:ascii="Times New Roman" w:hAnsi="Times New Roman" w:cs="Times New Roman"/>
          <w:sz w:val="22"/>
          <w:szCs w:val="22"/>
        </w:rPr>
        <w:t>Xaviera</w:t>
      </w:r>
      <w:proofErr w:type="spellEnd"/>
      <w:r w:rsidRPr="001C1B0F">
        <w:rPr>
          <w:rFonts w:ascii="Times New Roman" w:hAnsi="Times New Roman" w:cs="Times New Roman"/>
          <w:sz w:val="22"/>
          <w:szCs w:val="22"/>
        </w:rPr>
        <w:t xml:space="preserve"> Watkins 2006</w:t>
      </w:r>
      <w:r w:rsidRPr="001C1B0F">
        <w:rPr>
          <w:rFonts w:ascii="Times New Roman" w:hAnsi="Times New Roman" w:cs="Times New Roman"/>
          <w:i/>
          <w:sz w:val="22"/>
          <w:szCs w:val="22"/>
        </w:rPr>
        <w:t xml:space="preserve">, Gender, Race, and Class, </w:t>
      </w:r>
      <w:r w:rsidRPr="001C1B0F">
        <w:rPr>
          <w:rFonts w:ascii="Times New Roman" w:hAnsi="Times New Roman" w:cs="Times New Roman"/>
          <w:sz w:val="22"/>
          <w:szCs w:val="22"/>
        </w:rPr>
        <w:t>Oxford: Blackwell</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Childe, V. Gordon 2004, </w:t>
      </w:r>
      <w:r w:rsidRPr="001C1B0F">
        <w:rPr>
          <w:rFonts w:ascii="Times New Roman" w:hAnsi="Times New Roman" w:cs="Times New Roman"/>
          <w:i/>
        </w:rPr>
        <w:t>Foundations of Social Archaeology</w:t>
      </w:r>
      <w:r w:rsidRPr="001C1B0F">
        <w:rPr>
          <w:rFonts w:ascii="Times New Roman" w:hAnsi="Times New Roman" w:cs="Times New Roman"/>
        </w:rPr>
        <w:t>, Oxford: Berg</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Choonara</w:t>
      </w:r>
      <w:proofErr w:type="spellEnd"/>
      <w:r w:rsidRPr="001C1B0F">
        <w:rPr>
          <w:rFonts w:ascii="Times New Roman" w:hAnsi="Times New Roman" w:cs="Times New Roman"/>
          <w:sz w:val="22"/>
          <w:szCs w:val="22"/>
        </w:rPr>
        <w:t xml:space="preserve">, Esme and Yuri Prasad 2014, “What’s wrong with Privilege Theory?”, </w:t>
      </w:r>
      <w:r w:rsidRPr="001C1B0F">
        <w:rPr>
          <w:rFonts w:ascii="Times New Roman" w:hAnsi="Times New Roman" w:cs="Times New Roman"/>
          <w:i/>
          <w:sz w:val="22"/>
          <w:szCs w:val="22"/>
        </w:rPr>
        <w:t>International Socialism</w:t>
      </w:r>
      <w:r w:rsidRPr="001C1B0F">
        <w:rPr>
          <w:rFonts w:ascii="Times New Roman" w:hAnsi="Times New Roman" w:cs="Times New Roman"/>
          <w:sz w:val="22"/>
          <w:szCs w:val="22"/>
        </w:rPr>
        <w:t xml:space="preserve"> 142 </w:t>
      </w:r>
    </w:p>
    <w:p w:rsidR="00CA4E0B" w:rsidRPr="001C1B0F" w:rsidRDefault="00CA4E0B" w:rsidP="0078747A">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240" w:lineRule="auto"/>
        <w:jc w:val="both"/>
        <w:rPr>
          <w:rFonts w:ascii="Times New Roman" w:hAnsi="Times New Roman" w:cs="Times New Roman"/>
        </w:rPr>
      </w:pPr>
      <w:r w:rsidRPr="001C1B0F">
        <w:rPr>
          <w:rFonts w:ascii="Times New Roman" w:hAnsi="Times New Roman" w:cs="Times New Roman"/>
        </w:rPr>
        <w:t xml:space="preserve">Cliff, Tony 1974, </w:t>
      </w:r>
      <w:r w:rsidRPr="001C1B0F">
        <w:rPr>
          <w:rFonts w:ascii="Times New Roman" w:hAnsi="Times New Roman" w:cs="Times New Roman"/>
          <w:i/>
        </w:rPr>
        <w:t>State Capitalism in Russia</w:t>
      </w:r>
      <w:r w:rsidRPr="001C1B0F">
        <w:rPr>
          <w:rFonts w:ascii="Times New Roman" w:hAnsi="Times New Roman" w:cs="Times New Roman"/>
        </w:rPr>
        <w:t>, London: Pluto Press</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Collins, Patricia Hill 2000, </w:t>
      </w:r>
      <w:r w:rsidRPr="001C1B0F">
        <w:rPr>
          <w:rFonts w:ascii="Times New Roman" w:hAnsi="Times New Roman" w:cs="Times New Roman"/>
          <w:i/>
          <w:sz w:val="22"/>
          <w:szCs w:val="22"/>
        </w:rPr>
        <w:t>Black Feminist Thought</w:t>
      </w:r>
      <w:r w:rsidRPr="001C1B0F">
        <w:rPr>
          <w:rFonts w:ascii="Times New Roman" w:hAnsi="Times New Roman" w:cs="Times New Roman"/>
          <w:sz w:val="22"/>
          <w:szCs w:val="22"/>
        </w:rPr>
        <w:t>, London: Routledge</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Collins, Randall 1994, </w:t>
      </w:r>
      <w:r w:rsidRPr="001C1B0F">
        <w:rPr>
          <w:rFonts w:ascii="Times New Roman" w:hAnsi="Times New Roman" w:cs="Times New Roman"/>
          <w:i/>
        </w:rPr>
        <w:t>Four Sociological Traditions</w:t>
      </w:r>
      <w:r w:rsidRPr="001C1B0F">
        <w:rPr>
          <w:rFonts w:ascii="Times New Roman" w:hAnsi="Times New Roman" w:cs="Times New Roman"/>
        </w:rPr>
        <w:t>, Oxford: Oxford University Press</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Cotter, Jennifer 2002, “Feminism Now”, </w:t>
      </w:r>
      <w:r w:rsidRPr="001C1B0F">
        <w:rPr>
          <w:rFonts w:ascii="Times New Roman" w:hAnsi="Times New Roman" w:cs="Times New Roman"/>
          <w:i/>
          <w:sz w:val="22"/>
          <w:szCs w:val="22"/>
        </w:rPr>
        <w:t xml:space="preserve">Red Critique </w:t>
      </w:r>
      <w:r w:rsidRPr="001C1B0F">
        <w:rPr>
          <w:rFonts w:ascii="Times New Roman" w:hAnsi="Times New Roman" w:cs="Times New Roman"/>
          <w:sz w:val="22"/>
          <w:szCs w:val="22"/>
        </w:rPr>
        <w:t>3</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Cotter, Jennifer 2007, “</w:t>
      </w:r>
      <w:r w:rsidRPr="001C1B0F">
        <w:rPr>
          <w:rFonts w:ascii="Times New Roman" w:hAnsi="Times New Roman" w:cs="Times New Roman"/>
          <w:bCs/>
        </w:rPr>
        <w:t xml:space="preserve">The ‘Crisis’ in Feminism and </w:t>
      </w:r>
      <w:proofErr w:type="spellStart"/>
      <w:r w:rsidRPr="001C1B0F">
        <w:rPr>
          <w:rFonts w:ascii="Times New Roman" w:hAnsi="Times New Roman" w:cs="Times New Roman"/>
          <w:bCs/>
        </w:rPr>
        <w:t>Labor</w:t>
      </w:r>
      <w:proofErr w:type="spellEnd"/>
      <w:r w:rsidRPr="001C1B0F">
        <w:rPr>
          <w:rFonts w:ascii="Times New Roman" w:hAnsi="Times New Roman" w:cs="Times New Roman"/>
          <w:bCs/>
        </w:rPr>
        <w:t xml:space="preserve"> in Transition</w:t>
      </w:r>
      <w:r w:rsidRPr="001C1B0F">
        <w:rPr>
          <w:rFonts w:ascii="Times New Roman" w:hAnsi="Times New Roman" w:cs="Times New Roman"/>
        </w:rPr>
        <w:t xml:space="preserve">”, </w:t>
      </w:r>
      <w:r w:rsidRPr="001C1B0F">
        <w:rPr>
          <w:rFonts w:ascii="Times New Roman" w:hAnsi="Times New Roman" w:cs="Times New Roman"/>
          <w:i/>
        </w:rPr>
        <w:t xml:space="preserve">Red Critique </w:t>
      </w:r>
      <w:r w:rsidRPr="001C1B0F">
        <w:rPr>
          <w:rFonts w:ascii="Times New Roman" w:hAnsi="Times New Roman" w:cs="Times New Roman"/>
        </w:rPr>
        <w:t xml:space="preserve">12 </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Cotter, Jennifer 2008, “</w:t>
      </w:r>
      <w:r w:rsidRPr="001C1B0F">
        <w:rPr>
          <w:rFonts w:ascii="Times New Roman" w:hAnsi="Times New Roman" w:cs="Times New Roman"/>
          <w:bCs/>
        </w:rPr>
        <w:t>Class, the Digital, and (Immaterial) Feminism”</w:t>
      </w:r>
      <w:r w:rsidRPr="001C1B0F">
        <w:rPr>
          <w:rFonts w:ascii="Times New Roman" w:hAnsi="Times New Roman" w:cs="Times New Roman"/>
        </w:rPr>
        <w:t xml:space="preserve">, </w:t>
      </w:r>
      <w:r w:rsidRPr="001C1B0F">
        <w:rPr>
          <w:rFonts w:ascii="Times New Roman" w:hAnsi="Times New Roman" w:cs="Times New Roman"/>
          <w:i/>
        </w:rPr>
        <w:t>Red Critique 1</w:t>
      </w:r>
      <w:r w:rsidRPr="001C1B0F">
        <w:rPr>
          <w:rFonts w:ascii="Times New Roman" w:hAnsi="Times New Roman" w:cs="Times New Roman"/>
        </w:rPr>
        <w:t>3</w:t>
      </w:r>
    </w:p>
    <w:p w:rsidR="00CA4E0B" w:rsidRPr="001C1B0F" w:rsidRDefault="00CA4E0B" w:rsidP="0078747A">
      <w:pPr>
        <w:spacing w:after="0" w:line="240" w:lineRule="auto"/>
        <w:jc w:val="both"/>
        <w:rPr>
          <w:rFonts w:ascii="Times New Roman" w:hAnsi="Times New Roman" w:cs="Times New Roman"/>
          <w:bCs/>
        </w:rPr>
      </w:pPr>
      <w:r w:rsidRPr="001C1B0F">
        <w:rPr>
          <w:rFonts w:ascii="Times New Roman" w:hAnsi="Times New Roman" w:cs="Times New Roman"/>
        </w:rPr>
        <w:t>Cotter, Jennifer 2012, “</w:t>
      </w:r>
      <w:r w:rsidRPr="001C1B0F">
        <w:rPr>
          <w:rFonts w:ascii="Times New Roman" w:hAnsi="Times New Roman" w:cs="Times New Roman"/>
          <w:bCs/>
        </w:rPr>
        <w:t xml:space="preserve">Bio-politics, Transspecies Love and/as Class Commons-Sense”, </w:t>
      </w:r>
      <w:r w:rsidRPr="001C1B0F">
        <w:rPr>
          <w:rFonts w:ascii="Times New Roman" w:hAnsi="Times New Roman" w:cs="Times New Roman"/>
          <w:bCs/>
          <w:i/>
        </w:rPr>
        <w:t>Red Critique</w:t>
      </w:r>
      <w:r w:rsidRPr="001C1B0F">
        <w:rPr>
          <w:rFonts w:ascii="Times New Roman" w:hAnsi="Times New Roman" w:cs="Times New Roman"/>
          <w:bCs/>
        </w:rPr>
        <w:t xml:space="preserve"> 14</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 xml:space="preserve">Crenshaw, </w:t>
      </w:r>
      <w:proofErr w:type="spellStart"/>
      <w:r w:rsidRPr="001C1B0F">
        <w:rPr>
          <w:rFonts w:ascii="Times New Roman" w:hAnsi="Times New Roman" w:cs="Times New Roman"/>
        </w:rPr>
        <w:t>Kimberle</w:t>
      </w:r>
      <w:proofErr w:type="spellEnd"/>
      <w:r w:rsidRPr="001C1B0F">
        <w:rPr>
          <w:rFonts w:ascii="Times New Roman" w:hAnsi="Times New Roman" w:cs="Times New Roman"/>
        </w:rPr>
        <w:t xml:space="preserve"> 1989, “Demarginalizing the Intersection of Race and Sex: A Black Feminist Critique of Antidiscrimination Doctrine, Feminist Theory and Antiracist Politics”,</w:t>
      </w:r>
      <w:r w:rsidRPr="001C1B0F">
        <w:rPr>
          <w:rFonts w:ascii="Times New Roman" w:hAnsi="Times New Roman" w:cs="Times New Roman"/>
          <w:i/>
          <w:iCs/>
        </w:rPr>
        <w:t xml:space="preserve"> University of Chicago Legal Forum</w:t>
      </w:r>
      <w:r w:rsidRPr="001C1B0F">
        <w:rPr>
          <w:rFonts w:ascii="Times New Roman" w:hAnsi="Times New Roman" w:cs="Times New Roman"/>
        </w:rPr>
        <w:t>: Vol. 1989: Issue. 1, Article 8</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 xml:space="preserve">Crenshaw, </w:t>
      </w:r>
      <w:proofErr w:type="spellStart"/>
      <w:r w:rsidRPr="001C1B0F">
        <w:rPr>
          <w:rFonts w:ascii="Times New Roman" w:hAnsi="Times New Roman" w:cs="Times New Roman"/>
        </w:rPr>
        <w:t>Kimberle</w:t>
      </w:r>
      <w:proofErr w:type="spellEnd"/>
      <w:r w:rsidRPr="001C1B0F">
        <w:rPr>
          <w:rFonts w:ascii="Times New Roman" w:hAnsi="Times New Roman" w:cs="Times New Roman"/>
        </w:rPr>
        <w:t xml:space="preserve"> 1991, “Mapping the Margins: Intersectionality, Identity Politics, and Violence against Women of </w:t>
      </w:r>
      <w:proofErr w:type="spellStart"/>
      <w:r w:rsidRPr="001C1B0F">
        <w:rPr>
          <w:rFonts w:ascii="Times New Roman" w:hAnsi="Times New Roman" w:cs="Times New Roman"/>
        </w:rPr>
        <w:t>Color</w:t>
      </w:r>
      <w:proofErr w:type="spellEnd"/>
      <w:r w:rsidRPr="001C1B0F">
        <w:rPr>
          <w:rFonts w:ascii="Times New Roman" w:hAnsi="Times New Roman" w:cs="Times New Roman"/>
        </w:rPr>
        <w:t xml:space="preserve">”, </w:t>
      </w:r>
      <w:r w:rsidRPr="001C1B0F">
        <w:rPr>
          <w:rFonts w:ascii="Times New Roman" w:hAnsi="Times New Roman" w:cs="Times New Roman"/>
          <w:i/>
        </w:rPr>
        <w:t>Stanford Law Review</w:t>
      </w:r>
      <w:r w:rsidRPr="001C1B0F">
        <w:rPr>
          <w:rFonts w:ascii="Times New Roman" w:hAnsi="Times New Roman" w:cs="Times New Roman"/>
        </w:rPr>
        <w:t xml:space="preserve"> Vol. 43</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de Beauvoir, Simone 1972, </w:t>
      </w:r>
      <w:r w:rsidRPr="001C1B0F">
        <w:rPr>
          <w:rFonts w:ascii="Times New Roman" w:hAnsi="Times New Roman" w:cs="Times New Roman"/>
          <w:i/>
          <w:sz w:val="22"/>
          <w:szCs w:val="22"/>
        </w:rPr>
        <w:t>The Second Sex</w:t>
      </w:r>
      <w:r w:rsidRPr="001C1B0F">
        <w:rPr>
          <w:rFonts w:ascii="Times New Roman" w:hAnsi="Times New Roman" w:cs="Times New Roman"/>
          <w:sz w:val="22"/>
          <w:szCs w:val="22"/>
        </w:rPr>
        <w:t>, London: Penguin</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Dee, Hannah 2010, </w:t>
      </w:r>
      <w:r w:rsidRPr="001C1B0F">
        <w:rPr>
          <w:rFonts w:ascii="Times New Roman" w:hAnsi="Times New Roman" w:cs="Times New Roman"/>
          <w:i/>
        </w:rPr>
        <w:t>The Red in the Rainbow: Sexuality, Socialism and LGBT Liberation</w:t>
      </w:r>
      <w:r w:rsidRPr="001C1B0F">
        <w:rPr>
          <w:rFonts w:ascii="Times New Roman" w:hAnsi="Times New Roman" w:cs="Times New Roman"/>
        </w:rPr>
        <w:t>, London: Bookmarks</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rPr>
        <w:t xml:space="preserve">Draper, Hal 2013, </w:t>
      </w:r>
      <w:r w:rsidRPr="001C1B0F">
        <w:rPr>
          <w:rFonts w:ascii="Times New Roman" w:eastAsia="Arial Unicode MS" w:hAnsi="Times New Roman" w:cs="Times New Roman"/>
          <w:i/>
        </w:rPr>
        <w:t>Women and Class</w:t>
      </w:r>
      <w:r w:rsidRPr="001C1B0F">
        <w:rPr>
          <w:rFonts w:ascii="Times New Roman" w:eastAsia="Arial Unicode MS" w:hAnsi="Times New Roman" w:cs="Times New Roman"/>
        </w:rPr>
        <w:t>, Alameda: Centre for Socialist History</w:t>
      </w:r>
    </w:p>
    <w:p w:rsidR="00CA4E0B" w:rsidRPr="001C1B0F" w:rsidRDefault="00CA4E0B" w:rsidP="0078747A">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240" w:lineRule="auto"/>
        <w:jc w:val="both"/>
        <w:rPr>
          <w:rFonts w:ascii="Times New Roman" w:hAnsi="Times New Roman" w:cs="Times New Roman"/>
        </w:rPr>
      </w:pPr>
      <w:proofErr w:type="spellStart"/>
      <w:r w:rsidRPr="001C1B0F">
        <w:rPr>
          <w:rFonts w:ascii="Times New Roman" w:eastAsia="Arial Unicode MS" w:hAnsi="Times New Roman" w:cs="Times New Roman"/>
        </w:rPr>
        <w:lastRenderedPageBreak/>
        <w:t>Dunayevskaya</w:t>
      </w:r>
      <w:proofErr w:type="spellEnd"/>
      <w:r w:rsidRPr="001C1B0F">
        <w:rPr>
          <w:rFonts w:ascii="Times New Roman" w:eastAsia="Arial Unicode MS" w:hAnsi="Times New Roman" w:cs="Times New Roman"/>
        </w:rPr>
        <w:t xml:space="preserve">, Raya 1988, </w:t>
      </w:r>
      <w:r w:rsidRPr="001C1B0F">
        <w:rPr>
          <w:rFonts w:ascii="Times New Roman" w:eastAsia="Arial Unicode MS" w:hAnsi="Times New Roman" w:cs="Times New Roman"/>
          <w:i/>
        </w:rPr>
        <w:t>Marxism and Freedom</w:t>
      </w:r>
      <w:r w:rsidRPr="001C1B0F">
        <w:rPr>
          <w:rFonts w:ascii="Times New Roman" w:eastAsia="Arial Unicode MS" w:hAnsi="Times New Roman" w:cs="Times New Roman"/>
        </w:rPr>
        <w:t xml:space="preserve">, </w:t>
      </w:r>
      <w:r w:rsidR="008B376A">
        <w:rPr>
          <w:rFonts w:ascii="Times New Roman" w:eastAsia="Arial Unicode MS" w:hAnsi="Times New Roman" w:cs="Times New Roman"/>
        </w:rPr>
        <w:t xml:space="preserve">New York: </w:t>
      </w:r>
      <w:r w:rsidRPr="001C1B0F">
        <w:rPr>
          <w:rFonts w:ascii="Times New Roman" w:eastAsia="Arial Unicode MS" w:hAnsi="Times New Roman" w:cs="Times New Roman"/>
        </w:rPr>
        <w:t>Columbia University Press</w:t>
      </w:r>
      <w:r w:rsidRPr="001C1B0F">
        <w:rPr>
          <w:rFonts w:ascii="Times New Roman" w:hAnsi="Times New Roman" w:cs="Times New Roman"/>
        </w:rPr>
        <w:t xml:space="preserve">, </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Ebert, Teresa 2015, “Epilogue: Gender after Class”, in </w:t>
      </w:r>
      <w:proofErr w:type="spellStart"/>
      <w:r w:rsidRPr="001C1B0F">
        <w:rPr>
          <w:rFonts w:ascii="Times New Roman" w:hAnsi="Times New Roman" w:cs="Times New Roman"/>
        </w:rPr>
        <w:t>Shahrzad</w:t>
      </w:r>
      <w:proofErr w:type="spellEnd"/>
      <w:r w:rsidRPr="001C1B0F">
        <w:rPr>
          <w:rFonts w:ascii="Times New Roman" w:hAnsi="Times New Roman" w:cs="Times New Roman"/>
        </w:rPr>
        <w:t xml:space="preserve"> </w:t>
      </w:r>
      <w:proofErr w:type="spellStart"/>
      <w:r w:rsidRPr="001C1B0F">
        <w:rPr>
          <w:rFonts w:ascii="Times New Roman" w:hAnsi="Times New Roman" w:cs="Times New Roman"/>
        </w:rPr>
        <w:t>Mojab</w:t>
      </w:r>
      <w:proofErr w:type="spellEnd"/>
      <w:r w:rsidRPr="001C1B0F">
        <w:rPr>
          <w:rFonts w:ascii="Times New Roman" w:hAnsi="Times New Roman" w:cs="Times New Roman"/>
        </w:rPr>
        <w:t xml:space="preserve"> ed. </w:t>
      </w:r>
      <w:r w:rsidRPr="001C1B0F">
        <w:rPr>
          <w:rFonts w:ascii="Times New Roman" w:hAnsi="Times New Roman" w:cs="Times New Roman"/>
          <w:i/>
        </w:rPr>
        <w:t>Marxism and Feminism</w:t>
      </w:r>
      <w:r w:rsidRPr="001C1B0F">
        <w:rPr>
          <w:rFonts w:ascii="Times New Roman" w:hAnsi="Times New Roman" w:cs="Times New Roman"/>
        </w:rPr>
        <w:t>, London: Zed Books</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Engels, Frederick </w:t>
      </w:r>
      <w:r w:rsidR="00EC6302" w:rsidRPr="001C1B0F">
        <w:rPr>
          <w:rFonts w:ascii="Times New Roman" w:hAnsi="Times New Roman" w:cs="Times New Roman"/>
        </w:rPr>
        <w:t>2001</w:t>
      </w:r>
      <w:r w:rsidRPr="001C1B0F">
        <w:rPr>
          <w:rFonts w:ascii="Times New Roman" w:hAnsi="Times New Roman" w:cs="Times New Roman"/>
        </w:rPr>
        <w:t xml:space="preserve"> “Letter to Laura </w:t>
      </w:r>
      <w:proofErr w:type="spellStart"/>
      <w:r w:rsidRPr="001C1B0F">
        <w:rPr>
          <w:rFonts w:ascii="Times New Roman" w:hAnsi="Times New Roman" w:cs="Times New Roman"/>
        </w:rPr>
        <w:t>Lafargue</w:t>
      </w:r>
      <w:proofErr w:type="spellEnd"/>
      <w:r w:rsidRPr="001C1B0F">
        <w:rPr>
          <w:rFonts w:ascii="Times New Roman" w:hAnsi="Times New Roman" w:cs="Times New Roman"/>
        </w:rPr>
        <w:t xml:space="preserve">” 13 June 1891, </w:t>
      </w:r>
      <w:r w:rsidRPr="001C1B0F">
        <w:rPr>
          <w:rFonts w:ascii="Times New Roman" w:hAnsi="Times New Roman" w:cs="Times New Roman"/>
          <w:i/>
        </w:rPr>
        <w:t>Marx and Engels Collected Works</w:t>
      </w:r>
      <w:r w:rsidRPr="001C1B0F">
        <w:rPr>
          <w:rFonts w:ascii="Times New Roman" w:hAnsi="Times New Roman" w:cs="Times New Roman"/>
        </w:rPr>
        <w:t>, Moscow: Progress Publishers, Vol. 49</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 xml:space="preserve">Engels, Frederick </w:t>
      </w:r>
      <w:r w:rsidR="00EC6302" w:rsidRPr="001C1B0F">
        <w:rPr>
          <w:rFonts w:ascii="Times New Roman" w:hAnsi="Times New Roman" w:cs="Times New Roman"/>
        </w:rPr>
        <w:t xml:space="preserve">1987, </w:t>
      </w:r>
      <w:r w:rsidRPr="001C1B0F">
        <w:rPr>
          <w:rFonts w:ascii="Times New Roman" w:hAnsi="Times New Roman" w:cs="Times New Roman"/>
          <w:i/>
        </w:rPr>
        <w:t>Anti-</w:t>
      </w:r>
      <w:proofErr w:type="spellStart"/>
      <w:r w:rsidRPr="001C1B0F">
        <w:rPr>
          <w:rFonts w:ascii="Times New Roman" w:hAnsi="Times New Roman" w:cs="Times New Roman"/>
          <w:i/>
        </w:rPr>
        <w:t>Dühring</w:t>
      </w:r>
      <w:proofErr w:type="spellEnd"/>
      <w:r w:rsidRPr="001C1B0F">
        <w:rPr>
          <w:rFonts w:ascii="Times New Roman" w:hAnsi="Times New Roman" w:cs="Times New Roman"/>
        </w:rPr>
        <w:t xml:space="preserve">, </w:t>
      </w:r>
      <w:r w:rsidRPr="001C1B0F">
        <w:rPr>
          <w:rFonts w:ascii="Times New Roman" w:hAnsi="Times New Roman" w:cs="Times New Roman"/>
          <w:i/>
        </w:rPr>
        <w:t>Marx and Engels Collected Works</w:t>
      </w:r>
      <w:r w:rsidRPr="001C1B0F">
        <w:rPr>
          <w:rFonts w:ascii="Times New Roman" w:hAnsi="Times New Roman" w:cs="Times New Roman"/>
        </w:rPr>
        <w:t>, Moscow: Progress Publis</w:t>
      </w:r>
      <w:r w:rsidR="008B376A">
        <w:rPr>
          <w:rFonts w:ascii="Times New Roman" w:hAnsi="Times New Roman" w:cs="Times New Roman"/>
        </w:rPr>
        <w:t>hers, Vol. 25</w:t>
      </w:r>
    </w:p>
    <w:p w:rsidR="00EC6302" w:rsidRPr="001C1B0F" w:rsidRDefault="00EC6302"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Engels, </w:t>
      </w:r>
      <w:r w:rsidRPr="001C1B0F">
        <w:rPr>
          <w:rFonts w:ascii="Times New Roman" w:eastAsia="Arial Unicode MS" w:hAnsi="Times New Roman" w:cs="Times New Roman"/>
          <w:sz w:val="22"/>
          <w:szCs w:val="22"/>
        </w:rPr>
        <w:t>Frederick 1990, “</w:t>
      </w:r>
      <w:r w:rsidRPr="001C1B0F">
        <w:rPr>
          <w:rFonts w:ascii="Times New Roman" w:hAnsi="Times New Roman" w:cs="Times New Roman"/>
          <w:sz w:val="22"/>
          <w:szCs w:val="22"/>
        </w:rPr>
        <w:t xml:space="preserve">Origin of the Family, Private Property and the State”, </w:t>
      </w:r>
      <w:r w:rsidRPr="001C1B0F">
        <w:rPr>
          <w:rFonts w:ascii="Times New Roman" w:hAnsi="Times New Roman" w:cs="Times New Roman"/>
          <w:i/>
          <w:sz w:val="22"/>
          <w:szCs w:val="22"/>
        </w:rPr>
        <w:t>Marx and Engels Collected Works</w:t>
      </w:r>
      <w:r w:rsidRPr="001C1B0F">
        <w:rPr>
          <w:rFonts w:ascii="Times New Roman" w:hAnsi="Times New Roman" w:cs="Times New Roman"/>
          <w:sz w:val="22"/>
          <w:szCs w:val="22"/>
        </w:rPr>
        <w:t>, Moscow: Progress Publishers, Vol. 26</w:t>
      </w:r>
    </w:p>
    <w:p w:rsidR="00CA4E0B" w:rsidRPr="001C1B0F" w:rsidRDefault="00CA4E0B" w:rsidP="0078747A">
      <w:pPr>
        <w:pStyle w:val="9references"/>
        <w:spacing w:line="240" w:lineRule="auto"/>
        <w:ind w:left="0" w:firstLine="0"/>
        <w:rPr>
          <w:rFonts w:ascii="Times New Roman" w:hAnsi="Times New Roman" w:cs="Times New Roman"/>
          <w:color w:val="auto"/>
          <w:sz w:val="22"/>
          <w:szCs w:val="22"/>
        </w:rPr>
      </w:pPr>
      <w:r w:rsidRPr="001C1B0F">
        <w:rPr>
          <w:rFonts w:ascii="Times New Roman" w:hAnsi="Times New Roman" w:cs="Times New Roman"/>
          <w:color w:val="auto"/>
          <w:sz w:val="22"/>
          <w:szCs w:val="22"/>
        </w:rPr>
        <w:t>Evans, Mary 1987, “Engels: Materialism and Morality</w:t>
      </w:r>
      <w:r w:rsidR="00A91B89">
        <w:rPr>
          <w:rFonts w:ascii="Times New Roman" w:hAnsi="Times New Roman" w:cs="Times New Roman"/>
          <w:color w:val="auto"/>
          <w:sz w:val="22"/>
          <w:szCs w:val="22"/>
        </w:rPr>
        <w:t>,</w:t>
      </w:r>
      <w:r w:rsidRPr="001C1B0F">
        <w:rPr>
          <w:rFonts w:ascii="Times New Roman" w:hAnsi="Times New Roman" w:cs="Times New Roman"/>
          <w:color w:val="auto"/>
          <w:sz w:val="22"/>
          <w:szCs w:val="22"/>
        </w:rPr>
        <w:t xml:space="preserve">” in Janet Sayers, Mary Evans and </w:t>
      </w:r>
      <w:proofErr w:type="spellStart"/>
      <w:r w:rsidRPr="001C1B0F">
        <w:rPr>
          <w:rFonts w:ascii="Times New Roman" w:hAnsi="Times New Roman" w:cs="Times New Roman"/>
          <w:color w:val="auto"/>
          <w:sz w:val="22"/>
          <w:szCs w:val="22"/>
        </w:rPr>
        <w:t>Nanneke</w:t>
      </w:r>
      <w:proofErr w:type="spellEnd"/>
      <w:r w:rsidRPr="001C1B0F">
        <w:rPr>
          <w:rFonts w:ascii="Times New Roman" w:hAnsi="Times New Roman" w:cs="Times New Roman"/>
          <w:color w:val="auto"/>
          <w:sz w:val="22"/>
          <w:szCs w:val="22"/>
        </w:rPr>
        <w:t xml:space="preserve"> </w:t>
      </w:r>
      <w:proofErr w:type="spellStart"/>
      <w:r w:rsidRPr="001C1B0F">
        <w:rPr>
          <w:rFonts w:ascii="Times New Roman" w:hAnsi="Times New Roman" w:cs="Times New Roman"/>
          <w:color w:val="auto"/>
          <w:sz w:val="22"/>
          <w:szCs w:val="22"/>
        </w:rPr>
        <w:t>Redclift</w:t>
      </w:r>
      <w:proofErr w:type="spellEnd"/>
      <w:r w:rsidRPr="001C1B0F">
        <w:rPr>
          <w:rFonts w:ascii="Times New Roman" w:hAnsi="Times New Roman" w:cs="Times New Roman"/>
          <w:color w:val="auto"/>
          <w:sz w:val="22"/>
          <w:szCs w:val="22"/>
        </w:rPr>
        <w:t xml:space="preserve"> eds. </w:t>
      </w:r>
      <w:r w:rsidRPr="001C1B0F">
        <w:rPr>
          <w:rFonts w:ascii="Times New Roman" w:hAnsi="Times New Roman" w:cs="Times New Roman"/>
          <w:i/>
          <w:color w:val="auto"/>
          <w:sz w:val="22"/>
          <w:szCs w:val="22"/>
        </w:rPr>
        <w:t>Engels Revisited</w:t>
      </w:r>
      <w:r w:rsidRPr="001C1B0F">
        <w:rPr>
          <w:rFonts w:ascii="Times New Roman" w:hAnsi="Times New Roman" w:cs="Times New Roman"/>
          <w:color w:val="auto"/>
          <w:sz w:val="22"/>
          <w:szCs w:val="22"/>
        </w:rPr>
        <w:t>, London: Tavistock</w:t>
      </w:r>
    </w:p>
    <w:p w:rsidR="00CA4E0B" w:rsidRPr="001C1B0F" w:rsidRDefault="00CA4E0B"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 xml:space="preserve">Ferguson, Susan 2016, “Intersectionality and Social Reproduction feminisms” </w:t>
      </w:r>
      <w:r w:rsidRPr="001C1B0F">
        <w:rPr>
          <w:rFonts w:ascii="Times New Roman" w:hAnsi="Times New Roman" w:cs="Times New Roman"/>
          <w:i/>
        </w:rPr>
        <w:t>Historical Materialism</w:t>
      </w:r>
      <w:r w:rsidR="00EC6302" w:rsidRPr="001C1B0F">
        <w:rPr>
          <w:rFonts w:ascii="Times New Roman" w:hAnsi="Times New Roman" w:cs="Times New Roman"/>
        </w:rPr>
        <w:t xml:space="preserve"> 24</w:t>
      </w:r>
      <w:r w:rsidR="008B376A">
        <w:rPr>
          <w:rFonts w:ascii="Times New Roman" w:hAnsi="Times New Roman" w:cs="Times New Roman"/>
        </w:rPr>
        <w:t xml:space="preserve"> (</w:t>
      </w:r>
      <w:r w:rsidR="00EC6302" w:rsidRPr="001C1B0F">
        <w:rPr>
          <w:rFonts w:ascii="Times New Roman" w:hAnsi="Times New Roman" w:cs="Times New Roman"/>
        </w:rPr>
        <w:t>2</w:t>
      </w:r>
      <w:r w:rsidR="008B376A">
        <w:rPr>
          <w:rFonts w:ascii="Times New Roman" w:hAnsi="Times New Roman" w:cs="Times New Roman"/>
        </w:rPr>
        <w:t>)</w:t>
      </w:r>
    </w:p>
    <w:p w:rsidR="00CA4E0B" w:rsidRPr="001C1B0F" w:rsidRDefault="00CA4E0B" w:rsidP="0078747A">
      <w:pPr>
        <w:pStyle w:val="EndnoteText"/>
        <w:jc w:val="both"/>
        <w:rPr>
          <w:rFonts w:ascii="Times New Roman" w:eastAsia="Arial Unicode MS" w:hAnsi="Times New Roman" w:cs="Times New Roman"/>
          <w:sz w:val="22"/>
          <w:szCs w:val="22"/>
        </w:rPr>
      </w:pPr>
      <w:r w:rsidRPr="001C1B0F">
        <w:rPr>
          <w:rFonts w:ascii="Times New Roman" w:hAnsi="Times New Roman" w:cs="Times New Roman"/>
          <w:sz w:val="22"/>
          <w:szCs w:val="22"/>
        </w:rPr>
        <w:t>Ferguson, Susan and David McNally</w:t>
      </w:r>
      <w:r w:rsidR="00D1499A">
        <w:rPr>
          <w:rFonts w:ascii="Times New Roman" w:hAnsi="Times New Roman" w:cs="Times New Roman"/>
          <w:sz w:val="22"/>
          <w:szCs w:val="22"/>
        </w:rPr>
        <w:t>: 2</w:t>
      </w:r>
      <w:r w:rsidRPr="001C1B0F">
        <w:rPr>
          <w:rFonts w:ascii="Times New Roman" w:hAnsi="Times New Roman" w:cs="Times New Roman"/>
          <w:sz w:val="22"/>
          <w:szCs w:val="22"/>
        </w:rPr>
        <w:t>013, “Introduction</w:t>
      </w:r>
      <w:r w:rsidR="00A91B89">
        <w:rPr>
          <w:rFonts w:ascii="Times New Roman" w:hAnsi="Times New Roman" w:cs="Times New Roman"/>
          <w:sz w:val="22"/>
          <w:szCs w:val="22"/>
        </w:rPr>
        <w:t>,</w:t>
      </w:r>
      <w:r w:rsidRPr="001C1B0F">
        <w:rPr>
          <w:rFonts w:ascii="Times New Roman" w:hAnsi="Times New Roman" w:cs="Times New Roman"/>
          <w:sz w:val="22"/>
          <w:szCs w:val="22"/>
        </w:rPr>
        <w:t xml:space="preserve">” </w:t>
      </w:r>
      <w:r w:rsidR="008B376A">
        <w:rPr>
          <w:rFonts w:ascii="Times New Roman" w:hAnsi="Times New Roman" w:cs="Times New Roman"/>
          <w:sz w:val="22"/>
          <w:szCs w:val="22"/>
        </w:rPr>
        <w:t>in</w:t>
      </w:r>
      <w:r w:rsidRPr="001C1B0F">
        <w:rPr>
          <w:rFonts w:ascii="Times New Roman" w:hAnsi="Times New Roman" w:cs="Times New Roman"/>
          <w:sz w:val="22"/>
          <w:szCs w:val="22"/>
        </w:rPr>
        <w:t xml:space="preserve"> </w:t>
      </w:r>
      <w:proofErr w:type="spellStart"/>
      <w:r w:rsidRPr="001C1B0F">
        <w:rPr>
          <w:rFonts w:ascii="Times New Roman" w:hAnsi="Times New Roman" w:cs="Times New Roman"/>
          <w:sz w:val="22"/>
          <w:szCs w:val="22"/>
        </w:rPr>
        <w:t>Lise</w:t>
      </w:r>
      <w:proofErr w:type="spellEnd"/>
      <w:r w:rsidRPr="001C1B0F">
        <w:rPr>
          <w:rFonts w:ascii="Times New Roman" w:hAnsi="Times New Roman" w:cs="Times New Roman"/>
          <w:sz w:val="22"/>
          <w:szCs w:val="22"/>
        </w:rPr>
        <w:t xml:space="preserve"> </w:t>
      </w:r>
      <w:r w:rsidRPr="001C1B0F">
        <w:rPr>
          <w:rFonts w:ascii="Times New Roman" w:eastAsia="Arial Unicode MS" w:hAnsi="Times New Roman" w:cs="Times New Roman"/>
          <w:sz w:val="22"/>
          <w:szCs w:val="22"/>
        </w:rPr>
        <w:t xml:space="preserve">Vogel 2013, </w:t>
      </w:r>
      <w:r w:rsidRPr="001C1B0F">
        <w:rPr>
          <w:rFonts w:ascii="Times New Roman" w:eastAsia="Arial Unicode MS" w:hAnsi="Times New Roman" w:cs="Times New Roman"/>
          <w:i/>
          <w:sz w:val="22"/>
          <w:szCs w:val="22"/>
        </w:rPr>
        <w:t>Marxism and the Oppression of Women: Towards a Unitary Theory</w:t>
      </w:r>
      <w:r w:rsidRPr="001C1B0F">
        <w:rPr>
          <w:rFonts w:ascii="Times New Roman" w:eastAsia="Arial Unicode MS" w:hAnsi="Times New Roman" w:cs="Times New Roman"/>
          <w:sz w:val="22"/>
          <w:szCs w:val="22"/>
        </w:rPr>
        <w:t>. Chicago: Haymarket</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Field, Nicola 2016, </w:t>
      </w:r>
      <w:r w:rsidRPr="001C1B0F">
        <w:rPr>
          <w:rFonts w:ascii="Times New Roman" w:hAnsi="Times New Roman" w:cs="Times New Roman"/>
          <w:i/>
        </w:rPr>
        <w:t>Over the Rainbow: Money, Class and Homophobia</w:t>
      </w:r>
      <w:r w:rsidRPr="001C1B0F">
        <w:rPr>
          <w:rFonts w:ascii="Times New Roman" w:hAnsi="Times New Roman" w:cs="Times New Roman"/>
        </w:rPr>
        <w:t>, London: Central Books</w:t>
      </w:r>
    </w:p>
    <w:p w:rsidR="00CA4E0B" w:rsidRPr="001C1B0F" w:rsidRDefault="00CA4E0B" w:rsidP="0078747A">
      <w:pPr>
        <w:pStyle w:val="9references"/>
        <w:spacing w:line="240" w:lineRule="auto"/>
        <w:ind w:left="0" w:firstLine="0"/>
        <w:rPr>
          <w:rFonts w:ascii="Times New Roman" w:hAnsi="Times New Roman" w:cs="Times New Roman"/>
          <w:sz w:val="22"/>
          <w:szCs w:val="22"/>
        </w:rPr>
      </w:pPr>
      <w:r w:rsidRPr="001C1B0F">
        <w:rPr>
          <w:rFonts w:ascii="Times New Roman" w:hAnsi="Times New Roman" w:cs="Times New Roman"/>
          <w:sz w:val="22"/>
          <w:szCs w:val="22"/>
        </w:rPr>
        <w:t xml:space="preserve">Firestone, </w:t>
      </w:r>
      <w:proofErr w:type="spellStart"/>
      <w:r w:rsidRPr="001C1B0F">
        <w:rPr>
          <w:rFonts w:ascii="Times New Roman" w:hAnsi="Times New Roman" w:cs="Times New Roman"/>
          <w:sz w:val="22"/>
          <w:szCs w:val="22"/>
        </w:rPr>
        <w:t>Shulamith</w:t>
      </w:r>
      <w:proofErr w:type="spellEnd"/>
      <w:r w:rsidRPr="001C1B0F">
        <w:rPr>
          <w:rFonts w:ascii="Times New Roman" w:hAnsi="Times New Roman" w:cs="Times New Roman"/>
          <w:sz w:val="22"/>
          <w:szCs w:val="22"/>
        </w:rPr>
        <w:t xml:space="preserve"> 1970, </w:t>
      </w:r>
      <w:r w:rsidRPr="001C1B0F">
        <w:rPr>
          <w:rFonts w:ascii="Times New Roman" w:hAnsi="Times New Roman" w:cs="Times New Roman"/>
          <w:i/>
          <w:sz w:val="22"/>
          <w:szCs w:val="22"/>
        </w:rPr>
        <w:t>The Dialectics of Sex</w:t>
      </w:r>
      <w:r w:rsidRPr="001C1B0F">
        <w:rPr>
          <w:rFonts w:ascii="Times New Roman" w:hAnsi="Times New Roman" w:cs="Times New Roman"/>
          <w:sz w:val="22"/>
          <w:szCs w:val="22"/>
        </w:rPr>
        <w:t>, New York: Bantam</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Foreman, Ann 1977, </w:t>
      </w:r>
      <w:r w:rsidRPr="001C1B0F">
        <w:rPr>
          <w:rFonts w:ascii="Times New Roman" w:hAnsi="Times New Roman" w:cs="Times New Roman"/>
          <w:i/>
          <w:sz w:val="22"/>
          <w:szCs w:val="22"/>
        </w:rPr>
        <w:t>Femininity as Alienation</w:t>
      </w:r>
      <w:r w:rsidRPr="001C1B0F">
        <w:rPr>
          <w:rFonts w:ascii="Times New Roman" w:hAnsi="Times New Roman" w:cs="Times New Roman"/>
          <w:sz w:val="22"/>
          <w:szCs w:val="22"/>
        </w:rPr>
        <w:t>, London: Pluto Press</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Foroohar</w:t>
      </w:r>
      <w:proofErr w:type="spellEnd"/>
      <w:r w:rsidRPr="001C1B0F">
        <w:rPr>
          <w:rFonts w:ascii="Times New Roman" w:hAnsi="Times New Roman" w:cs="Times New Roman"/>
          <w:sz w:val="22"/>
          <w:szCs w:val="22"/>
        </w:rPr>
        <w:t xml:space="preserve">, Rana 2018 “Feminist writer Rebecca Solnit on mansplaining and #MeToo” </w:t>
      </w:r>
      <w:r w:rsidRPr="001C1B0F">
        <w:rPr>
          <w:rFonts w:ascii="Times New Roman" w:hAnsi="Times New Roman" w:cs="Times New Roman"/>
          <w:i/>
          <w:sz w:val="22"/>
          <w:szCs w:val="22"/>
        </w:rPr>
        <w:t>Financial Times</w:t>
      </w:r>
      <w:r w:rsidRPr="001C1B0F">
        <w:rPr>
          <w:rFonts w:ascii="Times New Roman" w:hAnsi="Times New Roman" w:cs="Times New Roman"/>
          <w:sz w:val="22"/>
          <w:szCs w:val="22"/>
        </w:rPr>
        <w:t xml:space="preserve"> 9 February 2018 </w:t>
      </w:r>
    </w:p>
    <w:p w:rsidR="00CA4E0B" w:rsidRPr="001C1B0F" w:rsidRDefault="00CA4E0B" w:rsidP="0078747A">
      <w:pPr>
        <w:pStyle w:val="9references"/>
        <w:spacing w:line="240" w:lineRule="auto"/>
        <w:ind w:left="0" w:firstLine="0"/>
        <w:rPr>
          <w:rFonts w:ascii="Times New Roman" w:hAnsi="Times New Roman" w:cs="Times New Roman"/>
          <w:sz w:val="22"/>
          <w:szCs w:val="22"/>
        </w:rPr>
      </w:pPr>
      <w:r w:rsidRPr="001C1B0F">
        <w:rPr>
          <w:rFonts w:ascii="Times New Roman" w:hAnsi="Times New Roman" w:cs="Times New Roman"/>
          <w:sz w:val="22"/>
          <w:szCs w:val="22"/>
        </w:rPr>
        <w:t xml:space="preserve">German, Lindsey 1998, </w:t>
      </w:r>
      <w:r w:rsidRPr="001C1B0F">
        <w:rPr>
          <w:rFonts w:ascii="Times New Roman" w:hAnsi="Times New Roman" w:cs="Times New Roman"/>
          <w:i/>
          <w:sz w:val="22"/>
          <w:szCs w:val="22"/>
        </w:rPr>
        <w:t>Sex, Class and Socialism</w:t>
      </w:r>
      <w:r w:rsidRPr="001C1B0F">
        <w:rPr>
          <w:rFonts w:ascii="Times New Roman" w:hAnsi="Times New Roman" w:cs="Times New Roman"/>
          <w:sz w:val="22"/>
          <w:szCs w:val="22"/>
        </w:rPr>
        <w:t>, London: Bookmarks.</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rPr>
        <w:t xml:space="preserve">German, Lindsey 2007, </w:t>
      </w:r>
      <w:r w:rsidRPr="001C1B0F">
        <w:rPr>
          <w:rFonts w:ascii="Times New Roman" w:eastAsia="Arial Unicode MS" w:hAnsi="Times New Roman" w:cs="Times New Roman"/>
          <w:i/>
        </w:rPr>
        <w:t>Material Girls</w:t>
      </w:r>
      <w:r w:rsidRPr="001C1B0F">
        <w:rPr>
          <w:rFonts w:ascii="Times New Roman" w:eastAsia="Arial Unicode MS" w:hAnsi="Times New Roman" w:cs="Times New Roman"/>
        </w:rPr>
        <w:t>, London: Bookmarks</w:t>
      </w:r>
    </w:p>
    <w:p w:rsidR="00CA4E0B" w:rsidRPr="001C1B0F" w:rsidRDefault="00CA4E0B" w:rsidP="0078747A">
      <w:pPr>
        <w:spacing w:after="0" w:line="240" w:lineRule="auto"/>
        <w:jc w:val="both"/>
        <w:rPr>
          <w:rFonts w:ascii="Times New Roman" w:eastAsia="Times New Roman" w:hAnsi="Times New Roman" w:cs="Times New Roman"/>
        </w:rPr>
      </w:pPr>
      <w:r w:rsidRPr="001C1B0F">
        <w:rPr>
          <w:rFonts w:ascii="Times New Roman" w:hAnsi="Times New Roman" w:cs="Times New Roman"/>
        </w:rPr>
        <w:t xml:space="preserve">Gimenez, Martha 1987, “Marxist and non-Marxist elements in Engels’s views on the oppression of women”, in Janet Sayers, Mary Evans and </w:t>
      </w:r>
      <w:proofErr w:type="spellStart"/>
      <w:r w:rsidRPr="001C1B0F">
        <w:rPr>
          <w:rFonts w:ascii="Times New Roman" w:hAnsi="Times New Roman" w:cs="Times New Roman"/>
        </w:rPr>
        <w:t>Nanneke</w:t>
      </w:r>
      <w:proofErr w:type="spellEnd"/>
      <w:r w:rsidRPr="001C1B0F">
        <w:rPr>
          <w:rFonts w:ascii="Times New Roman" w:hAnsi="Times New Roman" w:cs="Times New Roman"/>
        </w:rPr>
        <w:t xml:space="preserve"> </w:t>
      </w:r>
      <w:proofErr w:type="spellStart"/>
      <w:r w:rsidRPr="001C1B0F">
        <w:rPr>
          <w:rFonts w:ascii="Times New Roman" w:hAnsi="Times New Roman" w:cs="Times New Roman"/>
        </w:rPr>
        <w:t>Redclift</w:t>
      </w:r>
      <w:proofErr w:type="spellEnd"/>
      <w:r w:rsidRPr="001C1B0F">
        <w:rPr>
          <w:rFonts w:ascii="Times New Roman" w:hAnsi="Times New Roman" w:cs="Times New Roman"/>
        </w:rPr>
        <w:t xml:space="preserve"> eds. </w:t>
      </w:r>
      <w:r w:rsidRPr="001C1B0F">
        <w:rPr>
          <w:rFonts w:ascii="Times New Roman" w:hAnsi="Times New Roman" w:cs="Times New Roman"/>
          <w:i/>
        </w:rPr>
        <w:t>Engels Revisited</w:t>
      </w:r>
      <w:r w:rsidRPr="001C1B0F">
        <w:rPr>
          <w:rFonts w:ascii="Times New Roman" w:hAnsi="Times New Roman" w:cs="Times New Roman"/>
        </w:rPr>
        <w:t>, London: Tavistock</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Gimenez, Martha 2001, “Marxism and Class, Gender and Race: Rethinking the Trilogy”,</w:t>
      </w:r>
      <w:r w:rsidRPr="001C1B0F">
        <w:rPr>
          <w:rFonts w:ascii="Times New Roman" w:hAnsi="Times New Roman" w:cs="Times New Roman"/>
          <w:i/>
        </w:rPr>
        <w:t xml:space="preserve"> Race, Gender &amp; Class, Vol. 8, No. 2</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Gimenez, Martha 2005, “Capitalism and the Oppression of Women: Marx Revisited”, </w:t>
      </w:r>
      <w:r w:rsidRPr="001C1B0F">
        <w:rPr>
          <w:rFonts w:ascii="Times New Roman" w:hAnsi="Times New Roman" w:cs="Times New Roman"/>
          <w:i/>
        </w:rPr>
        <w:t>Science and Society</w:t>
      </w:r>
      <w:r w:rsidRPr="001C1B0F">
        <w:rPr>
          <w:rFonts w:ascii="Times New Roman" w:hAnsi="Times New Roman" w:cs="Times New Roman"/>
        </w:rPr>
        <w:t xml:space="preserve"> Vol. 69, No. 1</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G</w:t>
      </w:r>
      <w:r w:rsidRPr="001C1B0F">
        <w:rPr>
          <w:rFonts w:ascii="Times New Roman" w:eastAsia="Arial Unicode MS" w:hAnsi="Times New Roman" w:cs="Times New Roman"/>
        </w:rPr>
        <w:t xml:space="preserve">ould, Carol 1999, “Engels’s Origin: A Feminist Critique”, in Manfred Steger and Terrell Carver eds. </w:t>
      </w:r>
      <w:r w:rsidRPr="001C1B0F">
        <w:rPr>
          <w:rFonts w:ascii="Times New Roman" w:eastAsia="Arial Unicode MS" w:hAnsi="Times New Roman" w:cs="Times New Roman"/>
          <w:i/>
        </w:rPr>
        <w:t>Engels After Marx</w:t>
      </w:r>
      <w:r w:rsidRPr="001C1B0F">
        <w:rPr>
          <w:rFonts w:ascii="Times New Roman" w:eastAsia="Arial Unicode MS" w:hAnsi="Times New Roman" w:cs="Times New Roman"/>
        </w:rPr>
        <w:t>, Manchester: Manchester University Press</w:t>
      </w:r>
    </w:p>
    <w:p w:rsidR="00CA4E0B" w:rsidRPr="001C1B0F" w:rsidRDefault="00CA4E0B" w:rsidP="0078747A">
      <w:pPr>
        <w:pStyle w:val="EndnoteText"/>
        <w:jc w:val="both"/>
        <w:rPr>
          <w:rFonts w:ascii="Times New Roman" w:eastAsia="Arial Unicode MS" w:hAnsi="Times New Roman" w:cs="Times New Roman"/>
          <w:sz w:val="22"/>
          <w:szCs w:val="22"/>
        </w:rPr>
      </w:pPr>
      <w:r w:rsidRPr="001C1B0F">
        <w:rPr>
          <w:rFonts w:ascii="Times New Roman" w:hAnsi="Times New Roman" w:cs="Times New Roman"/>
          <w:sz w:val="22"/>
          <w:szCs w:val="22"/>
        </w:rPr>
        <w:t xml:space="preserve">Harman, Chris 1994, “Engels and the Origins of Human Society”, in John </w:t>
      </w:r>
      <w:r w:rsidRPr="001C1B0F">
        <w:rPr>
          <w:rFonts w:ascii="Times New Roman" w:eastAsia="Arial Unicode MS" w:hAnsi="Times New Roman" w:cs="Times New Roman"/>
          <w:sz w:val="22"/>
          <w:szCs w:val="22"/>
        </w:rPr>
        <w:t xml:space="preserve">Rees ed. 1994. </w:t>
      </w:r>
      <w:r w:rsidRPr="001C1B0F">
        <w:rPr>
          <w:rFonts w:ascii="Times New Roman" w:eastAsia="Arial Unicode MS" w:hAnsi="Times New Roman" w:cs="Times New Roman"/>
          <w:i/>
          <w:sz w:val="22"/>
          <w:szCs w:val="22"/>
        </w:rPr>
        <w:t>The Revolutionary Ideas of Frederick Engels,</w:t>
      </w:r>
      <w:r w:rsidRPr="001C1B0F">
        <w:rPr>
          <w:rFonts w:ascii="Times New Roman" w:eastAsia="Arial Unicode MS" w:hAnsi="Times New Roman" w:cs="Times New Roman"/>
          <w:sz w:val="22"/>
          <w:szCs w:val="22"/>
        </w:rPr>
        <w:t xml:space="preserve"> London: International Socialism 65</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hAnsi="Times New Roman" w:cs="Times New Roman"/>
        </w:rPr>
        <w:t xml:space="preserve">Harman, Chris 2008, </w:t>
      </w:r>
      <w:r w:rsidRPr="001C1B0F">
        <w:rPr>
          <w:rFonts w:ascii="Times New Roman" w:hAnsi="Times New Roman" w:cs="Times New Roman"/>
          <w:i/>
        </w:rPr>
        <w:t>A People’s History of the World</w:t>
      </w:r>
      <w:r w:rsidRPr="001C1B0F">
        <w:rPr>
          <w:rFonts w:ascii="Times New Roman" w:hAnsi="Times New Roman" w:cs="Times New Roman"/>
        </w:rPr>
        <w:t>, London: Verso</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Harman, Chris 2010, “Women’s Liberation and Revolutionary Socialism”, Chris Harman </w:t>
      </w:r>
      <w:r w:rsidRPr="001C1B0F">
        <w:rPr>
          <w:rFonts w:ascii="Times New Roman" w:hAnsi="Times New Roman" w:cs="Times New Roman"/>
          <w:i/>
          <w:sz w:val="22"/>
          <w:szCs w:val="22"/>
        </w:rPr>
        <w:t>Selected Writings</w:t>
      </w:r>
      <w:r w:rsidRPr="001C1B0F">
        <w:rPr>
          <w:rFonts w:ascii="Times New Roman" w:hAnsi="Times New Roman" w:cs="Times New Roman"/>
          <w:sz w:val="22"/>
          <w:szCs w:val="22"/>
        </w:rPr>
        <w:t xml:space="preserve">, London: Bookmarks </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Hartman, Heidi 1981, “The Unhappy Marriage of Marxism and Feminism: Towards a More Progressive Union”, in Lydia Sargent ed. </w:t>
      </w:r>
      <w:r w:rsidRPr="001C1B0F">
        <w:rPr>
          <w:rFonts w:ascii="Times New Roman" w:hAnsi="Times New Roman" w:cs="Times New Roman"/>
          <w:i/>
        </w:rPr>
        <w:t>The Unhappy Marriage of Marxism and Feminism</w:t>
      </w:r>
      <w:r w:rsidRPr="001C1B0F">
        <w:rPr>
          <w:rFonts w:ascii="Times New Roman" w:hAnsi="Times New Roman" w:cs="Times New Roman"/>
        </w:rPr>
        <w:t>, London: Pluto Press</w:t>
      </w:r>
    </w:p>
    <w:p w:rsidR="00CA4E0B" w:rsidRPr="001C1B0F" w:rsidRDefault="00CA4E0B" w:rsidP="0078747A">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spacing w:after="0" w:line="240" w:lineRule="auto"/>
        <w:jc w:val="both"/>
        <w:rPr>
          <w:rFonts w:ascii="Times New Roman" w:hAnsi="Times New Roman" w:cs="Times New Roman"/>
        </w:rPr>
      </w:pPr>
      <w:r w:rsidRPr="001C1B0F">
        <w:rPr>
          <w:rFonts w:ascii="Times New Roman" w:hAnsi="Times New Roman" w:cs="Times New Roman"/>
        </w:rPr>
        <w:t xml:space="preserve">Harris, Nigel 1978, </w:t>
      </w:r>
      <w:r w:rsidRPr="001C1B0F">
        <w:rPr>
          <w:rFonts w:ascii="Times New Roman" w:hAnsi="Times New Roman" w:cs="Times New Roman"/>
          <w:i/>
        </w:rPr>
        <w:t>The Mandate of Heaven: Marx and Mao in Modern China</w:t>
      </w:r>
      <w:r w:rsidRPr="001C1B0F">
        <w:rPr>
          <w:rFonts w:ascii="Times New Roman" w:hAnsi="Times New Roman" w:cs="Times New Roman"/>
        </w:rPr>
        <w:t>, London: Quartet</w:t>
      </w:r>
      <w:r w:rsidR="008B376A">
        <w:rPr>
          <w:rFonts w:ascii="Times New Roman" w:hAnsi="Times New Roman" w:cs="Times New Roman"/>
        </w:rPr>
        <w:t xml:space="preserve"> </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Haug</w:t>
      </w:r>
      <w:proofErr w:type="spellEnd"/>
      <w:r w:rsidRPr="001C1B0F">
        <w:rPr>
          <w:rFonts w:ascii="Times New Roman" w:hAnsi="Times New Roman" w:cs="Times New Roman"/>
          <w:sz w:val="22"/>
          <w:szCs w:val="22"/>
        </w:rPr>
        <w:t xml:space="preserve">, Frigga 2015, “Gender Relations”, in </w:t>
      </w:r>
      <w:proofErr w:type="spellStart"/>
      <w:r w:rsidRPr="001C1B0F">
        <w:rPr>
          <w:rFonts w:ascii="Times New Roman" w:hAnsi="Times New Roman" w:cs="Times New Roman"/>
          <w:sz w:val="22"/>
          <w:szCs w:val="22"/>
        </w:rPr>
        <w:t>Shahrzad</w:t>
      </w:r>
      <w:proofErr w:type="spellEnd"/>
      <w:r w:rsidRPr="001C1B0F">
        <w:rPr>
          <w:rFonts w:ascii="Times New Roman" w:hAnsi="Times New Roman" w:cs="Times New Roman"/>
          <w:sz w:val="22"/>
          <w:szCs w:val="22"/>
        </w:rPr>
        <w:t xml:space="preserve"> </w:t>
      </w:r>
      <w:proofErr w:type="spellStart"/>
      <w:r w:rsidRPr="001C1B0F">
        <w:rPr>
          <w:rFonts w:ascii="Times New Roman" w:hAnsi="Times New Roman" w:cs="Times New Roman"/>
          <w:sz w:val="22"/>
          <w:szCs w:val="22"/>
        </w:rPr>
        <w:t>Mojab</w:t>
      </w:r>
      <w:proofErr w:type="spellEnd"/>
      <w:r w:rsidRPr="001C1B0F">
        <w:rPr>
          <w:rFonts w:ascii="Times New Roman" w:hAnsi="Times New Roman" w:cs="Times New Roman"/>
          <w:sz w:val="22"/>
          <w:szCs w:val="22"/>
        </w:rPr>
        <w:t xml:space="preserve"> ed. </w:t>
      </w:r>
      <w:r w:rsidRPr="001C1B0F">
        <w:rPr>
          <w:rFonts w:ascii="Times New Roman" w:hAnsi="Times New Roman" w:cs="Times New Roman"/>
          <w:i/>
          <w:sz w:val="22"/>
          <w:szCs w:val="22"/>
        </w:rPr>
        <w:t>Marxism and Feminism</w:t>
      </w:r>
      <w:r w:rsidRPr="001C1B0F">
        <w:rPr>
          <w:rFonts w:ascii="Times New Roman" w:hAnsi="Times New Roman" w:cs="Times New Roman"/>
          <w:sz w:val="22"/>
          <w:szCs w:val="22"/>
        </w:rPr>
        <w:t xml:space="preserve">, London: Zed </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rPr>
        <w:t xml:space="preserve">Hodder, Ian 2006, </w:t>
      </w:r>
      <w:r w:rsidRPr="001C1B0F">
        <w:rPr>
          <w:rFonts w:ascii="Times New Roman" w:eastAsia="Arial Unicode MS" w:hAnsi="Times New Roman" w:cs="Times New Roman"/>
          <w:i/>
        </w:rPr>
        <w:t xml:space="preserve">The Leopard’s Tale, </w:t>
      </w:r>
      <w:r w:rsidRPr="001C1B0F">
        <w:rPr>
          <w:rFonts w:ascii="Times New Roman" w:eastAsia="Arial Unicode MS" w:hAnsi="Times New Roman" w:cs="Times New Roman"/>
        </w:rPr>
        <w:t>London: Thames &amp; Hudson</w:t>
      </w:r>
    </w:p>
    <w:p w:rsidR="00CA4E0B" w:rsidRPr="001C1B0F" w:rsidRDefault="00CA4E0B" w:rsidP="0078747A">
      <w:pPr>
        <w:spacing w:after="0" w:line="240" w:lineRule="auto"/>
        <w:jc w:val="both"/>
        <w:rPr>
          <w:rFonts w:ascii="Times New Roman" w:hAnsi="Times New Roman" w:cs="Times New Roman"/>
        </w:rPr>
      </w:pPr>
      <w:proofErr w:type="spellStart"/>
      <w:r w:rsidRPr="001C1B0F">
        <w:rPr>
          <w:rFonts w:ascii="Times New Roman" w:hAnsi="Times New Roman" w:cs="Times New Roman"/>
        </w:rPr>
        <w:t>Holstrum</w:t>
      </w:r>
      <w:proofErr w:type="spellEnd"/>
      <w:r w:rsidRPr="001C1B0F">
        <w:rPr>
          <w:rFonts w:ascii="Times New Roman" w:hAnsi="Times New Roman" w:cs="Times New Roman"/>
        </w:rPr>
        <w:t xml:space="preserve">, Nancy 2002, “Introduction” in Nancy </w:t>
      </w:r>
      <w:proofErr w:type="spellStart"/>
      <w:r w:rsidRPr="001C1B0F">
        <w:rPr>
          <w:rFonts w:ascii="Times New Roman" w:hAnsi="Times New Roman" w:cs="Times New Roman"/>
        </w:rPr>
        <w:t>Holstrum</w:t>
      </w:r>
      <w:proofErr w:type="spellEnd"/>
      <w:r w:rsidRPr="001C1B0F">
        <w:rPr>
          <w:rFonts w:ascii="Times New Roman" w:hAnsi="Times New Roman" w:cs="Times New Roman"/>
        </w:rPr>
        <w:t xml:space="preserve"> ed. </w:t>
      </w:r>
      <w:r w:rsidRPr="001C1B0F">
        <w:rPr>
          <w:rFonts w:ascii="Times New Roman" w:hAnsi="Times New Roman" w:cs="Times New Roman"/>
          <w:i/>
        </w:rPr>
        <w:t>The Socialist Feminist Project</w:t>
      </w:r>
      <w:r w:rsidRPr="001C1B0F">
        <w:rPr>
          <w:rFonts w:ascii="Times New Roman" w:hAnsi="Times New Roman" w:cs="Times New Roman"/>
        </w:rPr>
        <w:t>, New York: Monthly Review</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Humphries, Jane 1987, “The Origin of the Family: Born out of Scarcity not Wealth”, in Janet Sayers, Mary Evans and </w:t>
      </w:r>
      <w:proofErr w:type="spellStart"/>
      <w:r w:rsidRPr="001C1B0F">
        <w:rPr>
          <w:rFonts w:ascii="Times New Roman" w:hAnsi="Times New Roman" w:cs="Times New Roman"/>
          <w:sz w:val="22"/>
          <w:szCs w:val="22"/>
        </w:rPr>
        <w:t>Nanneke</w:t>
      </w:r>
      <w:proofErr w:type="spellEnd"/>
      <w:r w:rsidRPr="001C1B0F">
        <w:rPr>
          <w:rFonts w:ascii="Times New Roman" w:hAnsi="Times New Roman" w:cs="Times New Roman"/>
          <w:sz w:val="22"/>
          <w:szCs w:val="22"/>
        </w:rPr>
        <w:t xml:space="preserve"> </w:t>
      </w:r>
      <w:proofErr w:type="spellStart"/>
      <w:r w:rsidRPr="001C1B0F">
        <w:rPr>
          <w:rFonts w:ascii="Times New Roman" w:hAnsi="Times New Roman" w:cs="Times New Roman"/>
          <w:sz w:val="22"/>
          <w:szCs w:val="22"/>
        </w:rPr>
        <w:t>Redclift</w:t>
      </w:r>
      <w:proofErr w:type="spellEnd"/>
      <w:r w:rsidRPr="001C1B0F">
        <w:rPr>
          <w:rFonts w:ascii="Times New Roman" w:hAnsi="Times New Roman" w:cs="Times New Roman"/>
          <w:sz w:val="22"/>
          <w:szCs w:val="22"/>
        </w:rPr>
        <w:t xml:space="preserve"> eds. </w:t>
      </w:r>
      <w:r w:rsidRPr="001C1B0F">
        <w:rPr>
          <w:rFonts w:ascii="Times New Roman" w:hAnsi="Times New Roman" w:cs="Times New Roman"/>
          <w:i/>
          <w:sz w:val="22"/>
          <w:szCs w:val="22"/>
        </w:rPr>
        <w:t>Engels Revisited</w:t>
      </w:r>
      <w:r w:rsidRPr="001C1B0F">
        <w:rPr>
          <w:rFonts w:ascii="Times New Roman" w:hAnsi="Times New Roman" w:cs="Times New Roman"/>
          <w:sz w:val="22"/>
          <w:szCs w:val="22"/>
        </w:rPr>
        <w:t>, London: Tavistock</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hAnsi="Times New Roman" w:cs="Times New Roman"/>
        </w:rPr>
        <w:t xml:space="preserve">Hunley, Dill </w:t>
      </w:r>
      <w:r w:rsidRPr="001C1B0F">
        <w:rPr>
          <w:rFonts w:ascii="Times New Roman" w:eastAsia="Arial Unicode MS" w:hAnsi="Times New Roman" w:cs="Times New Roman"/>
        </w:rPr>
        <w:t xml:space="preserve">1991, </w:t>
      </w:r>
      <w:r w:rsidRPr="001C1B0F">
        <w:rPr>
          <w:rFonts w:ascii="Times New Roman" w:eastAsia="Arial Unicode MS" w:hAnsi="Times New Roman" w:cs="Times New Roman"/>
          <w:i/>
        </w:rPr>
        <w:t>The Life and Thought of Friedrich Engels</w:t>
      </w:r>
      <w:r w:rsidRPr="001C1B0F">
        <w:rPr>
          <w:rFonts w:ascii="Times New Roman" w:eastAsia="Arial Unicode MS" w:hAnsi="Times New Roman" w:cs="Times New Roman"/>
        </w:rPr>
        <w:t>, New Haven: Yale University Press</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Ilyenkov</w:t>
      </w:r>
      <w:proofErr w:type="spellEnd"/>
      <w:r w:rsidRPr="001C1B0F">
        <w:rPr>
          <w:rFonts w:ascii="Times New Roman" w:hAnsi="Times New Roman" w:cs="Times New Roman"/>
          <w:sz w:val="22"/>
          <w:szCs w:val="22"/>
        </w:rPr>
        <w:t xml:space="preserve">, </w:t>
      </w:r>
      <w:proofErr w:type="spellStart"/>
      <w:r w:rsidRPr="001C1B0F">
        <w:rPr>
          <w:rFonts w:ascii="Times New Roman" w:hAnsi="Times New Roman" w:cs="Times New Roman"/>
          <w:sz w:val="22"/>
          <w:szCs w:val="22"/>
        </w:rPr>
        <w:t>Evald</w:t>
      </w:r>
      <w:proofErr w:type="spellEnd"/>
      <w:r w:rsidRPr="001C1B0F">
        <w:rPr>
          <w:rFonts w:ascii="Times New Roman" w:hAnsi="Times New Roman" w:cs="Times New Roman"/>
          <w:sz w:val="22"/>
          <w:szCs w:val="22"/>
        </w:rPr>
        <w:t xml:space="preserve"> 2013, </w:t>
      </w:r>
      <w:r w:rsidRPr="001C1B0F">
        <w:rPr>
          <w:rFonts w:ascii="Times New Roman" w:hAnsi="Times New Roman" w:cs="Times New Roman"/>
          <w:i/>
          <w:sz w:val="22"/>
          <w:szCs w:val="22"/>
        </w:rPr>
        <w:t>The Dialectics of Abstract and Concrete in Marx’s Capital</w:t>
      </w:r>
      <w:r w:rsidRPr="001C1B0F">
        <w:rPr>
          <w:rFonts w:ascii="Times New Roman" w:hAnsi="Times New Roman" w:cs="Times New Roman"/>
          <w:sz w:val="22"/>
          <w:szCs w:val="22"/>
        </w:rPr>
        <w:t xml:space="preserve">, Delhi: </w:t>
      </w:r>
      <w:proofErr w:type="spellStart"/>
      <w:r w:rsidRPr="001C1B0F">
        <w:rPr>
          <w:rFonts w:ascii="Times New Roman" w:hAnsi="Times New Roman" w:cs="Times New Roman"/>
          <w:sz w:val="22"/>
          <w:szCs w:val="22"/>
        </w:rPr>
        <w:t>Aakar</w:t>
      </w:r>
      <w:proofErr w:type="spellEnd"/>
      <w:r w:rsidRPr="001C1B0F">
        <w:rPr>
          <w:rFonts w:ascii="Times New Roman" w:hAnsi="Times New Roman" w:cs="Times New Roman"/>
          <w:sz w:val="22"/>
          <w:szCs w:val="22"/>
        </w:rPr>
        <w:t xml:space="preserve"> Books</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Krader</w:t>
      </w:r>
      <w:proofErr w:type="spellEnd"/>
      <w:r w:rsidRPr="001C1B0F">
        <w:rPr>
          <w:rFonts w:ascii="Times New Roman" w:hAnsi="Times New Roman" w:cs="Times New Roman"/>
          <w:sz w:val="22"/>
          <w:szCs w:val="22"/>
        </w:rPr>
        <w:t xml:space="preserve">, Lawrence 1974, </w:t>
      </w:r>
      <w:r w:rsidRPr="001C1B0F">
        <w:rPr>
          <w:rFonts w:ascii="Times New Roman" w:hAnsi="Times New Roman" w:cs="Times New Roman"/>
          <w:i/>
          <w:sz w:val="22"/>
          <w:szCs w:val="22"/>
        </w:rPr>
        <w:t>The Ethnological Notebooks of Karl Marx</w:t>
      </w:r>
      <w:r w:rsidRPr="001C1B0F">
        <w:rPr>
          <w:rFonts w:ascii="Times New Roman" w:hAnsi="Times New Roman" w:cs="Times New Roman"/>
          <w:sz w:val="22"/>
          <w:szCs w:val="22"/>
        </w:rPr>
        <w:t xml:space="preserve">, Assen: Van </w:t>
      </w:r>
      <w:proofErr w:type="spellStart"/>
      <w:r w:rsidRPr="001C1B0F">
        <w:rPr>
          <w:rFonts w:ascii="Times New Roman" w:hAnsi="Times New Roman" w:cs="Times New Roman"/>
          <w:sz w:val="22"/>
          <w:szCs w:val="22"/>
        </w:rPr>
        <w:t>Gorcum</w:t>
      </w:r>
      <w:proofErr w:type="spellEnd"/>
      <w:r w:rsidRPr="001C1B0F">
        <w:rPr>
          <w:rFonts w:ascii="Times New Roman" w:hAnsi="Times New Roman" w:cs="Times New Roman"/>
          <w:sz w:val="22"/>
          <w:szCs w:val="22"/>
        </w:rPr>
        <w:t xml:space="preserve"> &amp; Co</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Leacock, Eleanor Burke 1981, </w:t>
      </w:r>
      <w:r w:rsidRPr="001C1B0F">
        <w:rPr>
          <w:rFonts w:ascii="Times New Roman" w:hAnsi="Times New Roman" w:cs="Times New Roman"/>
          <w:i/>
          <w:sz w:val="22"/>
          <w:szCs w:val="22"/>
        </w:rPr>
        <w:t>Myths of Male Dominance</w:t>
      </w:r>
      <w:r w:rsidRPr="001C1B0F">
        <w:rPr>
          <w:rFonts w:ascii="Times New Roman" w:hAnsi="Times New Roman" w:cs="Times New Roman"/>
          <w:sz w:val="22"/>
          <w:szCs w:val="22"/>
        </w:rPr>
        <w:t>, New York: Monthly Review</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Lull, Vincente and Rafael </w:t>
      </w:r>
      <w:proofErr w:type="spellStart"/>
      <w:r w:rsidRPr="001C1B0F">
        <w:rPr>
          <w:rFonts w:ascii="Times New Roman" w:hAnsi="Times New Roman" w:cs="Times New Roman"/>
          <w:sz w:val="22"/>
          <w:szCs w:val="22"/>
        </w:rPr>
        <w:t>Micó</w:t>
      </w:r>
      <w:proofErr w:type="spellEnd"/>
      <w:r w:rsidRPr="001C1B0F">
        <w:rPr>
          <w:rFonts w:ascii="Times New Roman" w:hAnsi="Times New Roman" w:cs="Times New Roman"/>
          <w:sz w:val="22"/>
          <w:szCs w:val="22"/>
        </w:rPr>
        <w:t xml:space="preserve">. 2011. </w:t>
      </w:r>
      <w:r w:rsidRPr="001C1B0F">
        <w:rPr>
          <w:rFonts w:ascii="Times New Roman" w:hAnsi="Times New Roman" w:cs="Times New Roman"/>
          <w:i/>
          <w:sz w:val="22"/>
          <w:szCs w:val="22"/>
        </w:rPr>
        <w:t>Archaeology and the Origin of the State</w:t>
      </w:r>
      <w:r w:rsidRPr="001C1B0F">
        <w:rPr>
          <w:rFonts w:ascii="Times New Roman" w:hAnsi="Times New Roman" w:cs="Times New Roman"/>
          <w:sz w:val="22"/>
          <w:szCs w:val="22"/>
        </w:rPr>
        <w:t>. Oxford: Oxford University Press</w:t>
      </w:r>
    </w:p>
    <w:p w:rsidR="00CA4E0B" w:rsidRPr="001C1B0F" w:rsidRDefault="00CA4E0B" w:rsidP="0078747A">
      <w:pPr>
        <w:pStyle w:val="EndnoteText"/>
        <w:jc w:val="both"/>
        <w:rPr>
          <w:rFonts w:ascii="Times New Roman" w:eastAsia="Arial Unicode MS" w:hAnsi="Times New Roman" w:cs="Times New Roman"/>
          <w:sz w:val="22"/>
          <w:szCs w:val="22"/>
        </w:rPr>
      </w:pPr>
      <w:r w:rsidRPr="001C1B0F">
        <w:rPr>
          <w:rFonts w:ascii="Times New Roman" w:eastAsia="Arial Unicode MS" w:hAnsi="Times New Roman" w:cs="Times New Roman"/>
          <w:sz w:val="22"/>
          <w:szCs w:val="22"/>
        </w:rPr>
        <w:t xml:space="preserve">Marcuse, Herbert 1958, </w:t>
      </w:r>
      <w:r w:rsidRPr="001C1B0F">
        <w:rPr>
          <w:rFonts w:ascii="Times New Roman" w:eastAsia="Arial Unicode MS" w:hAnsi="Times New Roman" w:cs="Times New Roman"/>
          <w:i/>
          <w:sz w:val="22"/>
          <w:szCs w:val="22"/>
        </w:rPr>
        <w:t>Soviet Marxism</w:t>
      </w:r>
      <w:r w:rsidRPr="001C1B0F">
        <w:rPr>
          <w:rFonts w:ascii="Times New Roman" w:eastAsia="Arial Unicode MS" w:hAnsi="Times New Roman" w:cs="Times New Roman"/>
          <w:sz w:val="22"/>
          <w:szCs w:val="22"/>
        </w:rPr>
        <w:t>, London: Penguin</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Marx, Karl 1973, </w:t>
      </w:r>
      <w:r w:rsidRPr="001C1B0F">
        <w:rPr>
          <w:rFonts w:ascii="Times New Roman" w:hAnsi="Times New Roman" w:cs="Times New Roman"/>
          <w:i/>
          <w:sz w:val="22"/>
          <w:szCs w:val="22"/>
        </w:rPr>
        <w:t>Grundrisse</w:t>
      </w:r>
      <w:r w:rsidRPr="001C1B0F">
        <w:rPr>
          <w:rFonts w:ascii="Times New Roman" w:hAnsi="Times New Roman" w:cs="Times New Roman"/>
          <w:sz w:val="22"/>
          <w:szCs w:val="22"/>
        </w:rPr>
        <w:t>, London: Penguin</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Marx, Karl 1976, </w:t>
      </w:r>
      <w:r w:rsidRPr="001C1B0F">
        <w:rPr>
          <w:rFonts w:ascii="Times New Roman" w:hAnsi="Times New Roman" w:cs="Times New Roman"/>
          <w:i/>
          <w:sz w:val="22"/>
          <w:szCs w:val="22"/>
        </w:rPr>
        <w:t>Capital</w:t>
      </w:r>
      <w:r w:rsidRPr="001C1B0F">
        <w:rPr>
          <w:rFonts w:ascii="Times New Roman" w:hAnsi="Times New Roman" w:cs="Times New Roman"/>
          <w:sz w:val="22"/>
          <w:szCs w:val="22"/>
        </w:rPr>
        <w:t>, Vol. I, London: Penguin</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Marx, Karl and Frederick Engels 1975, “The Holy Family”, </w:t>
      </w:r>
      <w:r w:rsidRPr="001C1B0F">
        <w:rPr>
          <w:rFonts w:ascii="Times New Roman" w:hAnsi="Times New Roman" w:cs="Times New Roman"/>
          <w:i/>
          <w:sz w:val="22"/>
          <w:szCs w:val="22"/>
        </w:rPr>
        <w:t>Marx and Engels Collected Works</w:t>
      </w:r>
      <w:r w:rsidRPr="001C1B0F">
        <w:rPr>
          <w:rFonts w:ascii="Times New Roman" w:hAnsi="Times New Roman" w:cs="Times New Roman"/>
          <w:sz w:val="22"/>
          <w:szCs w:val="22"/>
        </w:rPr>
        <w:t>, Moscow: Progress Publishers, Vol. 4</w:t>
      </w:r>
    </w:p>
    <w:p w:rsidR="00CA4E0B" w:rsidRPr="001C1B0F" w:rsidRDefault="00CA4E0B" w:rsidP="0078747A">
      <w:pPr>
        <w:spacing w:after="0" w:line="240" w:lineRule="auto"/>
        <w:jc w:val="both"/>
        <w:rPr>
          <w:rFonts w:ascii="Times New Roman" w:eastAsia="Times New Roman" w:hAnsi="Times New Roman" w:cs="Times New Roman"/>
        </w:rPr>
      </w:pPr>
      <w:r w:rsidRPr="001C1B0F">
        <w:rPr>
          <w:rFonts w:ascii="Times New Roman" w:hAnsi="Times New Roman" w:cs="Times New Roman"/>
        </w:rPr>
        <w:lastRenderedPageBreak/>
        <w:t xml:space="preserve">McGregor, Sheila 2013, “Marxism and Women’s Oppression Today”, </w:t>
      </w:r>
      <w:r w:rsidRPr="001C1B0F">
        <w:rPr>
          <w:rFonts w:ascii="Times New Roman" w:hAnsi="Times New Roman" w:cs="Times New Roman"/>
          <w:i/>
        </w:rPr>
        <w:t>International Socialism</w:t>
      </w:r>
      <w:r w:rsidRPr="001C1B0F">
        <w:rPr>
          <w:rFonts w:ascii="Times New Roman" w:hAnsi="Times New Roman" w:cs="Times New Roman"/>
        </w:rPr>
        <w:t xml:space="preserve"> 138.</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McNally, David 2017, “Intersections and Dialectics”, in </w:t>
      </w:r>
      <w:proofErr w:type="spellStart"/>
      <w:r w:rsidRPr="001C1B0F">
        <w:rPr>
          <w:rFonts w:ascii="Times New Roman" w:hAnsi="Times New Roman" w:cs="Times New Roman"/>
          <w:sz w:val="22"/>
          <w:szCs w:val="22"/>
        </w:rPr>
        <w:t>Tithi</w:t>
      </w:r>
      <w:proofErr w:type="spellEnd"/>
      <w:r w:rsidRPr="001C1B0F">
        <w:rPr>
          <w:rFonts w:ascii="Times New Roman" w:hAnsi="Times New Roman" w:cs="Times New Roman"/>
          <w:sz w:val="22"/>
          <w:szCs w:val="22"/>
        </w:rPr>
        <w:t xml:space="preserve"> Bhattacharya ed. Social Reproduction Theory, London: Pluto Press </w:t>
      </w:r>
    </w:p>
    <w:p w:rsidR="00CA4E0B" w:rsidRPr="001C1B0F" w:rsidRDefault="00CA4E0B" w:rsidP="0078747A">
      <w:pPr>
        <w:spacing w:after="0" w:line="240" w:lineRule="auto"/>
        <w:jc w:val="both"/>
        <w:rPr>
          <w:rFonts w:ascii="Times New Roman" w:hAnsi="Times New Roman" w:cs="Times New Roman"/>
        </w:rPr>
      </w:pPr>
      <w:proofErr w:type="spellStart"/>
      <w:r w:rsidRPr="001C1B0F">
        <w:rPr>
          <w:rFonts w:ascii="Times New Roman" w:hAnsi="Times New Roman" w:cs="Times New Roman"/>
        </w:rPr>
        <w:t>MacIntyre</w:t>
      </w:r>
      <w:proofErr w:type="spellEnd"/>
      <w:r w:rsidRPr="001C1B0F">
        <w:rPr>
          <w:rFonts w:ascii="Times New Roman" w:hAnsi="Times New Roman" w:cs="Times New Roman"/>
        </w:rPr>
        <w:t xml:space="preserve">, Alasdair 2008, “Notes from the Moral Wilderness”, in Paul Blackledge and Neil Davidson eds. </w:t>
      </w:r>
      <w:r w:rsidRPr="001C1B0F">
        <w:rPr>
          <w:rFonts w:ascii="Times New Roman" w:hAnsi="Times New Roman" w:cs="Times New Roman"/>
          <w:i/>
        </w:rPr>
        <w:t xml:space="preserve">Alasdair </w:t>
      </w:r>
      <w:proofErr w:type="spellStart"/>
      <w:r w:rsidRPr="001C1B0F">
        <w:rPr>
          <w:rFonts w:ascii="Times New Roman" w:hAnsi="Times New Roman" w:cs="Times New Roman"/>
          <w:i/>
        </w:rPr>
        <w:t>MacIntyre’s</w:t>
      </w:r>
      <w:proofErr w:type="spellEnd"/>
      <w:r w:rsidRPr="001C1B0F">
        <w:rPr>
          <w:rFonts w:ascii="Times New Roman" w:hAnsi="Times New Roman" w:cs="Times New Roman"/>
          <w:i/>
        </w:rPr>
        <w:t xml:space="preserve"> Engagement with Marxism</w:t>
      </w:r>
      <w:r w:rsidRPr="001C1B0F">
        <w:rPr>
          <w:rFonts w:ascii="Times New Roman" w:hAnsi="Times New Roman" w:cs="Times New Roman"/>
        </w:rPr>
        <w:t>, Leiden: Brill</w:t>
      </w:r>
    </w:p>
    <w:p w:rsidR="00CA4E0B" w:rsidRPr="001C1B0F" w:rsidRDefault="00CA4E0B" w:rsidP="0078747A">
      <w:pPr>
        <w:pStyle w:val="9references"/>
        <w:spacing w:line="240" w:lineRule="auto"/>
        <w:ind w:left="0" w:firstLine="0"/>
        <w:rPr>
          <w:rFonts w:ascii="Times New Roman" w:hAnsi="Times New Roman" w:cs="Times New Roman"/>
          <w:sz w:val="22"/>
          <w:szCs w:val="22"/>
        </w:rPr>
      </w:pPr>
      <w:r w:rsidRPr="001C1B0F">
        <w:rPr>
          <w:rFonts w:ascii="Times New Roman" w:hAnsi="Times New Roman" w:cs="Times New Roman"/>
          <w:sz w:val="22"/>
          <w:szCs w:val="22"/>
        </w:rPr>
        <w:t xml:space="preserve">Millett, Kate 2000, </w:t>
      </w:r>
      <w:r w:rsidRPr="001C1B0F">
        <w:rPr>
          <w:rFonts w:ascii="Times New Roman" w:hAnsi="Times New Roman" w:cs="Times New Roman"/>
          <w:i/>
          <w:sz w:val="22"/>
          <w:szCs w:val="22"/>
        </w:rPr>
        <w:t>Sexual Politics</w:t>
      </w:r>
      <w:r w:rsidRPr="001C1B0F">
        <w:rPr>
          <w:rFonts w:ascii="Times New Roman" w:hAnsi="Times New Roman" w:cs="Times New Roman"/>
          <w:sz w:val="22"/>
          <w:szCs w:val="22"/>
        </w:rPr>
        <w:t>, Chicago: University of Illinois Press</w:t>
      </w:r>
    </w:p>
    <w:p w:rsidR="00CA4E0B" w:rsidRPr="001C1B0F" w:rsidRDefault="00CA4E0B" w:rsidP="0078747A">
      <w:pPr>
        <w:pStyle w:val="EndnoteText"/>
        <w:jc w:val="both"/>
        <w:rPr>
          <w:rFonts w:ascii="Times New Roman" w:eastAsia="Arial Unicode MS" w:hAnsi="Times New Roman" w:cs="Times New Roman"/>
          <w:sz w:val="22"/>
          <w:szCs w:val="22"/>
        </w:rPr>
      </w:pPr>
      <w:r w:rsidRPr="001C1B0F">
        <w:rPr>
          <w:rFonts w:ascii="Times New Roman" w:eastAsia="Arial Unicode MS" w:hAnsi="Times New Roman" w:cs="Times New Roman"/>
          <w:sz w:val="22"/>
          <w:szCs w:val="22"/>
        </w:rPr>
        <w:t xml:space="preserve">Mitchell, Juliet 1974, </w:t>
      </w:r>
      <w:r w:rsidRPr="001C1B0F">
        <w:rPr>
          <w:rFonts w:ascii="Times New Roman" w:eastAsia="Arial Unicode MS" w:hAnsi="Times New Roman" w:cs="Times New Roman"/>
          <w:i/>
          <w:sz w:val="22"/>
          <w:szCs w:val="22"/>
        </w:rPr>
        <w:t>Psychoanalysis and Feminism</w:t>
      </w:r>
      <w:r w:rsidRPr="001C1B0F">
        <w:rPr>
          <w:rFonts w:ascii="Times New Roman" w:eastAsia="Arial Unicode MS" w:hAnsi="Times New Roman" w:cs="Times New Roman"/>
          <w:sz w:val="22"/>
          <w:szCs w:val="22"/>
        </w:rPr>
        <w:t xml:space="preserve"> London: Penguin</w:t>
      </w:r>
    </w:p>
    <w:p w:rsidR="00CA4E0B" w:rsidRPr="001C1B0F" w:rsidRDefault="00CA4E0B" w:rsidP="0078747A">
      <w:pPr>
        <w:pStyle w:val="EndnoteText"/>
        <w:jc w:val="both"/>
        <w:rPr>
          <w:rFonts w:ascii="Times New Roman" w:eastAsia="Arial Unicode MS" w:hAnsi="Times New Roman" w:cs="Times New Roman"/>
          <w:sz w:val="22"/>
          <w:szCs w:val="22"/>
        </w:rPr>
      </w:pPr>
      <w:r w:rsidRPr="001C1B0F">
        <w:rPr>
          <w:rFonts w:ascii="Times New Roman" w:eastAsia="Arial Unicode MS" w:hAnsi="Times New Roman" w:cs="Times New Roman"/>
          <w:sz w:val="22"/>
          <w:szCs w:val="22"/>
        </w:rPr>
        <w:t xml:space="preserve">Morgan, Lewis Henry 1907, </w:t>
      </w:r>
      <w:r w:rsidRPr="001C1B0F">
        <w:rPr>
          <w:rFonts w:ascii="Times New Roman" w:eastAsia="Arial Unicode MS" w:hAnsi="Times New Roman" w:cs="Times New Roman"/>
          <w:i/>
          <w:sz w:val="22"/>
          <w:szCs w:val="22"/>
        </w:rPr>
        <w:t>Ancient Society</w:t>
      </w:r>
      <w:r w:rsidRPr="001C1B0F">
        <w:rPr>
          <w:rFonts w:ascii="Times New Roman" w:eastAsia="Arial Unicode MS" w:hAnsi="Times New Roman" w:cs="Times New Roman"/>
          <w:sz w:val="22"/>
          <w:szCs w:val="22"/>
        </w:rPr>
        <w:t>, Chicago: Charles H Kerr</w:t>
      </w:r>
    </w:p>
    <w:p w:rsidR="00CA4E0B" w:rsidRPr="001C1B0F" w:rsidRDefault="00CA4E0B" w:rsidP="0078747A">
      <w:pPr>
        <w:spacing w:after="0" w:line="240" w:lineRule="auto"/>
        <w:jc w:val="both"/>
        <w:rPr>
          <w:rFonts w:ascii="Times New Roman" w:hAnsi="Times New Roman" w:cs="Times New Roman"/>
        </w:rPr>
      </w:pPr>
      <w:proofErr w:type="spellStart"/>
      <w:r w:rsidRPr="001C1B0F">
        <w:rPr>
          <w:rFonts w:ascii="Times New Roman" w:hAnsi="Times New Roman" w:cs="Times New Roman"/>
        </w:rPr>
        <w:t>Ollman</w:t>
      </w:r>
      <w:proofErr w:type="spellEnd"/>
      <w:r w:rsidRPr="001C1B0F">
        <w:rPr>
          <w:rFonts w:ascii="Times New Roman" w:hAnsi="Times New Roman" w:cs="Times New Roman"/>
        </w:rPr>
        <w:t xml:space="preserve">, </w:t>
      </w:r>
      <w:proofErr w:type="spellStart"/>
      <w:r w:rsidRPr="001C1B0F">
        <w:rPr>
          <w:rFonts w:ascii="Times New Roman" w:hAnsi="Times New Roman" w:cs="Times New Roman"/>
        </w:rPr>
        <w:t>Bertell</w:t>
      </w:r>
      <w:proofErr w:type="spellEnd"/>
      <w:r w:rsidRPr="001C1B0F">
        <w:rPr>
          <w:rFonts w:ascii="Times New Roman" w:hAnsi="Times New Roman" w:cs="Times New Roman"/>
        </w:rPr>
        <w:t xml:space="preserve"> 2003 </w:t>
      </w:r>
      <w:r w:rsidRPr="001C1B0F">
        <w:rPr>
          <w:rFonts w:ascii="Times New Roman" w:hAnsi="Times New Roman" w:cs="Times New Roman"/>
          <w:i/>
        </w:rPr>
        <w:t>Dance of the Dialectic</w:t>
      </w:r>
      <w:r w:rsidRPr="001C1B0F">
        <w:rPr>
          <w:rFonts w:ascii="Times New Roman" w:hAnsi="Times New Roman" w:cs="Times New Roman"/>
        </w:rPr>
        <w:t>, Chicago: Illinois University Press.</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rPr>
        <w:t xml:space="preserve">Orr, Judith 2015, </w:t>
      </w:r>
      <w:r w:rsidRPr="001C1B0F">
        <w:rPr>
          <w:rFonts w:ascii="Times New Roman" w:eastAsia="Arial Unicode MS" w:hAnsi="Times New Roman" w:cs="Times New Roman"/>
          <w:i/>
        </w:rPr>
        <w:t>Marxism and Women’s Liberation</w:t>
      </w:r>
      <w:r w:rsidRPr="001C1B0F">
        <w:rPr>
          <w:rFonts w:ascii="Times New Roman" w:eastAsia="Arial Unicode MS" w:hAnsi="Times New Roman" w:cs="Times New Roman"/>
        </w:rPr>
        <w:t>, London: Bookmarks</w:t>
      </w:r>
    </w:p>
    <w:p w:rsidR="00CA4E0B" w:rsidRPr="001C1B0F" w:rsidRDefault="00CA4E0B" w:rsidP="0078747A">
      <w:pPr>
        <w:spacing w:after="0" w:line="240" w:lineRule="auto"/>
        <w:jc w:val="both"/>
        <w:rPr>
          <w:rFonts w:ascii="Times New Roman" w:eastAsiaTheme="minorEastAsia" w:hAnsi="Times New Roman" w:cs="Times New Roman"/>
          <w:lang w:eastAsia="ko-KR"/>
        </w:rPr>
      </w:pPr>
      <w:r w:rsidRPr="001C1B0F">
        <w:rPr>
          <w:rFonts w:ascii="Times New Roman" w:eastAsiaTheme="minorEastAsia" w:hAnsi="Times New Roman" w:cs="Times New Roman"/>
          <w:lang w:eastAsia="ko-KR"/>
        </w:rPr>
        <w:t>Patterson, Thomas 2009</w:t>
      </w:r>
      <w:r w:rsidRPr="001C1B0F">
        <w:rPr>
          <w:rFonts w:ascii="Times New Roman" w:eastAsiaTheme="minorEastAsia" w:hAnsi="Times New Roman" w:cs="Times New Roman"/>
          <w:i/>
          <w:lang w:eastAsia="ko-KR"/>
        </w:rPr>
        <w:t xml:space="preserve">, Karl Marx: Anthropologist. </w:t>
      </w:r>
      <w:r w:rsidRPr="008B376A">
        <w:rPr>
          <w:rFonts w:ascii="Times New Roman" w:eastAsiaTheme="minorEastAsia" w:hAnsi="Times New Roman" w:cs="Times New Roman"/>
          <w:lang w:eastAsia="ko-KR"/>
        </w:rPr>
        <w:t>Oxford: Berg</w:t>
      </w:r>
    </w:p>
    <w:p w:rsidR="00CA4E0B" w:rsidRPr="001C1B0F" w:rsidRDefault="00CA4E0B" w:rsidP="0078747A">
      <w:pPr>
        <w:spacing w:after="0" w:line="240" w:lineRule="auto"/>
        <w:jc w:val="both"/>
        <w:rPr>
          <w:rFonts w:ascii="Times New Roman" w:eastAsia="Arial Unicode MS" w:hAnsi="Times New Roman" w:cs="Times New Roman"/>
        </w:rPr>
      </w:pPr>
      <w:proofErr w:type="spellStart"/>
      <w:r w:rsidRPr="001C1B0F">
        <w:rPr>
          <w:rFonts w:ascii="Times New Roman" w:eastAsia="Arial Unicode MS" w:hAnsi="Times New Roman" w:cs="Times New Roman"/>
        </w:rPr>
        <w:t>Pelz</w:t>
      </w:r>
      <w:proofErr w:type="spellEnd"/>
      <w:r w:rsidRPr="001C1B0F">
        <w:rPr>
          <w:rFonts w:ascii="Times New Roman" w:eastAsia="Arial Unicode MS" w:hAnsi="Times New Roman" w:cs="Times New Roman"/>
        </w:rPr>
        <w:t xml:space="preserve">, William 1998, “Class and Gender: Friedrich Engels’s Contribution to Revolutionary History” in Joost </w:t>
      </w:r>
      <w:proofErr w:type="spellStart"/>
      <w:r w:rsidRPr="001C1B0F">
        <w:rPr>
          <w:rFonts w:ascii="Times New Roman" w:eastAsia="Arial Unicode MS" w:hAnsi="Times New Roman" w:cs="Times New Roman"/>
        </w:rPr>
        <w:t>Kircz</w:t>
      </w:r>
      <w:proofErr w:type="spellEnd"/>
      <w:r w:rsidRPr="001C1B0F">
        <w:rPr>
          <w:rFonts w:ascii="Times New Roman" w:eastAsia="Arial Unicode MS" w:hAnsi="Times New Roman" w:cs="Times New Roman"/>
        </w:rPr>
        <w:t xml:space="preserve"> and Michael </w:t>
      </w:r>
      <w:proofErr w:type="spellStart"/>
      <w:r w:rsidRPr="001C1B0F">
        <w:rPr>
          <w:rFonts w:ascii="Times New Roman" w:eastAsia="Arial Unicode MS" w:hAnsi="Times New Roman" w:cs="Times New Roman"/>
        </w:rPr>
        <w:t>Löwy</w:t>
      </w:r>
      <w:proofErr w:type="spellEnd"/>
      <w:r w:rsidRPr="001C1B0F">
        <w:rPr>
          <w:rFonts w:ascii="Times New Roman" w:eastAsia="Arial Unicode MS" w:hAnsi="Times New Roman" w:cs="Times New Roman"/>
        </w:rPr>
        <w:t xml:space="preserve"> eds. 1998. </w:t>
      </w:r>
      <w:proofErr w:type="spellStart"/>
      <w:r w:rsidRPr="001C1B0F">
        <w:rPr>
          <w:rFonts w:ascii="Times New Roman" w:eastAsia="Arial Unicode MS" w:hAnsi="Times New Roman" w:cs="Times New Roman"/>
          <w:i/>
        </w:rPr>
        <w:t>Frederich</w:t>
      </w:r>
      <w:proofErr w:type="spellEnd"/>
      <w:r w:rsidRPr="001C1B0F">
        <w:rPr>
          <w:rFonts w:ascii="Times New Roman" w:eastAsia="Arial Unicode MS" w:hAnsi="Times New Roman" w:cs="Times New Roman"/>
          <w:i/>
        </w:rPr>
        <w:t xml:space="preserve"> Engels – A Critical Centenary Appreciation</w:t>
      </w:r>
      <w:r w:rsidRPr="001C1B0F">
        <w:rPr>
          <w:rFonts w:ascii="Times New Roman" w:eastAsia="Arial Unicode MS" w:hAnsi="Times New Roman" w:cs="Times New Roman"/>
        </w:rPr>
        <w:t xml:space="preserve">, </w:t>
      </w:r>
      <w:r w:rsidRPr="001C1B0F">
        <w:rPr>
          <w:rFonts w:ascii="Times New Roman" w:eastAsia="Arial Unicode MS" w:hAnsi="Times New Roman" w:cs="Times New Roman"/>
          <w:i/>
        </w:rPr>
        <w:t>Science and Society</w:t>
      </w:r>
      <w:r w:rsidRPr="001C1B0F">
        <w:rPr>
          <w:rFonts w:ascii="Times New Roman" w:eastAsia="Arial Unicode MS" w:hAnsi="Times New Roman" w:cs="Times New Roman"/>
        </w:rPr>
        <w:t xml:space="preserve"> vol. 62, No. 1</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eastAsia="Arial Unicode MS" w:hAnsi="Times New Roman" w:cs="Times New Roman"/>
          <w:sz w:val="22"/>
          <w:szCs w:val="22"/>
        </w:rPr>
        <w:t xml:space="preserve">Rosenberg, </w:t>
      </w:r>
      <w:proofErr w:type="spellStart"/>
      <w:r w:rsidRPr="001C1B0F">
        <w:rPr>
          <w:rFonts w:ascii="Times New Roman" w:eastAsia="Arial Unicode MS" w:hAnsi="Times New Roman" w:cs="Times New Roman"/>
          <w:sz w:val="22"/>
          <w:szCs w:val="22"/>
        </w:rPr>
        <w:t>Chanie</w:t>
      </w:r>
      <w:proofErr w:type="spellEnd"/>
      <w:r w:rsidRPr="001C1B0F">
        <w:rPr>
          <w:rFonts w:ascii="Times New Roman" w:eastAsia="Arial Unicode MS" w:hAnsi="Times New Roman" w:cs="Times New Roman"/>
          <w:sz w:val="22"/>
          <w:szCs w:val="22"/>
        </w:rPr>
        <w:t xml:space="preserve"> 1989, </w:t>
      </w:r>
      <w:r w:rsidRPr="001C1B0F">
        <w:rPr>
          <w:rFonts w:ascii="Times New Roman" w:eastAsia="Arial Unicode MS" w:hAnsi="Times New Roman" w:cs="Times New Roman"/>
          <w:i/>
          <w:sz w:val="22"/>
          <w:szCs w:val="22"/>
        </w:rPr>
        <w:t>Women and Perestroika</w:t>
      </w:r>
      <w:r w:rsidRPr="001C1B0F">
        <w:rPr>
          <w:rFonts w:ascii="Times New Roman" w:eastAsia="Arial Unicode MS" w:hAnsi="Times New Roman" w:cs="Times New Roman"/>
          <w:sz w:val="22"/>
          <w:szCs w:val="22"/>
        </w:rPr>
        <w:t>. Lond</w:t>
      </w:r>
      <w:r w:rsidRPr="001C1B0F">
        <w:rPr>
          <w:rFonts w:ascii="Times New Roman" w:hAnsi="Times New Roman" w:cs="Times New Roman"/>
          <w:sz w:val="22"/>
          <w:szCs w:val="22"/>
        </w:rPr>
        <w:t>on: Bookmarks</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eastAsia="Arial Unicode MS" w:hAnsi="Times New Roman" w:cs="Times New Roman"/>
          <w:sz w:val="22"/>
          <w:szCs w:val="22"/>
        </w:rPr>
        <w:t xml:space="preserve">Sacks, Karen 1982, </w:t>
      </w:r>
      <w:r w:rsidRPr="001C1B0F">
        <w:rPr>
          <w:rFonts w:ascii="Times New Roman" w:eastAsia="Arial Unicode MS" w:hAnsi="Times New Roman" w:cs="Times New Roman"/>
          <w:i/>
          <w:sz w:val="22"/>
          <w:szCs w:val="22"/>
        </w:rPr>
        <w:t>Sisters and Wives</w:t>
      </w:r>
      <w:r w:rsidRPr="001C1B0F">
        <w:rPr>
          <w:rFonts w:ascii="Times New Roman" w:eastAsia="Arial Unicode MS" w:hAnsi="Times New Roman" w:cs="Times New Roman"/>
          <w:sz w:val="22"/>
          <w:szCs w:val="22"/>
        </w:rPr>
        <w:t>, Chicago: University of Illinois Press</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lang w:val="fr-FR"/>
        </w:rPr>
        <w:t>Sayers, Janet</w:t>
      </w:r>
      <w:r w:rsidRPr="001C1B0F">
        <w:rPr>
          <w:rFonts w:ascii="Times New Roman" w:hAnsi="Times New Roman" w:cs="Times New Roman"/>
        </w:rPr>
        <w:t xml:space="preserve">, Mary Evans and </w:t>
      </w:r>
      <w:proofErr w:type="spellStart"/>
      <w:r w:rsidRPr="001C1B0F">
        <w:rPr>
          <w:rFonts w:ascii="Times New Roman" w:hAnsi="Times New Roman" w:cs="Times New Roman"/>
        </w:rPr>
        <w:t>Nanneke</w:t>
      </w:r>
      <w:proofErr w:type="spellEnd"/>
      <w:r w:rsidRPr="001C1B0F">
        <w:rPr>
          <w:rFonts w:ascii="Times New Roman" w:hAnsi="Times New Roman" w:cs="Times New Roman"/>
        </w:rPr>
        <w:t xml:space="preserve"> </w:t>
      </w:r>
      <w:proofErr w:type="spellStart"/>
      <w:r w:rsidRPr="001C1B0F">
        <w:rPr>
          <w:rFonts w:ascii="Times New Roman" w:hAnsi="Times New Roman" w:cs="Times New Roman"/>
        </w:rPr>
        <w:t>Redclift</w:t>
      </w:r>
      <w:proofErr w:type="spellEnd"/>
      <w:r w:rsidRPr="001C1B0F">
        <w:rPr>
          <w:rFonts w:ascii="Times New Roman" w:eastAsia="Arial Unicode MS" w:hAnsi="Times New Roman" w:cs="Times New Roman"/>
          <w:i/>
          <w:lang w:val="fr-FR"/>
        </w:rPr>
        <w:t xml:space="preserve"> </w:t>
      </w:r>
      <w:proofErr w:type="spellStart"/>
      <w:r w:rsidRPr="001C1B0F">
        <w:rPr>
          <w:rFonts w:ascii="Times New Roman" w:eastAsia="Arial Unicode MS" w:hAnsi="Times New Roman" w:cs="Times New Roman"/>
          <w:lang w:val="fr-FR"/>
        </w:rPr>
        <w:t>eds</w:t>
      </w:r>
      <w:proofErr w:type="spellEnd"/>
      <w:r w:rsidRPr="001C1B0F">
        <w:rPr>
          <w:rFonts w:ascii="Times New Roman" w:eastAsia="Arial Unicode MS" w:hAnsi="Times New Roman" w:cs="Times New Roman"/>
          <w:lang w:val="fr-FR"/>
        </w:rPr>
        <w:t xml:space="preserve">. 1987, </w:t>
      </w:r>
      <w:r w:rsidRPr="001C1B0F">
        <w:rPr>
          <w:rFonts w:ascii="Times New Roman" w:eastAsia="Arial Unicode MS" w:hAnsi="Times New Roman" w:cs="Times New Roman"/>
          <w:i/>
        </w:rPr>
        <w:t>Engels Revisited</w:t>
      </w:r>
      <w:r w:rsidRPr="001C1B0F">
        <w:rPr>
          <w:rFonts w:ascii="Times New Roman" w:eastAsia="Arial Unicode MS" w:hAnsi="Times New Roman" w:cs="Times New Roman"/>
        </w:rPr>
        <w:t xml:space="preserve">, </w:t>
      </w:r>
      <w:proofErr w:type="gramStart"/>
      <w:r w:rsidRPr="001C1B0F">
        <w:rPr>
          <w:rFonts w:ascii="Times New Roman" w:eastAsia="Arial Unicode MS" w:hAnsi="Times New Roman" w:cs="Times New Roman"/>
        </w:rPr>
        <w:t>London:</w:t>
      </w:r>
      <w:proofErr w:type="gramEnd"/>
      <w:r w:rsidRPr="001C1B0F">
        <w:rPr>
          <w:rFonts w:ascii="Times New Roman" w:eastAsia="Arial Unicode MS" w:hAnsi="Times New Roman" w:cs="Times New Roman"/>
        </w:rPr>
        <w:t xml:space="preserve"> Tavistock Publications</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Seccombe</w:t>
      </w:r>
      <w:proofErr w:type="spellEnd"/>
      <w:r w:rsidRPr="001C1B0F">
        <w:rPr>
          <w:rFonts w:ascii="Times New Roman" w:hAnsi="Times New Roman" w:cs="Times New Roman"/>
          <w:sz w:val="22"/>
          <w:szCs w:val="22"/>
        </w:rPr>
        <w:t xml:space="preserve">, Wally 1992, </w:t>
      </w:r>
      <w:r w:rsidRPr="001C1B0F">
        <w:rPr>
          <w:rFonts w:ascii="Times New Roman" w:hAnsi="Times New Roman" w:cs="Times New Roman"/>
          <w:i/>
          <w:sz w:val="22"/>
          <w:szCs w:val="22"/>
        </w:rPr>
        <w:t>A Millennium of Family Change</w:t>
      </w:r>
      <w:r w:rsidRPr="001C1B0F">
        <w:rPr>
          <w:rFonts w:ascii="Times New Roman" w:hAnsi="Times New Roman" w:cs="Times New Roman"/>
          <w:sz w:val="22"/>
          <w:szCs w:val="22"/>
        </w:rPr>
        <w:t>, London: Verso</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Smith, Sharon 2015, </w:t>
      </w:r>
      <w:r w:rsidRPr="001C1B0F">
        <w:rPr>
          <w:rFonts w:ascii="Times New Roman" w:hAnsi="Times New Roman" w:cs="Times New Roman"/>
          <w:i/>
        </w:rPr>
        <w:t>Women and Socialism</w:t>
      </w:r>
      <w:r w:rsidRPr="001C1B0F">
        <w:rPr>
          <w:rFonts w:ascii="Times New Roman" w:hAnsi="Times New Roman" w:cs="Times New Roman"/>
        </w:rPr>
        <w:t>. Chicago: Haymarket</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Thompson, Edward 1978, </w:t>
      </w:r>
      <w:r w:rsidRPr="001C1B0F">
        <w:rPr>
          <w:rFonts w:ascii="Times New Roman" w:hAnsi="Times New Roman" w:cs="Times New Roman"/>
          <w:i/>
        </w:rPr>
        <w:t>The Poverty of Theory</w:t>
      </w:r>
      <w:r w:rsidRPr="001C1B0F">
        <w:rPr>
          <w:rFonts w:ascii="Times New Roman" w:hAnsi="Times New Roman" w:cs="Times New Roman"/>
        </w:rPr>
        <w:t>, London: Merlin</w:t>
      </w:r>
    </w:p>
    <w:p w:rsidR="00CA4E0B" w:rsidRPr="001C1B0F" w:rsidRDefault="00CA4E0B" w:rsidP="0078747A">
      <w:pPr>
        <w:pStyle w:val="EndnoteText"/>
        <w:jc w:val="both"/>
        <w:rPr>
          <w:rFonts w:ascii="Times New Roman" w:eastAsia="Arial Unicode MS" w:hAnsi="Times New Roman" w:cs="Times New Roman"/>
          <w:sz w:val="22"/>
          <w:szCs w:val="22"/>
        </w:rPr>
      </w:pPr>
      <w:proofErr w:type="spellStart"/>
      <w:r w:rsidRPr="001C1B0F">
        <w:rPr>
          <w:rFonts w:ascii="Times New Roman" w:hAnsi="Times New Roman" w:cs="Times New Roman"/>
          <w:sz w:val="22"/>
          <w:szCs w:val="22"/>
        </w:rPr>
        <w:t>Trat</w:t>
      </w:r>
      <w:proofErr w:type="spellEnd"/>
      <w:r w:rsidRPr="001C1B0F">
        <w:rPr>
          <w:rFonts w:ascii="Times New Roman" w:hAnsi="Times New Roman" w:cs="Times New Roman"/>
          <w:sz w:val="22"/>
          <w:szCs w:val="22"/>
        </w:rPr>
        <w:t xml:space="preserve">, Josette 1998, “Engels and the Emancipation of Women”, </w:t>
      </w:r>
      <w:r w:rsidRPr="001C1B0F">
        <w:rPr>
          <w:rFonts w:ascii="Times New Roman" w:eastAsia="Arial Unicode MS" w:hAnsi="Times New Roman" w:cs="Times New Roman"/>
          <w:sz w:val="22"/>
          <w:szCs w:val="22"/>
        </w:rPr>
        <w:t xml:space="preserve">in </w:t>
      </w:r>
      <w:proofErr w:type="spellStart"/>
      <w:r w:rsidRPr="001C1B0F">
        <w:rPr>
          <w:rFonts w:ascii="Times New Roman" w:eastAsia="Arial Unicode MS" w:hAnsi="Times New Roman" w:cs="Times New Roman"/>
          <w:sz w:val="22"/>
          <w:szCs w:val="22"/>
        </w:rPr>
        <w:t>Kircz</w:t>
      </w:r>
      <w:proofErr w:type="spellEnd"/>
      <w:r w:rsidRPr="001C1B0F">
        <w:rPr>
          <w:rFonts w:ascii="Times New Roman" w:eastAsia="Arial Unicode MS" w:hAnsi="Times New Roman" w:cs="Times New Roman"/>
          <w:sz w:val="22"/>
          <w:szCs w:val="22"/>
        </w:rPr>
        <w:t xml:space="preserve">, Joost and Michael </w:t>
      </w:r>
      <w:proofErr w:type="spellStart"/>
      <w:r w:rsidRPr="001C1B0F">
        <w:rPr>
          <w:rFonts w:ascii="Times New Roman" w:eastAsia="Arial Unicode MS" w:hAnsi="Times New Roman" w:cs="Times New Roman"/>
          <w:sz w:val="22"/>
          <w:szCs w:val="22"/>
        </w:rPr>
        <w:t>Löwy</w:t>
      </w:r>
      <w:proofErr w:type="spellEnd"/>
      <w:r w:rsidRPr="001C1B0F">
        <w:rPr>
          <w:rFonts w:ascii="Times New Roman" w:eastAsia="Arial Unicode MS" w:hAnsi="Times New Roman" w:cs="Times New Roman"/>
          <w:sz w:val="22"/>
          <w:szCs w:val="22"/>
        </w:rPr>
        <w:t xml:space="preserve"> eds. 1998. </w:t>
      </w:r>
      <w:proofErr w:type="spellStart"/>
      <w:r w:rsidRPr="001C1B0F">
        <w:rPr>
          <w:rFonts w:ascii="Times New Roman" w:eastAsia="Arial Unicode MS" w:hAnsi="Times New Roman" w:cs="Times New Roman"/>
          <w:i/>
          <w:sz w:val="22"/>
          <w:szCs w:val="22"/>
        </w:rPr>
        <w:t>Frederich</w:t>
      </w:r>
      <w:proofErr w:type="spellEnd"/>
      <w:r w:rsidRPr="001C1B0F">
        <w:rPr>
          <w:rFonts w:ascii="Times New Roman" w:eastAsia="Arial Unicode MS" w:hAnsi="Times New Roman" w:cs="Times New Roman"/>
          <w:i/>
          <w:sz w:val="22"/>
          <w:szCs w:val="22"/>
        </w:rPr>
        <w:t xml:space="preserve"> Engels – A Critical Centenary Appreciation</w:t>
      </w:r>
      <w:r w:rsidRPr="001C1B0F">
        <w:rPr>
          <w:rFonts w:ascii="Times New Roman" w:eastAsia="Arial Unicode MS" w:hAnsi="Times New Roman" w:cs="Times New Roman"/>
          <w:sz w:val="22"/>
          <w:szCs w:val="22"/>
        </w:rPr>
        <w:t xml:space="preserve">, </w:t>
      </w:r>
      <w:r w:rsidRPr="001C1B0F">
        <w:rPr>
          <w:rFonts w:ascii="Times New Roman" w:eastAsia="Arial Unicode MS" w:hAnsi="Times New Roman" w:cs="Times New Roman"/>
          <w:i/>
          <w:sz w:val="22"/>
          <w:szCs w:val="22"/>
        </w:rPr>
        <w:t>Science and Society</w:t>
      </w:r>
      <w:r w:rsidRPr="001C1B0F">
        <w:rPr>
          <w:rFonts w:ascii="Times New Roman" w:eastAsia="Arial Unicode MS" w:hAnsi="Times New Roman" w:cs="Times New Roman"/>
          <w:sz w:val="22"/>
          <w:szCs w:val="22"/>
        </w:rPr>
        <w:t xml:space="preserve"> vol. 62, No. 1</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Trotsky, Leon 1972, </w:t>
      </w:r>
      <w:r w:rsidRPr="001C1B0F">
        <w:rPr>
          <w:rFonts w:ascii="Times New Roman" w:hAnsi="Times New Roman" w:cs="Times New Roman"/>
          <w:i/>
          <w:sz w:val="22"/>
          <w:szCs w:val="22"/>
        </w:rPr>
        <w:t>The Revolution Betrayed</w:t>
      </w:r>
      <w:r w:rsidRPr="001C1B0F">
        <w:rPr>
          <w:rFonts w:ascii="Times New Roman" w:hAnsi="Times New Roman" w:cs="Times New Roman"/>
          <w:sz w:val="22"/>
          <w:szCs w:val="22"/>
        </w:rPr>
        <w:t>, New York: Pathfinder</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hAnsi="Times New Roman" w:cs="Times New Roman"/>
        </w:rPr>
        <w:t xml:space="preserve">Vogel, </w:t>
      </w:r>
      <w:proofErr w:type="spellStart"/>
      <w:r w:rsidRPr="001C1B0F">
        <w:rPr>
          <w:rFonts w:ascii="Times New Roman" w:hAnsi="Times New Roman" w:cs="Times New Roman"/>
        </w:rPr>
        <w:t>Lise</w:t>
      </w:r>
      <w:proofErr w:type="spellEnd"/>
      <w:r w:rsidRPr="001C1B0F">
        <w:rPr>
          <w:rFonts w:ascii="Times New Roman" w:hAnsi="Times New Roman" w:cs="Times New Roman"/>
        </w:rPr>
        <w:t xml:space="preserve"> 1996, “Engels’s Origin” in Chris Arthur ed. </w:t>
      </w:r>
      <w:r w:rsidRPr="001C1B0F">
        <w:rPr>
          <w:rFonts w:ascii="Times New Roman" w:hAnsi="Times New Roman" w:cs="Times New Roman"/>
          <w:i/>
        </w:rPr>
        <w:t>Engels Today</w:t>
      </w:r>
      <w:r w:rsidRPr="001C1B0F">
        <w:rPr>
          <w:rFonts w:ascii="Times New Roman" w:hAnsi="Times New Roman" w:cs="Times New Roman"/>
        </w:rPr>
        <w:t>. London: Macmillan</w:t>
      </w:r>
    </w:p>
    <w:p w:rsidR="00CA4E0B" w:rsidRPr="001C1B0F" w:rsidRDefault="00CA4E0B" w:rsidP="0078747A">
      <w:pPr>
        <w:spacing w:after="0" w:line="240" w:lineRule="auto"/>
        <w:jc w:val="both"/>
        <w:rPr>
          <w:rFonts w:ascii="Times New Roman" w:hAnsi="Times New Roman" w:cs="Times New Roman"/>
        </w:rPr>
      </w:pPr>
      <w:r w:rsidRPr="001C1B0F">
        <w:rPr>
          <w:rFonts w:ascii="Times New Roman" w:eastAsia="Arial Unicode MS" w:hAnsi="Times New Roman" w:cs="Times New Roman"/>
        </w:rPr>
        <w:t xml:space="preserve">Vogel, </w:t>
      </w:r>
      <w:proofErr w:type="spellStart"/>
      <w:r w:rsidRPr="001C1B0F">
        <w:rPr>
          <w:rFonts w:ascii="Times New Roman" w:eastAsia="Arial Unicode MS" w:hAnsi="Times New Roman" w:cs="Times New Roman"/>
        </w:rPr>
        <w:t>Lise</w:t>
      </w:r>
      <w:proofErr w:type="spellEnd"/>
      <w:r w:rsidRPr="001C1B0F">
        <w:rPr>
          <w:rFonts w:ascii="Times New Roman" w:eastAsia="Arial Unicode MS" w:hAnsi="Times New Roman" w:cs="Times New Roman"/>
        </w:rPr>
        <w:t xml:space="preserve"> 2013, </w:t>
      </w:r>
      <w:r w:rsidRPr="001C1B0F">
        <w:rPr>
          <w:rFonts w:ascii="Times New Roman" w:eastAsia="Arial Unicode MS" w:hAnsi="Times New Roman" w:cs="Times New Roman"/>
          <w:i/>
        </w:rPr>
        <w:t>Marxism and the Oppression of Women: Towards a Unitary Theory</w:t>
      </w:r>
      <w:r w:rsidRPr="001C1B0F">
        <w:rPr>
          <w:rFonts w:ascii="Times New Roman" w:eastAsia="Arial Unicode MS" w:hAnsi="Times New Roman" w:cs="Times New Roman"/>
        </w:rPr>
        <w:t>. Chicago: Haymarket</w:t>
      </w:r>
      <w:r w:rsidRPr="001C1B0F">
        <w:rPr>
          <w:rFonts w:ascii="Times New Roman" w:hAnsi="Times New Roman" w:cs="Times New Roman"/>
        </w:rPr>
        <w:t xml:space="preserve"> </w:t>
      </w:r>
    </w:p>
    <w:p w:rsidR="00CA4E0B" w:rsidRPr="001C1B0F" w:rsidRDefault="00CA4E0B" w:rsidP="0078747A">
      <w:pPr>
        <w:pStyle w:val="EndnoteText"/>
        <w:jc w:val="both"/>
        <w:rPr>
          <w:rFonts w:ascii="Times New Roman" w:hAnsi="Times New Roman" w:cs="Times New Roman"/>
          <w:sz w:val="22"/>
          <w:szCs w:val="22"/>
        </w:rPr>
      </w:pPr>
      <w:proofErr w:type="spellStart"/>
      <w:r w:rsidRPr="001C1B0F">
        <w:rPr>
          <w:rFonts w:ascii="Times New Roman" w:hAnsi="Times New Roman" w:cs="Times New Roman"/>
          <w:sz w:val="22"/>
          <w:szCs w:val="22"/>
        </w:rPr>
        <w:t>Thőnnessen</w:t>
      </w:r>
      <w:proofErr w:type="spellEnd"/>
      <w:r w:rsidRPr="001C1B0F">
        <w:rPr>
          <w:rFonts w:ascii="Times New Roman" w:hAnsi="Times New Roman" w:cs="Times New Roman"/>
          <w:sz w:val="22"/>
          <w:szCs w:val="22"/>
        </w:rPr>
        <w:t xml:space="preserve">, Werner 1973, </w:t>
      </w:r>
      <w:r w:rsidRPr="001C1B0F">
        <w:rPr>
          <w:rFonts w:ascii="Times New Roman" w:hAnsi="Times New Roman" w:cs="Times New Roman"/>
          <w:i/>
          <w:sz w:val="22"/>
          <w:szCs w:val="22"/>
        </w:rPr>
        <w:t>The Emancipation of Women</w:t>
      </w:r>
      <w:r w:rsidRPr="001C1B0F">
        <w:rPr>
          <w:rFonts w:ascii="Times New Roman" w:hAnsi="Times New Roman" w:cs="Times New Roman"/>
          <w:sz w:val="22"/>
          <w:szCs w:val="22"/>
        </w:rPr>
        <w:t>, London: Pluto</w:t>
      </w:r>
    </w:p>
    <w:p w:rsidR="00CA4E0B" w:rsidRPr="001C1B0F" w:rsidRDefault="00CA4E0B" w:rsidP="0078747A">
      <w:pPr>
        <w:pStyle w:val="EndnoteText"/>
        <w:jc w:val="both"/>
        <w:rPr>
          <w:rFonts w:ascii="Times New Roman" w:hAnsi="Times New Roman" w:cs="Times New Roman"/>
          <w:sz w:val="22"/>
          <w:szCs w:val="22"/>
        </w:rPr>
      </w:pPr>
      <w:r w:rsidRPr="001C1B0F">
        <w:rPr>
          <w:rFonts w:ascii="Times New Roman" w:hAnsi="Times New Roman" w:cs="Times New Roman"/>
          <w:sz w:val="22"/>
          <w:szCs w:val="22"/>
        </w:rPr>
        <w:t xml:space="preserve">Watkins, Susan 2018, “Which Feminisms?”, </w:t>
      </w:r>
      <w:r w:rsidRPr="001C1B0F">
        <w:rPr>
          <w:rFonts w:ascii="Times New Roman" w:hAnsi="Times New Roman" w:cs="Times New Roman"/>
          <w:i/>
          <w:sz w:val="22"/>
          <w:szCs w:val="22"/>
        </w:rPr>
        <w:t>New Left Review</w:t>
      </w:r>
      <w:r w:rsidRPr="001C1B0F">
        <w:rPr>
          <w:rFonts w:ascii="Times New Roman" w:hAnsi="Times New Roman" w:cs="Times New Roman"/>
          <w:sz w:val="22"/>
          <w:szCs w:val="22"/>
        </w:rPr>
        <w:t xml:space="preserve"> 2/109.</w:t>
      </w:r>
    </w:p>
    <w:p w:rsidR="00CA4E0B" w:rsidRPr="001C1B0F" w:rsidRDefault="00CA4E0B" w:rsidP="0078747A">
      <w:pPr>
        <w:spacing w:after="0" w:line="240" w:lineRule="auto"/>
        <w:jc w:val="both"/>
        <w:rPr>
          <w:rFonts w:ascii="Times New Roman" w:eastAsia="Arial Unicode MS" w:hAnsi="Times New Roman" w:cs="Times New Roman"/>
        </w:rPr>
      </w:pPr>
      <w:r w:rsidRPr="001C1B0F">
        <w:rPr>
          <w:rFonts w:ascii="Times New Roman" w:eastAsia="Arial Unicode MS" w:hAnsi="Times New Roman" w:cs="Times New Roman"/>
        </w:rPr>
        <w:t xml:space="preserve">Weeks, John 1981, </w:t>
      </w:r>
      <w:r w:rsidRPr="001C1B0F">
        <w:rPr>
          <w:rFonts w:ascii="Times New Roman" w:eastAsia="Arial Unicode MS" w:hAnsi="Times New Roman" w:cs="Times New Roman"/>
          <w:i/>
        </w:rPr>
        <w:t>Capital and Exploitation</w:t>
      </w:r>
      <w:r w:rsidRPr="001C1B0F">
        <w:rPr>
          <w:rFonts w:ascii="Times New Roman" w:eastAsia="Arial Unicode MS" w:hAnsi="Times New Roman" w:cs="Times New Roman"/>
        </w:rPr>
        <w:t>, Princeton: Princeton University Press</w:t>
      </w:r>
    </w:p>
    <w:p w:rsidR="00CA4E0B" w:rsidRPr="001C1B0F" w:rsidRDefault="00CA4E0B" w:rsidP="0078747A">
      <w:pPr>
        <w:spacing w:after="0" w:line="240" w:lineRule="auto"/>
        <w:jc w:val="both"/>
        <w:rPr>
          <w:rFonts w:ascii="Times New Roman" w:hAnsi="Times New Roman" w:cs="Times New Roman"/>
        </w:rPr>
      </w:pPr>
      <w:proofErr w:type="spellStart"/>
      <w:r w:rsidRPr="001C1B0F">
        <w:rPr>
          <w:rFonts w:ascii="Times New Roman" w:eastAsia="Arial Unicode MS" w:hAnsi="Times New Roman" w:cs="Times New Roman"/>
        </w:rPr>
        <w:t>Woolfson</w:t>
      </w:r>
      <w:proofErr w:type="spellEnd"/>
      <w:r w:rsidRPr="001C1B0F">
        <w:rPr>
          <w:rFonts w:ascii="Times New Roman" w:eastAsia="Arial Unicode MS" w:hAnsi="Times New Roman" w:cs="Times New Roman"/>
        </w:rPr>
        <w:t xml:space="preserve">, Charles 1982, </w:t>
      </w:r>
      <w:r w:rsidRPr="001C1B0F">
        <w:rPr>
          <w:rFonts w:ascii="Times New Roman" w:eastAsia="Arial Unicode MS" w:hAnsi="Times New Roman" w:cs="Times New Roman"/>
          <w:i/>
        </w:rPr>
        <w:t>The Labour Theory of Culture: A Re-examination of Engels’s Theory of Human Origins</w:t>
      </w:r>
      <w:r w:rsidRPr="001C1B0F">
        <w:rPr>
          <w:rFonts w:ascii="Times New Roman" w:eastAsia="Arial Unicode MS" w:hAnsi="Times New Roman" w:cs="Times New Roman"/>
        </w:rPr>
        <w:t>, London: Routledge &amp; Kegan Paul</w:t>
      </w:r>
      <w:r w:rsidRPr="001C1B0F">
        <w:rPr>
          <w:rFonts w:ascii="Times New Roman" w:hAnsi="Times New Roman" w:cs="Times New Roman"/>
        </w:rPr>
        <w:t xml:space="preserve">; </w:t>
      </w:r>
    </w:p>
    <w:p w:rsidR="00CA4E0B" w:rsidRDefault="00CA4E0B" w:rsidP="0078747A">
      <w:pPr>
        <w:spacing w:after="0" w:line="240" w:lineRule="auto"/>
        <w:jc w:val="both"/>
        <w:rPr>
          <w:rFonts w:ascii="Times New Roman" w:hAnsi="Times New Roman" w:cs="Times New Roman"/>
        </w:rPr>
      </w:pPr>
    </w:p>
    <w:p w:rsidR="00D11F28" w:rsidRPr="001C1B0F" w:rsidRDefault="00D11F28"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Paul Blackledge</w:t>
      </w:r>
    </w:p>
    <w:p w:rsidR="008B376A" w:rsidRDefault="008B376A"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School of Law and Social Science</w:t>
      </w:r>
    </w:p>
    <w:p w:rsidR="008B376A" w:rsidRDefault="00D11F28" w:rsidP="0078747A">
      <w:pPr>
        <w:autoSpaceDE w:val="0"/>
        <w:autoSpaceDN w:val="0"/>
        <w:adjustRightInd w:val="0"/>
        <w:spacing w:after="0" w:line="240" w:lineRule="auto"/>
        <w:jc w:val="both"/>
        <w:rPr>
          <w:rFonts w:ascii="Times New Roman" w:hAnsi="Times New Roman" w:cs="Times New Roman"/>
        </w:rPr>
      </w:pPr>
      <w:r w:rsidRPr="001C1B0F">
        <w:rPr>
          <w:rFonts w:ascii="Times New Roman" w:hAnsi="Times New Roman" w:cs="Times New Roman"/>
        </w:rPr>
        <w:t>London South Bank University</w:t>
      </w:r>
      <w:r>
        <w:rPr>
          <w:rFonts w:ascii="Times New Roman" w:hAnsi="Times New Roman" w:cs="Times New Roman"/>
        </w:rPr>
        <w:t xml:space="preserve">, </w:t>
      </w:r>
    </w:p>
    <w:p w:rsidR="008B376A" w:rsidRDefault="008B376A"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103 Borough Road</w:t>
      </w:r>
    </w:p>
    <w:p w:rsidR="008B376A" w:rsidRDefault="008B376A"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London</w:t>
      </w:r>
    </w:p>
    <w:p w:rsidR="008B376A" w:rsidRDefault="008B376A"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SE1 0AA</w:t>
      </w:r>
    </w:p>
    <w:p w:rsidR="00D11F28" w:rsidRDefault="00D11F28"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UK</w:t>
      </w:r>
    </w:p>
    <w:p w:rsidR="00D11F28" w:rsidRPr="001C1B0F" w:rsidRDefault="00D11F28" w:rsidP="007874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blacklep@lsbu.ac.uk</w:t>
      </w:r>
    </w:p>
    <w:p w:rsidR="00D11F28" w:rsidRPr="001C1B0F" w:rsidRDefault="00D11F28" w:rsidP="0078747A">
      <w:pPr>
        <w:spacing w:after="0" w:line="240" w:lineRule="auto"/>
        <w:jc w:val="both"/>
        <w:rPr>
          <w:rFonts w:ascii="Times New Roman" w:hAnsi="Times New Roman" w:cs="Times New Roman"/>
        </w:rPr>
      </w:pPr>
    </w:p>
    <w:sectPr w:rsidR="00D11F28" w:rsidRPr="001C1B0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E6" w:rsidRDefault="005E7EE6" w:rsidP="00F02075">
      <w:pPr>
        <w:spacing w:after="0" w:line="240" w:lineRule="auto"/>
      </w:pPr>
      <w:r>
        <w:separator/>
      </w:r>
    </w:p>
  </w:endnote>
  <w:endnote w:type="continuationSeparator" w:id="0">
    <w:p w:rsidR="005E7EE6" w:rsidRDefault="005E7EE6" w:rsidP="00F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d874007-Identity-H">
    <w:altName w:val="Arial Unicode MS"/>
    <w:panose1 w:val="00000000000000000000"/>
    <w:charset w:val="81"/>
    <w:family w:val="auto"/>
    <w:notTrueType/>
    <w:pitch w:val="default"/>
    <w:sig w:usb0="00000001" w:usb1="09060000" w:usb2="00000010" w:usb3="00000000" w:csb0="00080000" w:csb1="00000000"/>
  </w:font>
  <w:font w:name="Brill-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E6" w:rsidRDefault="005E7EE6" w:rsidP="00F02075">
      <w:pPr>
        <w:spacing w:after="0" w:line="240" w:lineRule="auto"/>
      </w:pPr>
      <w:r>
        <w:separator/>
      </w:r>
    </w:p>
  </w:footnote>
  <w:footnote w:type="continuationSeparator" w:id="0">
    <w:p w:rsidR="005E7EE6" w:rsidRDefault="005E7EE6" w:rsidP="00F02075">
      <w:pPr>
        <w:spacing w:after="0" w:line="240" w:lineRule="auto"/>
      </w:pPr>
      <w:r>
        <w:continuationSeparator/>
      </w:r>
    </w:p>
  </w:footnote>
  <w:footnote w:id="1">
    <w:p w:rsidR="00AA2613" w:rsidRDefault="00AA2613">
      <w:pPr>
        <w:pStyle w:val="FootnoteText"/>
      </w:pPr>
      <w:r>
        <w:rPr>
          <w:rStyle w:val="FootnoteReference"/>
        </w:rPr>
        <w:footnoteRef/>
      </w:r>
      <w:r>
        <w:t xml:space="preserve"> </w:t>
      </w:r>
      <w:r w:rsidRPr="00DC243D">
        <w:rPr>
          <w:rFonts w:ascii="Times New Roman" w:hAnsi="Times New Roman" w:cs="Times New Roman"/>
          <w:sz w:val="18"/>
          <w:szCs w:val="18"/>
        </w:rPr>
        <w:t xml:space="preserve">Thanks to Kristyn Gorton </w:t>
      </w:r>
      <w:r>
        <w:rPr>
          <w:rFonts w:ascii="Times New Roman" w:hAnsi="Times New Roman" w:cs="Times New Roman"/>
          <w:sz w:val="18"/>
          <w:szCs w:val="18"/>
        </w:rPr>
        <w:t>and two anonymous referees for their</w:t>
      </w:r>
      <w:r w:rsidRPr="00DC243D">
        <w:rPr>
          <w:rFonts w:ascii="Times New Roman" w:hAnsi="Times New Roman" w:cs="Times New Roman"/>
          <w:sz w:val="18"/>
          <w:szCs w:val="18"/>
        </w:rPr>
        <w:t xml:space="preserve"> comments on a draft of this </w:t>
      </w:r>
      <w:r>
        <w:rPr>
          <w:rFonts w:ascii="Times New Roman" w:hAnsi="Times New Roman" w:cs="Times New Roman"/>
          <w:sz w:val="18"/>
          <w:szCs w:val="18"/>
        </w:rPr>
        <w:t>paper</w:t>
      </w:r>
      <w:r w:rsidRPr="00DC243D">
        <w:rPr>
          <w:rFonts w:ascii="Times New Roman" w:hAnsi="Times New Roman" w:cs="Times New Roman"/>
          <w:sz w:val="18"/>
          <w:szCs w:val="18"/>
        </w:rPr>
        <w:t>.</w:t>
      </w:r>
    </w:p>
  </w:footnote>
  <w:footnote w:id="2">
    <w:p w:rsidR="00E66E96" w:rsidRPr="00DC243D" w:rsidRDefault="00E66E96" w:rsidP="001461B7">
      <w:pPr>
        <w:spacing w:after="0" w:line="240" w:lineRule="auto"/>
        <w:rPr>
          <w:rFonts w:ascii="Times New Roman" w:hAnsi="Times New Roman" w:cs="Times New Roman"/>
          <w:sz w:val="18"/>
          <w:szCs w:val="18"/>
        </w:rPr>
      </w:pPr>
      <w:r w:rsidRPr="00DC243D">
        <w:rPr>
          <w:rStyle w:val="FootnoteReference"/>
          <w:rFonts w:ascii="Times New Roman" w:hAnsi="Times New Roman" w:cs="Times New Roman"/>
          <w:sz w:val="18"/>
          <w:szCs w:val="18"/>
        </w:rPr>
        <w:footnoteRef/>
      </w:r>
      <w:r w:rsidRPr="00DC243D">
        <w:rPr>
          <w:rFonts w:ascii="Times New Roman" w:hAnsi="Times New Roman" w:cs="Times New Roman"/>
          <w:sz w:val="18"/>
          <w:szCs w:val="18"/>
        </w:rPr>
        <w:t xml:space="preserve"> The turn to ethics amounted to a return to Kant. Marx’s ethics, by contrast, fills the empty abstractions of Kantian theory with a historically emergent form of humanism constituted through the concrete struggles of the oppressed and exploited against capitalism</w:t>
      </w:r>
      <w:r w:rsidR="001C1B0F">
        <w:rPr>
          <w:rFonts w:ascii="Times New Roman" w:hAnsi="Times New Roman" w:cs="Times New Roman"/>
          <w:sz w:val="18"/>
          <w:szCs w:val="18"/>
        </w:rPr>
        <w:t xml:space="preserve"> </w:t>
      </w:r>
      <w:r w:rsidR="001C1B0F">
        <w:rPr>
          <w:rFonts w:ascii="Times New Roman" w:hAnsi="Times New Roman" w:cs="Times New Roman"/>
          <w:sz w:val="18"/>
          <w:szCs w:val="18"/>
        </w:rPr>
        <w:t>(</w:t>
      </w:r>
      <w:r w:rsidRPr="00DC243D">
        <w:rPr>
          <w:rFonts w:ascii="Times New Roman" w:hAnsi="Times New Roman" w:cs="Times New Roman"/>
          <w:sz w:val="18"/>
          <w:szCs w:val="18"/>
        </w:rPr>
        <w:t xml:space="preserve"> Blackledge 2010</w:t>
      </w:r>
      <w:r>
        <w:rPr>
          <w:rFonts w:ascii="Times New Roman" w:hAnsi="Times New Roman" w:cs="Times New Roman"/>
          <w:sz w:val="18"/>
          <w:szCs w:val="18"/>
        </w:rPr>
        <w:t>; 2012</w:t>
      </w:r>
      <w:r w:rsidR="00D1499A">
        <w:rPr>
          <w:rFonts w:ascii="Times New Roman" w:hAnsi="Times New Roman" w:cs="Times New Roman"/>
          <w:sz w:val="18"/>
          <w:szCs w:val="18"/>
        </w:rPr>
        <w:t>: 4</w:t>
      </w:r>
      <w:r w:rsidRPr="00DC243D">
        <w:rPr>
          <w:rFonts w:ascii="Times New Roman" w:hAnsi="Times New Roman" w:cs="Times New Roman"/>
          <w:sz w:val="18"/>
          <w:szCs w:val="18"/>
        </w:rPr>
        <w:t>-17).</w:t>
      </w:r>
    </w:p>
  </w:footnote>
  <w:footnote w:id="3">
    <w:p w:rsidR="00E66E96" w:rsidRPr="00DC243D" w:rsidRDefault="00E66E96" w:rsidP="001461B7">
      <w:pPr>
        <w:autoSpaceDE w:val="0"/>
        <w:autoSpaceDN w:val="0"/>
        <w:adjustRightInd w:val="0"/>
        <w:spacing w:after="0" w:line="240" w:lineRule="auto"/>
        <w:rPr>
          <w:rFonts w:ascii="Times New Roman" w:hAnsi="Times New Roman" w:cs="Times New Roman"/>
          <w:sz w:val="18"/>
          <w:szCs w:val="18"/>
        </w:rPr>
      </w:pPr>
      <w:r w:rsidRPr="00DC243D">
        <w:rPr>
          <w:rStyle w:val="FootnoteReference"/>
          <w:rFonts w:ascii="Times New Roman" w:hAnsi="Times New Roman" w:cs="Times New Roman"/>
          <w:sz w:val="18"/>
          <w:szCs w:val="18"/>
        </w:rPr>
        <w:footnoteRef/>
      </w:r>
      <w:r w:rsidRPr="00DC243D">
        <w:rPr>
          <w:rFonts w:ascii="Times New Roman" w:hAnsi="Times New Roman" w:cs="Times New Roman"/>
          <w:sz w:val="18"/>
          <w:szCs w:val="18"/>
        </w:rPr>
        <w:t xml:space="preserve"> This seems to be the case with Susan Ferguson’s attempt to synthesise Marxism and intersectionality theory. She concludes that in her reformulated concept of the capitalist totality “there is no compelling reason to prioritise so-called economic or workplace-based struggles in the fight for a better society. Any struggle within the realm of social reproduction – be it anti-racist, feminist, anti-colonial, or be it over education, healthcare, transportation – that promotes human need over capital’s interests can chip away at the capitalist social formation” (</w:t>
      </w:r>
      <w:r>
        <w:rPr>
          <w:rFonts w:ascii="Times New Roman" w:hAnsi="Times New Roman" w:cs="Times New Roman"/>
          <w:sz w:val="18"/>
          <w:szCs w:val="18"/>
        </w:rPr>
        <w:t>Fe</w:t>
      </w:r>
      <w:r w:rsidRPr="00DC243D">
        <w:rPr>
          <w:rFonts w:ascii="Times New Roman" w:hAnsi="Times New Roman" w:cs="Times New Roman"/>
          <w:sz w:val="18"/>
          <w:szCs w:val="18"/>
        </w:rPr>
        <w:t>rg</w:t>
      </w:r>
      <w:r>
        <w:rPr>
          <w:rFonts w:ascii="Times New Roman" w:hAnsi="Times New Roman" w:cs="Times New Roman"/>
          <w:sz w:val="18"/>
          <w:szCs w:val="18"/>
        </w:rPr>
        <w:t>uson 2016</w:t>
      </w:r>
      <w:r w:rsidR="00D1499A">
        <w:rPr>
          <w:rFonts w:ascii="Times New Roman" w:hAnsi="Times New Roman" w:cs="Times New Roman"/>
          <w:sz w:val="18"/>
          <w:szCs w:val="18"/>
        </w:rPr>
        <w:t>: 5</w:t>
      </w:r>
      <w:r w:rsidRPr="00DC243D">
        <w:rPr>
          <w:rFonts w:ascii="Times New Roman" w:hAnsi="Times New Roman" w:cs="Times New Roman"/>
          <w:sz w:val="18"/>
          <w:szCs w:val="18"/>
        </w:rPr>
        <w:t xml:space="preserve">7). This argument conflates </w:t>
      </w:r>
      <w:r w:rsidRPr="00DE535E">
        <w:rPr>
          <w:rFonts w:ascii="Times New Roman" w:hAnsi="Times New Roman" w:cs="Times New Roman"/>
          <w:sz w:val="18"/>
          <w:szCs w:val="18"/>
        </w:rPr>
        <w:t xml:space="preserve">the </w:t>
      </w:r>
      <w:r w:rsidR="00DE535E">
        <w:rPr>
          <w:rFonts w:ascii="Times New Roman" w:hAnsi="Times New Roman" w:cs="Times New Roman"/>
          <w:sz w:val="18"/>
          <w:szCs w:val="18"/>
        </w:rPr>
        <w:t>claim</w:t>
      </w:r>
      <w:r w:rsidRPr="00DC243D">
        <w:rPr>
          <w:rFonts w:ascii="Times New Roman" w:hAnsi="Times New Roman" w:cs="Times New Roman"/>
          <w:sz w:val="18"/>
          <w:szCs w:val="18"/>
        </w:rPr>
        <w:t xml:space="preserve"> that Marxists should engage in and support any struggle within the realm of social reproduction – this is in a sense merely to repeat Lenin’s famous claim that </w:t>
      </w:r>
      <w:r w:rsidR="00B65EEB">
        <w:rPr>
          <w:rFonts w:ascii="Times New Roman" w:hAnsi="Times New Roman" w:cs="Times New Roman"/>
          <w:sz w:val="18"/>
          <w:szCs w:val="18"/>
        </w:rPr>
        <w:t>social</w:t>
      </w:r>
      <w:r w:rsidRPr="00DC243D">
        <w:rPr>
          <w:rFonts w:ascii="Times New Roman" w:hAnsi="Times New Roman" w:cs="Times New Roman"/>
          <w:sz w:val="18"/>
          <w:szCs w:val="18"/>
        </w:rPr>
        <w:t xml:space="preserve">ists should act </w:t>
      </w:r>
      <w:r w:rsidR="00B65EEB">
        <w:rPr>
          <w:rFonts w:ascii="Times New Roman" w:hAnsi="Times New Roman" w:cs="Times New Roman"/>
          <w:sz w:val="18"/>
          <w:szCs w:val="18"/>
        </w:rPr>
        <w:t xml:space="preserve">not as mere trade unionists but </w:t>
      </w:r>
      <w:r w:rsidRPr="00DC243D">
        <w:rPr>
          <w:rFonts w:ascii="Times New Roman" w:hAnsi="Times New Roman" w:cs="Times New Roman"/>
          <w:sz w:val="18"/>
          <w:szCs w:val="18"/>
        </w:rPr>
        <w:t xml:space="preserve">as the tribunes of the people - with the much more dubious </w:t>
      </w:r>
      <w:r w:rsidR="00DE535E">
        <w:rPr>
          <w:rFonts w:ascii="Times New Roman" w:hAnsi="Times New Roman" w:cs="Times New Roman"/>
          <w:sz w:val="18"/>
          <w:szCs w:val="18"/>
        </w:rPr>
        <w:t>suggestion</w:t>
      </w:r>
      <w:r w:rsidRPr="00DC243D">
        <w:rPr>
          <w:rFonts w:ascii="Times New Roman" w:hAnsi="Times New Roman" w:cs="Times New Roman"/>
          <w:sz w:val="18"/>
          <w:szCs w:val="18"/>
        </w:rPr>
        <w:t xml:space="preserve"> that all these forms of struggle are equivalent. Marxists prioritise workplace struggles not because they deify the working class but because capital deifies profits and workers have the potential collective power to expropriate them.</w:t>
      </w:r>
      <w:r w:rsidR="00DC460A">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75"/>
    <w:rsid w:val="00000237"/>
    <w:rsid w:val="00024E26"/>
    <w:rsid w:val="00036F00"/>
    <w:rsid w:val="000A1284"/>
    <w:rsid w:val="000B0289"/>
    <w:rsid w:val="000C604D"/>
    <w:rsid w:val="000D1FF2"/>
    <w:rsid w:val="00110DEB"/>
    <w:rsid w:val="00112FDA"/>
    <w:rsid w:val="001235B1"/>
    <w:rsid w:val="0012574E"/>
    <w:rsid w:val="001447C1"/>
    <w:rsid w:val="001461B7"/>
    <w:rsid w:val="0015207F"/>
    <w:rsid w:val="001535E8"/>
    <w:rsid w:val="001569BE"/>
    <w:rsid w:val="00160FC7"/>
    <w:rsid w:val="001764DB"/>
    <w:rsid w:val="001A5AFA"/>
    <w:rsid w:val="001A6937"/>
    <w:rsid w:val="001C1B0F"/>
    <w:rsid w:val="001C34DA"/>
    <w:rsid w:val="001C7334"/>
    <w:rsid w:val="0022677D"/>
    <w:rsid w:val="00233DE9"/>
    <w:rsid w:val="002405AA"/>
    <w:rsid w:val="00240796"/>
    <w:rsid w:val="00255228"/>
    <w:rsid w:val="00284E8D"/>
    <w:rsid w:val="00292EAD"/>
    <w:rsid w:val="002B1F98"/>
    <w:rsid w:val="002B2373"/>
    <w:rsid w:val="002E4B30"/>
    <w:rsid w:val="002E7B50"/>
    <w:rsid w:val="00300DBE"/>
    <w:rsid w:val="00302F65"/>
    <w:rsid w:val="0031574C"/>
    <w:rsid w:val="00333FA0"/>
    <w:rsid w:val="003B539B"/>
    <w:rsid w:val="00425312"/>
    <w:rsid w:val="00427011"/>
    <w:rsid w:val="0043053E"/>
    <w:rsid w:val="00430B40"/>
    <w:rsid w:val="00474B66"/>
    <w:rsid w:val="004A4B7F"/>
    <w:rsid w:val="004D3898"/>
    <w:rsid w:val="004D539A"/>
    <w:rsid w:val="004D7BAA"/>
    <w:rsid w:val="004E2CFC"/>
    <w:rsid w:val="004F3F27"/>
    <w:rsid w:val="004F5960"/>
    <w:rsid w:val="00515A80"/>
    <w:rsid w:val="00524E51"/>
    <w:rsid w:val="005253A6"/>
    <w:rsid w:val="0053523B"/>
    <w:rsid w:val="0054628D"/>
    <w:rsid w:val="00555CAB"/>
    <w:rsid w:val="00555F31"/>
    <w:rsid w:val="0055713F"/>
    <w:rsid w:val="005745A1"/>
    <w:rsid w:val="00590697"/>
    <w:rsid w:val="0059305A"/>
    <w:rsid w:val="00596C6A"/>
    <w:rsid w:val="005A7123"/>
    <w:rsid w:val="005E441C"/>
    <w:rsid w:val="005E7EE6"/>
    <w:rsid w:val="005F3B9F"/>
    <w:rsid w:val="005F7A8B"/>
    <w:rsid w:val="00611D79"/>
    <w:rsid w:val="006571DB"/>
    <w:rsid w:val="00666084"/>
    <w:rsid w:val="006E7608"/>
    <w:rsid w:val="00720132"/>
    <w:rsid w:val="00755C6E"/>
    <w:rsid w:val="00767977"/>
    <w:rsid w:val="0078747A"/>
    <w:rsid w:val="007A6716"/>
    <w:rsid w:val="007B523D"/>
    <w:rsid w:val="007E2A4B"/>
    <w:rsid w:val="007F56AB"/>
    <w:rsid w:val="008027CA"/>
    <w:rsid w:val="00811192"/>
    <w:rsid w:val="00815DEA"/>
    <w:rsid w:val="00815ECC"/>
    <w:rsid w:val="008303CB"/>
    <w:rsid w:val="0088335E"/>
    <w:rsid w:val="00891C4E"/>
    <w:rsid w:val="008B376A"/>
    <w:rsid w:val="008C03A5"/>
    <w:rsid w:val="008D034D"/>
    <w:rsid w:val="008D1B6B"/>
    <w:rsid w:val="008D6BCE"/>
    <w:rsid w:val="008E276D"/>
    <w:rsid w:val="00925BC4"/>
    <w:rsid w:val="00935554"/>
    <w:rsid w:val="0093782A"/>
    <w:rsid w:val="00946DB6"/>
    <w:rsid w:val="009549A3"/>
    <w:rsid w:val="009679F0"/>
    <w:rsid w:val="00972868"/>
    <w:rsid w:val="009747F3"/>
    <w:rsid w:val="00980D85"/>
    <w:rsid w:val="009927D7"/>
    <w:rsid w:val="009D6CD6"/>
    <w:rsid w:val="009E5E2D"/>
    <w:rsid w:val="009E662A"/>
    <w:rsid w:val="00A06542"/>
    <w:rsid w:val="00A14B2C"/>
    <w:rsid w:val="00A41CCF"/>
    <w:rsid w:val="00A66F16"/>
    <w:rsid w:val="00A758CB"/>
    <w:rsid w:val="00A80934"/>
    <w:rsid w:val="00A90217"/>
    <w:rsid w:val="00A91B89"/>
    <w:rsid w:val="00A94042"/>
    <w:rsid w:val="00A94D1D"/>
    <w:rsid w:val="00A95F6D"/>
    <w:rsid w:val="00AA2613"/>
    <w:rsid w:val="00AC1341"/>
    <w:rsid w:val="00B0543F"/>
    <w:rsid w:val="00B44A85"/>
    <w:rsid w:val="00B65EEB"/>
    <w:rsid w:val="00B809D7"/>
    <w:rsid w:val="00B81E7D"/>
    <w:rsid w:val="00B82CF1"/>
    <w:rsid w:val="00B97454"/>
    <w:rsid w:val="00BB26EC"/>
    <w:rsid w:val="00BC2EBD"/>
    <w:rsid w:val="00BF0881"/>
    <w:rsid w:val="00BF4656"/>
    <w:rsid w:val="00C1298D"/>
    <w:rsid w:val="00C1775C"/>
    <w:rsid w:val="00C20CE8"/>
    <w:rsid w:val="00C503B3"/>
    <w:rsid w:val="00C536B6"/>
    <w:rsid w:val="00C67C20"/>
    <w:rsid w:val="00C709EE"/>
    <w:rsid w:val="00C7175B"/>
    <w:rsid w:val="00C96EA0"/>
    <w:rsid w:val="00CA4E0B"/>
    <w:rsid w:val="00CB0823"/>
    <w:rsid w:val="00CD14D1"/>
    <w:rsid w:val="00D10FFE"/>
    <w:rsid w:val="00D11F28"/>
    <w:rsid w:val="00D1499A"/>
    <w:rsid w:val="00D214C2"/>
    <w:rsid w:val="00DB2482"/>
    <w:rsid w:val="00DB4B81"/>
    <w:rsid w:val="00DC243D"/>
    <w:rsid w:val="00DC460A"/>
    <w:rsid w:val="00DC468A"/>
    <w:rsid w:val="00DE535E"/>
    <w:rsid w:val="00DE765B"/>
    <w:rsid w:val="00DF5638"/>
    <w:rsid w:val="00E31665"/>
    <w:rsid w:val="00E52164"/>
    <w:rsid w:val="00E608EB"/>
    <w:rsid w:val="00E66E96"/>
    <w:rsid w:val="00E8517E"/>
    <w:rsid w:val="00E96E36"/>
    <w:rsid w:val="00EC1E0D"/>
    <w:rsid w:val="00EC6302"/>
    <w:rsid w:val="00F02075"/>
    <w:rsid w:val="00F264D2"/>
    <w:rsid w:val="00F4414C"/>
    <w:rsid w:val="00F81FDC"/>
    <w:rsid w:val="00FA177B"/>
    <w:rsid w:val="00FB7C56"/>
    <w:rsid w:val="00FD2430"/>
    <w:rsid w:val="00FE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559A-443A-49BB-BBA7-76DDA5D1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2075"/>
    <w:rPr>
      <w:i/>
      <w:iCs/>
    </w:rPr>
  </w:style>
  <w:style w:type="character" w:styleId="FootnoteReference">
    <w:name w:val="footnote reference"/>
    <w:uiPriority w:val="99"/>
    <w:semiHidden/>
    <w:unhideWhenUsed/>
    <w:rsid w:val="00F02075"/>
    <w:rPr>
      <w:vertAlign w:val="superscript"/>
    </w:rPr>
  </w:style>
  <w:style w:type="paragraph" w:styleId="FootnoteText">
    <w:name w:val="footnote text"/>
    <w:aliases w:val=" Char5 Char, Char5,Char5 Char,Char5"/>
    <w:basedOn w:val="Normal"/>
    <w:link w:val="FootnoteTextChar"/>
    <w:unhideWhenUsed/>
    <w:rsid w:val="00F02075"/>
    <w:pPr>
      <w:spacing w:after="0" w:line="240" w:lineRule="auto"/>
    </w:pPr>
    <w:rPr>
      <w:rFonts w:eastAsiaTheme="minorEastAsia"/>
      <w:sz w:val="20"/>
      <w:szCs w:val="20"/>
      <w:lang w:eastAsia="ko-KR"/>
    </w:rPr>
  </w:style>
  <w:style w:type="character" w:customStyle="1" w:styleId="FootnoteTextChar">
    <w:name w:val="Footnote Text Char"/>
    <w:aliases w:val=" Char5 Char Char, Char5 Char1,Char5 Char Char,Char5 Char1"/>
    <w:basedOn w:val="DefaultParagraphFont"/>
    <w:link w:val="FootnoteText"/>
    <w:rsid w:val="00F02075"/>
    <w:rPr>
      <w:rFonts w:eastAsiaTheme="minorEastAsia"/>
      <w:sz w:val="20"/>
      <w:szCs w:val="20"/>
      <w:lang w:eastAsia="ko-KR"/>
    </w:rPr>
  </w:style>
  <w:style w:type="paragraph" w:customStyle="1" w:styleId="9references">
    <w:name w:val="9_references"/>
    <w:basedOn w:val="Normal"/>
    <w:rsid w:val="00F02075"/>
    <w:pPr>
      <w:tabs>
        <w:tab w:val="left" w:pos="354"/>
      </w:tabs>
      <w:suppressAutoHyphens/>
      <w:autoSpaceDE w:val="0"/>
      <w:autoSpaceDN w:val="0"/>
      <w:adjustRightInd w:val="0"/>
      <w:spacing w:after="0" w:line="200" w:lineRule="atLeast"/>
      <w:ind w:left="227" w:hanging="227"/>
      <w:jc w:val="both"/>
      <w:textAlignment w:val="center"/>
    </w:pPr>
    <w:rPr>
      <w:rFonts w:ascii="MrsEavesRoman" w:eastAsia="Times New Roman" w:hAnsi="MrsEavesRoman" w:cs="MrsEavesRoman"/>
      <w:color w:val="000000"/>
      <w:sz w:val="18"/>
      <w:szCs w:val="18"/>
    </w:rPr>
  </w:style>
  <w:style w:type="paragraph" w:styleId="EndnoteText">
    <w:name w:val="endnote text"/>
    <w:basedOn w:val="Normal"/>
    <w:link w:val="EndnoteTextChar"/>
    <w:uiPriority w:val="99"/>
    <w:unhideWhenUsed/>
    <w:rsid w:val="00DC243D"/>
    <w:pPr>
      <w:spacing w:after="0" w:line="240" w:lineRule="auto"/>
    </w:pPr>
    <w:rPr>
      <w:sz w:val="20"/>
      <w:szCs w:val="20"/>
    </w:rPr>
  </w:style>
  <w:style w:type="character" w:customStyle="1" w:styleId="EndnoteTextChar">
    <w:name w:val="Endnote Text Char"/>
    <w:basedOn w:val="DefaultParagraphFont"/>
    <w:link w:val="EndnoteText"/>
    <w:uiPriority w:val="99"/>
    <w:rsid w:val="00DC243D"/>
    <w:rPr>
      <w:sz w:val="20"/>
      <w:szCs w:val="20"/>
    </w:rPr>
  </w:style>
  <w:style w:type="character" w:styleId="EndnoteReference">
    <w:name w:val="endnote reference"/>
    <w:basedOn w:val="DefaultParagraphFont"/>
    <w:uiPriority w:val="99"/>
    <w:semiHidden/>
    <w:unhideWhenUsed/>
    <w:rsid w:val="00DC2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8E42-74E6-4817-BD05-B820B865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10837</Words>
  <Characters>61774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72467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2018-07-20T20:54:00Z</dcterms:created>
  <dcterms:modified xsi:type="dcterms:W3CDTF">2018-07-20T20:54:00Z</dcterms:modified>
</cp:coreProperties>
</file>