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511D" w:rsidRDefault="0080511D" w:rsidP="00DF3E50">
      <w:pPr>
        <w:pStyle w:val="NormalWeb"/>
        <w:spacing w:before="0" w:beforeAutospacing="0" w:after="0" w:afterAutospacing="0" w:line="360" w:lineRule="auto"/>
        <w:jc w:val="both"/>
        <w:rPr>
          <w:rFonts w:asciiTheme="majorHAnsi" w:hAnsiTheme="majorHAnsi"/>
          <w:color w:val="000000"/>
          <w:sz w:val="24"/>
          <w:szCs w:val="24"/>
        </w:rPr>
      </w:pPr>
    </w:p>
    <w:p w:rsidR="0080511D" w:rsidRDefault="0080511D" w:rsidP="00DF3E50">
      <w:pPr>
        <w:pStyle w:val="NormalWeb"/>
        <w:spacing w:before="0" w:beforeAutospacing="0" w:after="0" w:afterAutospacing="0" w:line="360" w:lineRule="auto"/>
        <w:jc w:val="both"/>
        <w:rPr>
          <w:rFonts w:asciiTheme="majorHAnsi" w:hAnsiTheme="majorHAnsi"/>
          <w:color w:val="000000"/>
          <w:sz w:val="24"/>
          <w:szCs w:val="24"/>
        </w:rPr>
      </w:pPr>
      <w:r>
        <w:rPr>
          <w:rFonts w:asciiTheme="majorHAnsi" w:hAnsiTheme="majorHAnsi"/>
          <w:color w:val="000000"/>
          <w:sz w:val="24"/>
          <w:szCs w:val="24"/>
        </w:rPr>
        <w:t>To be published in Health &amp; Place (2016)</w:t>
      </w:r>
    </w:p>
    <w:p w:rsidR="0080511D" w:rsidRDefault="0080511D"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“Zip me up, and cool me down”: Molar narratives and molecular intensities in </w:t>
      </w:r>
      <w:r w:rsidR="0012456F" w:rsidRPr="00CA76EE">
        <w:rPr>
          <w:rFonts w:asciiTheme="majorHAnsi" w:hAnsiTheme="majorHAnsi"/>
          <w:color w:val="000000"/>
          <w:sz w:val="24"/>
          <w:szCs w:val="24"/>
        </w:rPr>
        <w:t xml:space="preserve">‘helicopter’ </w:t>
      </w:r>
      <w:r w:rsidRPr="00CA76EE">
        <w:rPr>
          <w:rFonts w:asciiTheme="majorHAnsi" w:hAnsiTheme="majorHAnsi"/>
          <w:color w:val="000000"/>
          <w:sz w:val="24"/>
          <w:szCs w:val="24"/>
        </w:rPr>
        <w:t xml:space="preserve">mental health services. </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A paper by Laura McGrath (1) &amp; Paula Reavey (2)</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1) School of Psychology</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University of East London</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Water Lane</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themeColor="text1"/>
          <w:sz w:val="24"/>
          <w:szCs w:val="24"/>
        </w:rPr>
      </w:pPr>
      <w:r w:rsidRPr="00CA76EE">
        <w:rPr>
          <w:rFonts w:asciiTheme="majorHAnsi" w:hAnsiTheme="majorHAnsi"/>
          <w:color w:val="000000" w:themeColor="text1"/>
          <w:sz w:val="24"/>
          <w:szCs w:val="24"/>
        </w:rPr>
        <w:t>Stratford</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themeColor="text1"/>
          <w:sz w:val="24"/>
          <w:szCs w:val="24"/>
        </w:rPr>
      </w:pPr>
      <w:r w:rsidRPr="00CA76EE">
        <w:rPr>
          <w:rFonts w:asciiTheme="majorHAnsi" w:hAnsiTheme="majorHAnsi" w:cs="Arial"/>
          <w:bCs/>
          <w:color w:val="000000" w:themeColor="text1"/>
          <w:sz w:val="24"/>
          <w:szCs w:val="28"/>
          <w:lang w:val="en-US" w:eastAsia="ja-JP"/>
        </w:rPr>
        <w:t>E15 4LZ</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2) Department of Psychology</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London South Bank University</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103 Borough Road</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London</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SE1 OAA</w:t>
      </w: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color w:val="000000"/>
          <w:sz w:val="24"/>
          <w:szCs w:val="24"/>
        </w:rPr>
      </w:pPr>
    </w:p>
    <w:p w:rsidR="00DF3E50" w:rsidRPr="00CA76EE" w:rsidRDefault="00DF3E50" w:rsidP="00DF3E50">
      <w:pPr>
        <w:pStyle w:val="NormalWeb"/>
        <w:spacing w:before="0" w:beforeAutospacing="0" w:after="0" w:afterAutospacing="0" w:line="360" w:lineRule="auto"/>
        <w:jc w:val="both"/>
        <w:rPr>
          <w:rFonts w:asciiTheme="majorHAnsi" w:hAnsiTheme="majorHAnsi"/>
          <w:b/>
          <w:color w:val="000000"/>
          <w:sz w:val="24"/>
          <w:szCs w:val="24"/>
        </w:rPr>
      </w:pPr>
      <w:r w:rsidRPr="00CA76EE">
        <w:rPr>
          <w:rFonts w:asciiTheme="majorHAnsi" w:hAnsiTheme="majorHAnsi"/>
          <w:b/>
          <w:color w:val="000000"/>
          <w:sz w:val="24"/>
          <w:szCs w:val="24"/>
        </w:rPr>
        <w:t>Abstract</w:t>
      </w:r>
    </w:p>
    <w:p w:rsidR="00DF3E50" w:rsidRPr="00CA76EE" w:rsidRDefault="00DF3E50" w:rsidP="00DF3E50">
      <w:pPr>
        <w:pStyle w:val="NormalWeb"/>
        <w:spacing w:before="0" w:beforeAutospacing="0" w:after="0" w:afterAutospacing="0"/>
        <w:jc w:val="both"/>
        <w:rPr>
          <w:rFonts w:asciiTheme="majorHAnsi" w:hAnsiTheme="majorHAnsi"/>
          <w:color w:val="000000"/>
          <w:sz w:val="24"/>
          <w:szCs w:val="24"/>
        </w:rPr>
      </w:pPr>
    </w:p>
    <w:p w:rsidR="00DF3E50" w:rsidRPr="00CA76EE" w:rsidRDefault="00DF3E50" w:rsidP="00DF3E50">
      <w:pPr>
        <w:pStyle w:val="NormalWeb"/>
        <w:spacing w:before="0" w:beforeAutospacing="0" w:after="150" w:afterAutospacing="0" w:line="360" w:lineRule="auto"/>
        <w:jc w:val="both"/>
        <w:rPr>
          <w:rFonts w:asciiTheme="majorHAnsi" w:hAnsiTheme="majorHAnsi"/>
          <w:i/>
          <w:iCs/>
          <w:color w:val="000000"/>
          <w:sz w:val="24"/>
          <w:szCs w:val="24"/>
        </w:rPr>
      </w:pPr>
      <w:r w:rsidRPr="00CA76EE">
        <w:rPr>
          <w:rFonts w:asciiTheme="majorHAnsi" w:hAnsiTheme="majorHAnsi"/>
          <w:color w:val="000000"/>
          <w:sz w:val="24"/>
          <w:szCs w:val="24"/>
        </w:rPr>
        <w:t>Experiences of the space-time dimensions of contemporary mental health services are shaped according to what we describe here as a ‘helicopter service’, where professionals drop down into service users’ lives for short, often pre-determined bursts of time. This can create a system where users’ experiences are observed and assessed from a more distanced and circumscribed perspectives, d</w:t>
      </w:r>
      <w:r w:rsidR="00E9097F">
        <w:rPr>
          <w:rFonts w:asciiTheme="majorHAnsi" w:hAnsiTheme="majorHAnsi"/>
          <w:color w:val="000000"/>
          <w:sz w:val="24"/>
          <w:szCs w:val="24"/>
        </w:rPr>
        <w:t>ue to the nature of the way the</w:t>
      </w:r>
      <w:r w:rsidRPr="00CA76EE">
        <w:rPr>
          <w:rFonts w:asciiTheme="majorHAnsi" w:hAnsiTheme="majorHAnsi"/>
          <w:color w:val="000000"/>
          <w:sz w:val="24"/>
          <w:szCs w:val="24"/>
        </w:rPr>
        <w:t xml:space="preserve"> system is structured. This paper considers the implications of these systemic changes, using interviews with current UK service users. To help in the exploration of the complexities for service users’ experiences in negotiating the contemporary space-time of mental health services, we will use </w:t>
      </w:r>
      <w:proofErr w:type="spellStart"/>
      <w:r w:rsidRPr="00CA76EE">
        <w:rPr>
          <w:rFonts w:asciiTheme="majorHAnsi" w:hAnsiTheme="majorHAnsi"/>
          <w:color w:val="000000"/>
          <w:sz w:val="24"/>
          <w:szCs w:val="24"/>
        </w:rPr>
        <w:t>Deleuze</w:t>
      </w:r>
      <w:proofErr w:type="spellEnd"/>
      <w:r w:rsidRPr="00CA76EE">
        <w:rPr>
          <w:rFonts w:asciiTheme="majorHAnsi" w:hAnsiTheme="majorHAnsi"/>
          <w:color w:val="000000"/>
          <w:sz w:val="24"/>
          <w:szCs w:val="24"/>
        </w:rPr>
        <w:t xml:space="preserve"> and </w:t>
      </w:r>
      <w:proofErr w:type="spellStart"/>
      <w:r w:rsidRPr="00CA76EE">
        <w:rPr>
          <w:rFonts w:asciiTheme="majorHAnsi" w:hAnsiTheme="majorHAnsi"/>
          <w:color w:val="000000"/>
          <w:sz w:val="24"/>
          <w:szCs w:val="24"/>
        </w:rPr>
        <w:t>Guatarri’s</w:t>
      </w:r>
      <w:proofErr w:type="spellEnd"/>
      <w:r w:rsidRPr="00CA76EE">
        <w:rPr>
          <w:rFonts w:asciiTheme="majorHAnsi" w:hAnsiTheme="majorHAnsi"/>
          <w:color w:val="000000"/>
          <w:sz w:val="24"/>
          <w:szCs w:val="24"/>
        </w:rPr>
        <w:t xml:space="preserve"> (1987) distinction between molar and molecular forms of organisation.  A process oriented thematic analysis of nineteen participants who had all accessed hospital and community services were interviewed, using a combination of a verbal and visual approach</w:t>
      </w:r>
      <w:r w:rsidR="00E9097F">
        <w:rPr>
          <w:rFonts w:asciiTheme="majorHAnsi" w:hAnsiTheme="majorHAnsi"/>
          <w:color w:val="000000"/>
          <w:sz w:val="24"/>
          <w:szCs w:val="24"/>
        </w:rPr>
        <w:t>es</w:t>
      </w:r>
      <w:r w:rsidRPr="00CA76EE">
        <w:rPr>
          <w:rFonts w:asciiTheme="majorHAnsi" w:hAnsiTheme="majorHAnsi"/>
          <w:color w:val="000000"/>
          <w:sz w:val="24"/>
          <w:szCs w:val="24"/>
        </w:rPr>
        <w:t xml:space="preserve">. The themes discussed here include a) </w:t>
      </w:r>
      <w:r w:rsidRPr="00CA76EE">
        <w:rPr>
          <w:rFonts w:asciiTheme="majorHAnsi" w:hAnsiTheme="majorHAnsi"/>
          <w:bCs/>
          <w:color w:val="000000"/>
          <w:sz w:val="24"/>
          <w:szCs w:val="24"/>
        </w:rPr>
        <w:t xml:space="preserve">Affording narratives of distress: Molarity, monitoring and space in service interactions and b) </w:t>
      </w:r>
      <w:r w:rsidRPr="00E9097F">
        <w:rPr>
          <w:rFonts w:asciiTheme="majorHAnsi" w:hAnsiTheme="majorHAnsi"/>
          <w:bCs/>
          <w:iCs/>
          <w:color w:val="000000"/>
          <w:sz w:val="24"/>
          <w:szCs w:val="24"/>
        </w:rPr>
        <w:t>Narratives in therapy: Compartmentalising the distressed self</w:t>
      </w:r>
      <w:r w:rsidRPr="00CA76EE">
        <w:rPr>
          <w:rFonts w:asciiTheme="majorHAnsi" w:hAnsiTheme="majorHAnsi"/>
          <w:bCs/>
          <w:i/>
          <w:iCs/>
          <w:color w:val="000000"/>
          <w:sz w:val="24"/>
          <w:szCs w:val="24"/>
        </w:rPr>
        <w:t xml:space="preserve">. </w:t>
      </w:r>
      <w:r w:rsidR="0012456F" w:rsidRPr="00CA76EE">
        <w:rPr>
          <w:rFonts w:asciiTheme="majorHAnsi" w:hAnsiTheme="majorHAnsi"/>
          <w:color w:val="000000"/>
          <w:sz w:val="24"/>
          <w:szCs w:val="24"/>
        </w:rPr>
        <w:t xml:space="preserve">Each </w:t>
      </w:r>
      <w:r w:rsidRPr="00CA76EE">
        <w:rPr>
          <w:rFonts w:asciiTheme="majorHAnsi" w:hAnsiTheme="majorHAnsi"/>
          <w:color w:val="000000"/>
          <w:sz w:val="24"/>
          <w:szCs w:val="24"/>
        </w:rPr>
        <w:t xml:space="preserve">explores the space in which distress is experienced, the contribution of the space to the interactions encountered, and the affordances of those spaces for negotiating and managing feelings of distress. An understanding of distress beyond the boundaries of the molar, to consider the intensive, molecular and transformative nature of distress, may help to open up a space where the affective and emotional dimensions of mental health are engaged, and to further consider the spaces that may be need to afford and facilitate such an engagement. </w:t>
      </w:r>
    </w:p>
    <w:p w:rsidR="00306879" w:rsidRPr="00CA76EE" w:rsidRDefault="00306879"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b/>
          <w:bCs/>
          <w:color w:val="000000"/>
          <w:sz w:val="24"/>
          <w:szCs w:val="24"/>
        </w:rPr>
      </w:pPr>
      <w:r w:rsidRPr="00CA76EE">
        <w:rPr>
          <w:rFonts w:asciiTheme="majorHAnsi" w:hAnsiTheme="majorHAnsi"/>
          <w:b/>
          <w:bCs/>
          <w:color w:val="000000"/>
          <w:sz w:val="24"/>
          <w:szCs w:val="24"/>
        </w:rPr>
        <w:t>1. Space-time in mental health services</w:t>
      </w: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In the twenty years since the advent of community care in the UK, mental health services have tended increasingly to be focussed on moving service users away from fixed institutional sites of mental health care</w:t>
      </w:r>
      <w:r w:rsidR="00E9097F">
        <w:rPr>
          <w:rFonts w:asciiTheme="majorHAnsi" w:hAnsiTheme="majorHAnsi"/>
          <w:color w:val="000000"/>
          <w:sz w:val="24"/>
          <w:szCs w:val="24"/>
        </w:rPr>
        <w:t>,</w:t>
      </w:r>
      <w:r w:rsidRPr="00CA76EE">
        <w:rPr>
          <w:rFonts w:asciiTheme="majorHAnsi" w:hAnsiTheme="majorHAnsi"/>
          <w:color w:val="000000"/>
          <w:sz w:val="24"/>
          <w:szCs w:val="24"/>
        </w:rPr>
        <w:t xml:space="preserve"> and into community spaces. The successions of policy buzzwords which have characterised mental health policy and practice in the era of community care underline this trend: moving from ‘Mainstreaming’ (</w:t>
      </w:r>
      <w:r w:rsidR="00021DB6" w:rsidRPr="00CA76EE">
        <w:rPr>
          <w:rFonts w:asciiTheme="majorHAnsi" w:hAnsiTheme="majorHAnsi"/>
          <w:sz w:val="24"/>
          <w:szCs w:val="24"/>
        </w:rPr>
        <w:t>D.H., 1999</w:t>
      </w:r>
      <w:r w:rsidRPr="00CA76EE">
        <w:rPr>
          <w:rFonts w:asciiTheme="majorHAnsi" w:hAnsiTheme="majorHAnsi"/>
          <w:color w:val="000000"/>
          <w:sz w:val="24"/>
          <w:szCs w:val="24"/>
        </w:rPr>
        <w:t>) through ‘Social inclusion’ (</w:t>
      </w:r>
      <w:r w:rsidR="00021DB6" w:rsidRPr="00CA76EE">
        <w:rPr>
          <w:rFonts w:asciiTheme="majorHAnsi" w:hAnsiTheme="majorHAnsi"/>
          <w:sz w:val="24"/>
          <w:szCs w:val="24"/>
        </w:rPr>
        <w:t>O.D.P.M., 2004; D.H., 2006</w:t>
      </w:r>
      <w:r w:rsidRPr="00CA76EE">
        <w:rPr>
          <w:rFonts w:asciiTheme="majorHAnsi" w:hAnsiTheme="majorHAnsi"/>
          <w:color w:val="000000"/>
          <w:sz w:val="24"/>
          <w:szCs w:val="24"/>
        </w:rPr>
        <w:t>), and</w:t>
      </w:r>
      <w:r w:rsidR="00021DB6" w:rsidRPr="00CA76EE">
        <w:rPr>
          <w:rFonts w:asciiTheme="majorHAnsi" w:hAnsiTheme="majorHAnsi"/>
          <w:color w:val="000000"/>
          <w:sz w:val="24"/>
          <w:szCs w:val="24"/>
        </w:rPr>
        <w:t xml:space="preserve"> finally, to ‘Freedom’ (D.H., 2011</w:t>
      </w:r>
      <w:r w:rsidRPr="00CA76EE">
        <w:rPr>
          <w:rFonts w:asciiTheme="majorHAnsi" w:hAnsiTheme="majorHAnsi"/>
          <w:color w:val="000000"/>
          <w:sz w:val="24"/>
          <w:szCs w:val="24"/>
        </w:rPr>
        <w:t>). All these terms echo the same idea, that the ultimate aim and purpose of mental health services is to become absent from service users’ lives, to ‘empower’, ‘enable’ and ‘support’ service users to be able to carry out their everyday activities without any interference from mental health services. In practice, this trend has often lead to the closure of specific mental health service sites, especially day services</w:t>
      </w:r>
      <w:r w:rsidR="00E9097F">
        <w:rPr>
          <w:rFonts w:asciiTheme="majorHAnsi" w:hAnsiTheme="majorHAnsi"/>
          <w:color w:val="000000"/>
          <w:sz w:val="24"/>
          <w:szCs w:val="24"/>
        </w:rPr>
        <w:t xml:space="preserve"> (Pilgrim &amp; Ramon, 2009), and a move to</w:t>
      </w:r>
      <w:r w:rsidRPr="00CA76EE">
        <w:rPr>
          <w:rFonts w:asciiTheme="majorHAnsi" w:hAnsiTheme="majorHAnsi"/>
          <w:color w:val="000000"/>
          <w:sz w:val="24"/>
          <w:szCs w:val="24"/>
        </w:rPr>
        <w:t xml:space="preserve"> using psychiatric wards for short term crisis care only (</w:t>
      </w:r>
      <w:proofErr w:type="spellStart"/>
      <w:r w:rsidR="008E6302" w:rsidRPr="00CA76EE">
        <w:rPr>
          <w:rFonts w:asciiTheme="majorHAnsi" w:hAnsiTheme="majorHAnsi"/>
          <w:sz w:val="24"/>
          <w:szCs w:val="24"/>
        </w:rPr>
        <w:t>Keown</w:t>
      </w:r>
      <w:proofErr w:type="spellEnd"/>
      <w:r w:rsidR="008E6302" w:rsidRPr="00CA76EE">
        <w:rPr>
          <w:rFonts w:asciiTheme="majorHAnsi" w:hAnsiTheme="majorHAnsi"/>
          <w:sz w:val="24"/>
          <w:szCs w:val="24"/>
        </w:rPr>
        <w:t>, Mercer &amp; Scott, 2008</w:t>
      </w:r>
      <w:r w:rsidRPr="00CA76EE">
        <w:rPr>
          <w:rFonts w:asciiTheme="majorHAnsi" w:hAnsiTheme="majorHAnsi"/>
          <w:color w:val="000000"/>
          <w:sz w:val="24"/>
          <w:szCs w:val="24"/>
        </w:rPr>
        <w:t xml:space="preserve">). The 2006 Department of Health report, ‘From </w:t>
      </w:r>
      <w:r w:rsidR="008E6302" w:rsidRPr="00CA76EE">
        <w:rPr>
          <w:rFonts w:asciiTheme="majorHAnsi" w:hAnsiTheme="majorHAnsi"/>
          <w:color w:val="000000"/>
          <w:sz w:val="24"/>
          <w:szCs w:val="24"/>
        </w:rPr>
        <w:t>Segregation to I</w:t>
      </w:r>
      <w:r w:rsidRPr="00CA76EE">
        <w:rPr>
          <w:rFonts w:asciiTheme="majorHAnsi" w:hAnsiTheme="majorHAnsi"/>
          <w:color w:val="000000"/>
          <w:sz w:val="24"/>
          <w:szCs w:val="24"/>
        </w:rPr>
        <w:t>nclusion’, stands as a good example of the discourse of such policies, stating in the section of the report entitled ‘Beyond Buildings’:</w:t>
      </w:r>
    </w:p>
    <w:p w:rsidR="0012456F" w:rsidRPr="00CA76EE" w:rsidRDefault="0012456F" w:rsidP="00D23FEE">
      <w:pPr>
        <w:pStyle w:val="NormalWeb"/>
        <w:spacing w:before="0" w:beforeAutospacing="0" w:after="0" w:afterAutospacing="0" w:line="360" w:lineRule="auto"/>
        <w:jc w:val="both"/>
        <w:rPr>
          <w:rFonts w:asciiTheme="majorHAnsi" w:hAnsiTheme="majorHAnsi"/>
          <w:color w:val="000000"/>
          <w:sz w:val="24"/>
          <w:szCs w:val="24"/>
        </w:rPr>
      </w:pPr>
    </w:p>
    <w:p w:rsidR="0012456F" w:rsidRDefault="000A5863" w:rsidP="00E9097F">
      <w:pPr>
        <w:pStyle w:val="NormalWeb"/>
        <w:spacing w:before="0" w:beforeAutospacing="0" w:after="150" w:afterAutospacing="0" w:line="360" w:lineRule="auto"/>
        <w:ind w:left="567"/>
        <w:jc w:val="both"/>
        <w:rPr>
          <w:rFonts w:asciiTheme="majorHAnsi" w:hAnsiTheme="majorHAnsi"/>
          <w:i/>
          <w:color w:val="000000"/>
          <w:sz w:val="24"/>
          <w:szCs w:val="24"/>
        </w:rPr>
      </w:pPr>
      <w:r w:rsidRPr="00CA76EE">
        <w:rPr>
          <w:rFonts w:asciiTheme="majorHAnsi" w:hAnsiTheme="majorHAnsi"/>
          <w:i/>
          <w:color w:val="000000"/>
          <w:sz w:val="24"/>
          <w:szCs w:val="24"/>
        </w:rPr>
        <w:t>A day service does not necessarily require a dedicated building or centre. It is the function of day services in maintaining and extending social networks and access to mainstream roles and activities that is critical and there is a need to move from group-based to individualised support (p. 17)</w:t>
      </w:r>
      <w:r w:rsidR="0012456F" w:rsidRPr="00CA76EE">
        <w:rPr>
          <w:rFonts w:asciiTheme="majorHAnsi" w:hAnsiTheme="majorHAnsi"/>
          <w:i/>
          <w:color w:val="000000"/>
          <w:sz w:val="24"/>
          <w:szCs w:val="24"/>
        </w:rPr>
        <w:t>.</w:t>
      </w:r>
    </w:p>
    <w:p w:rsidR="00E9097F" w:rsidRPr="00CA76EE" w:rsidRDefault="00E9097F" w:rsidP="00E9097F">
      <w:pPr>
        <w:pStyle w:val="NormalWeb"/>
        <w:spacing w:before="0" w:beforeAutospacing="0" w:after="150" w:afterAutospacing="0" w:line="360" w:lineRule="auto"/>
        <w:ind w:left="567"/>
        <w:jc w:val="both"/>
        <w:rPr>
          <w:rFonts w:asciiTheme="majorHAnsi" w:hAnsiTheme="majorHAnsi"/>
          <w: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Implicit in the description here is a kind of service common in the early days of community care, and increasingly rare now: a day centre providing some therapy and group activities, but also acting as more informal space for service users to use</w:t>
      </w:r>
      <w:r w:rsidR="00E9097F">
        <w:rPr>
          <w:rFonts w:asciiTheme="majorHAnsi" w:hAnsiTheme="majorHAnsi"/>
          <w:color w:val="000000"/>
          <w:sz w:val="24"/>
          <w:szCs w:val="24"/>
        </w:rPr>
        <w:t xml:space="preserve"> as a safe place away from home. Such places were designed to provide</w:t>
      </w:r>
      <w:r w:rsidRPr="00CA76EE">
        <w:rPr>
          <w:rFonts w:asciiTheme="majorHAnsi" w:hAnsiTheme="majorHAnsi"/>
          <w:color w:val="000000"/>
          <w:sz w:val="24"/>
          <w:szCs w:val="24"/>
        </w:rPr>
        <w:t xml:space="preserve"> both respite from a difficult world, and the opportunity to gain support from others in the same situation</w:t>
      </w:r>
      <w:r w:rsidR="00D33D4F" w:rsidRPr="00CA76EE">
        <w:rPr>
          <w:rFonts w:asciiTheme="majorHAnsi" w:hAnsiTheme="majorHAnsi"/>
          <w:color w:val="000000"/>
          <w:sz w:val="24"/>
          <w:szCs w:val="24"/>
        </w:rPr>
        <w:t xml:space="preserve"> (</w:t>
      </w:r>
      <w:r w:rsidR="008E6302" w:rsidRPr="00CA76EE">
        <w:rPr>
          <w:rFonts w:asciiTheme="majorHAnsi" w:hAnsiTheme="majorHAnsi"/>
          <w:color w:val="000000"/>
          <w:sz w:val="24"/>
          <w:szCs w:val="24"/>
        </w:rPr>
        <w:t>see Taylor, 2014; Chase, 2011</w:t>
      </w:r>
      <w:r w:rsidRPr="00CA76EE">
        <w:rPr>
          <w:rFonts w:asciiTheme="majorHAnsi" w:hAnsiTheme="majorHAnsi"/>
          <w:color w:val="000000"/>
          <w:sz w:val="24"/>
          <w:szCs w:val="24"/>
        </w:rPr>
        <w:t>). An idea of respite or peer support is, however, completely absent from the above guidance on day services. Instead, the focus is on more individualised ’bridging’ than group-based ‘</w:t>
      </w:r>
      <w:r w:rsidR="008E6302" w:rsidRPr="00CA76EE">
        <w:rPr>
          <w:rFonts w:asciiTheme="majorHAnsi" w:hAnsiTheme="majorHAnsi"/>
          <w:color w:val="000000"/>
          <w:sz w:val="24"/>
          <w:szCs w:val="24"/>
        </w:rPr>
        <w:t>bonding’ activities (Chase, 2011</w:t>
      </w:r>
      <w:r w:rsidRPr="00CA76EE">
        <w:rPr>
          <w:rFonts w:asciiTheme="majorHAnsi" w:hAnsiTheme="majorHAnsi"/>
          <w:color w:val="000000"/>
          <w:sz w:val="24"/>
          <w:szCs w:val="24"/>
        </w:rPr>
        <w:t>,</w:t>
      </w:r>
      <w:r w:rsidRPr="00CA76EE">
        <w:rPr>
          <w:rStyle w:val="apple-converted-space"/>
          <w:rFonts w:asciiTheme="majorHAnsi" w:hAnsiTheme="majorHAnsi"/>
          <w:color w:val="000000"/>
          <w:sz w:val="24"/>
          <w:szCs w:val="24"/>
        </w:rPr>
        <w:t> </w:t>
      </w:r>
      <w:r w:rsidR="00DF3E50" w:rsidRPr="00CA76EE">
        <w:rPr>
          <w:rFonts w:asciiTheme="majorHAnsi" w:hAnsiTheme="majorHAnsi"/>
          <w:bCs/>
          <w:color w:val="000000"/>
          <w:sz w:val="24"/>
          <w:szCs w:val="24"/>
        </w:rPr>
        <w:t>Foley, 2013</w:t>
      </w:r>
      <w:r w:rsidR="00E9097F">
        <w:rPr>
          <w:rFonts w:asciiTheme="majorHAnsi" w:hAnsiTheme="majorHAnsi"/>
          <w:color w:val="000000"/>
          <w:sz w:val="24"/>
          <w:szCs w:val="24"/>
        </w:rPr>
        <w:t>).</w:t>
      </w:r>
      <w:r w:rsidRPr="00CA76EE">
        <w:rPr>
          <w:rFonts w:asciiTheme="majorHAnsi" w:hAnsiTheme="majorHAnsi"/>
          <w:color w:val="000000"/>
          <w:sz w:val="24"/>
          <w:szCs w:val="24"/>
        </w:rPr>
        <w:t xml:space="preserve"> </w:t>
      </w:r>
      <w:r w:rsidR="00E9097F">
        <w:rPr>
          <w:rFonts w:asciiTheme="majorHAnsi" w:hAnsiTheme="majorHAnsi"/>
          <w:color w:val="000000"/>
          <w:sz w:val="24"/>
          <w:szCs w:val="24"/>
        </w:rPr>
        <w:t>Implied here is</w:t>
      </w:r>
      <w:r w:rsidRPr="00CA76EE">
        <w:rPr>
          <w:rFonts w:asciiTheme="majorHAnsi" w:hAnsiTheme="majorHAnsi"/>
          <w:color w:val="000000"/>
          <w:sz w:val="24"/>
          <w:szCs w:val="24"/>
        </w:rPr>
        <w:t xml:space="preserve"> that any long term engagement with services (as opposed to ‘mainstream activities’), or association primarily with other service users</w:t>
      </w:r>
      <w:r w:rsidR="00CA76EE">
        <w:rPr>
          <w:rFonts w:asciiTheme="majorHAnsi" w:hAnsiTheme="majorHAnsi"/>
          <w:color w:val="000000"/>
          <w:sz w:val="24"/>
          <w:szCs w:val="24"/>
        </w:rPr>
        <w:t xml:space="preserve">, constitutes ‘dependency’, and </w:t>
      </w:r>
      <w:r w:rsidRPr="00CA76EE">
        <w:rPr>
          <w:rFonts w:asciiTheme="majorHAnsi" w:hAnsiTheme="majorHAnsi"/>
          <w:color w:val="000000"/>
          <w:sz w:val="24"/>
          <w:szCs w:val="24"/>
        </w:rPr>
        <w:t>is</w:t>
      </w:r>
      <w:r w:rsidRPr="00CA76EE">
        <w:rPr>
          <w:rStyle w:val="apple-converted-space"/>
          <w:rFonts w:asciiTheme="majorHAnsi" w:hAnsiTheme="majorHAnsi"/>
          <w:color w:val="000000"/>
          <w:sz w:val="24"/>
          <w:szCs w:val="24"/>
        </w:rPr>
        <w:t> </w:t>
      </w:r>
      <w:r w:rsidRPr="00CA76EE">
        <w:rPr>
          <w:rFonts w:asciiTheme="majorHAnsi" w:hAnsiTheme="majorHAnsi"/>
          <w:i/>
          <w:iCs/>
          <w:color w:val="000000"/>
          <w:sz w:val="24"/>
          <w:szCs w:val="24"/>
        </w:rPr>
        <w:t>a priori</w:t>
      </w:r>
      <w:r w:rsidRPr="00CA76EE">
        <w:rPr>
          <w:rStyle w:val="apple-converted-space"/>
          <w:rFonts w:asciiTheme="majorHAnsi" w:hAnsiTheme="majorHAnsi"/>
          <w:i/>
          <w:iCs/>
          <w:color w:val="000000"/>
          <w:sz w:val="24"/>
          <w:szCs w:val="24"/>
        </w:rPr>
        <w:t> </w:t>
      </w:r>
      <w:r w:rsidRPr="00CA76EE">
        <w:rPr>
          <w:rFonts w:asciiTheme="majorHAnsi" w:hAnsiTheme="majorHAnsi"/>
          <w:color w:val="000000"/>
          <w:sz w:val="24"/>
          <w:szCs w:val="24"/>
        </w:rPr>
        <w:t>negative. </w:t>
      </w:r>
    </w:p>
    <w:p w:rsidR="000A5863" w:rsidRPr="00CA76EE" w:rsidRDefault="009979FC"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ab/>
      </w:r>
      <w:r w:rsidR="000A5863" w:rsidRPr="00CA76EE">
        <w:rPr>
          <w:rFonts w:asciiTheme="majorHAnsi" w:hAnsiTheme="majorHAnsi"/>
          <w:color w:val="000000"/>
          <w:sz w:val="24"/>
          <w:szCs w:val="24"/>
        </w:rPr>
        <w:t>The focus on ‘social inclusion’ at the expense of institutional or ongoing care have been widely discussed. The affinity of these policies with a neo-liberal agenda of the individualisation of responsibility, state shrinkage, and the primacy of economic productivity has been noted (</w:t>
      </w:r>
      <w:r w:rsidR="00760459" w:rsidRPr="00CA76EE">
        <w:rPr>
          <w:rFonts w:asciiTheme="majorHAnsi" w:hAnsiTheme="majorHAnsi"/>
          <w:color w:val="000000"/>
          <w:sz w:val="24"/>
          <w:szCs w:val="24"/>
        </w:rPr>
        <w:t>Rogers &amp; Pilgrim, 1996; Spandler, 2007; Symonds &amp; Kelly, 1998; Taylor, 2014</w:t>
      </w:r>
      <w:r w:rsidR="000A5863" w:rsidRPr="00CA76EE">
        <w:rPr>
          <w:rFonts w:asciiTheme="majorHAnsi" w:hAnsiTheme="majorHAnsi"/>
          <w:color w:val="000000"/>
          <w:sz w:val="24"/>
          <w:szCs w:val="24"/>
        </w:rPr>
        <w:t>). Spandler (</w:t>
      </w:r>
      <w:r w:rsidR="008E6302" w:rsidRPr="00CA76EE">
        <w:rPr>
          <w:rFonts w:asciiTheme="majorHAnsi" w:hAnsiTheme="majorHAnsi"/>
          <w:color w:val="000000"/>
          <w:sz w:val="24"/>
          <w:szCs w:val="24"/>
        </w:rPr>
        <w:t>2007</w:t>
      </w:r>
      <w:r w:rsidR="000A5863" w:rsidRPr="00CA76EE">
        <w:rPr>
          <w:rFonts w:asciiTheme="majorHAnsi" w:hAnsiTheme="majorHAnsi"/>
          <w:color w:val="000000"/>
          <w:sz w:val="24"/>
          <w:szCs w:val="24"/>
        </w:rPr>
        <w:t>), for instance, points out that ‘social inclusion’ can have the effect of placing blame on individuals for the effects of structural inequalities which are beyond their control, thus playing down the role of structural factors such as poverty, oppression, or racism in their experiences</w:t>
      </w:r>
      <w:r w:rsidR="00DF3E50" w:rsidRPr="00CA76EE">
        <w:rPr>
          <w:rFonts w:asciiTheme="majorHAnsi" w:hAnsiTheme="majorHAnsi"/>
          <w:color w:val="000000"/>
          <w:sz w:val="24"/>
          <w:szCs w:val="24"/>
        </w:rPr>
        <w:t xml:space="preserve"> (see also </w:t>
      </w:r>
      <w:proofErr w:type="spellStart"/>
      <w:r w:rsidR="00DF3E50" w:rsidRPr="00CA76EE">
        <w:rPr>
          <w:rFonts w:asciiTheme="majorHAnsi" w:hAnsiTheme="majorHAnsi"/>
          <w:color w:val="000000"/>
          <w:sz w:val="24"/>
          <w:szCs w:val="24"/>
        </w:rPr>
        <w:t>Cromby</w:t>
      </w:r>
      <w:proofErr w:type="spellEnd"/>
      <w:r w:rsidR="00DF3E50" w:rsidRPr="00CA76EE">
        <w:rPr>
          <w:rFonts w:asciiTheme="majorHAnsi" w:hAnsiTheme="majorHAnsi"/>
          <w:color w:val="000000"/>
          <w:sz w:val="24"/>
          <w:szCs w:val="24"/>
        </w:rPr>
        <w:t>, Harper &amp; Reavey, 2013</w:t>
      </w:r>
      <w:r w:rsidR="00CA76EE">
        <w:rPr>
          <w:rFonts w:asciiTheme="majorHAnsi" w:hAnsiTheme="majorHAnsi"/>
          <w:color w:val="000000"/>
          <w:sz w:val="24"/>
          <w:szCs w:val="24"/>
        </w:rPr>
        <w:t xml:space="preserve">; </w:t>
      </w:r>
      <w:proofErr w:type="spellStart"/>
      <w:r w:rsidR="00CA76EE" w:rsidRPr="00CA76EE">
        <w:rPr>
          <w:rFonts w:asciiTheme="majorHAnsi" w:hAnsiTheme="majorHAnsi"/>
          <w:color w:val="000000"/>
          <w:sz w:val="24"/>
          <w:szCs w:val="24"/>
        </w:rPr>
        <w:t>Johnstone</w:t>
      </w:r>
      <w:proofErr w:type="spellEnd"/>
      <w:r w:rsidR="00CA76EE" w:rsidRPr="00CA76EE">
        <w:rPr>
          <w:rFonts w:asciiTheme="majorHAnsi" w:hAnsiTheme="majorHAnsi"/>
          <w:color w:val="000000"/>
          <w:sz w:val="24"/>
          <w:szCs w:val="24"/>
        </w:rPr>
        <w:t>, 2000;</w:t>
      </w:r>
      <w:r w:rsidR="0026368F">
        <w:rPr>
          <w:rFonts w:asciiTheme="majorHAnsi" w:hAnsiTheme="majorHAnsi"/>
          <w:color w:val="000000"/>
          <w:sz w:val="24"/>
          <w:szCs w:val="24"/>
        </w:rPr>
        <w:t xml:space="preserve"> Rogers &amp; Pilgrim, 2003;</w:t>
      </w:r>
      <w:r w:rsidR="00CA76EE" w:rsidRPr="00CA76EE">
        <w:rPr>
          <w:rFonts w:asciiTheme="majorHAnsi" w:hAnsiTheme="majorHAnsi"/>
          <w:color w:val="000000"/>
          <w:sz w:val="24"/>
          <w:szCs w:val="24"/>
        </w:rPr>
        <w:t xml:space="preserve"> </w:t>
      </w:r>
      <w:proofErr w:type="spellStart"/>
      <w:r w:rsidR="00CA76EE">
        <w:rPr>
          <w:rFonts w:asciiTheme="majorHAnsi" w:hAnsiTheme="majorHAnsi"/>
          <w:color w:val="000000"/>
          <w:sz w:val="24"/>
          <w:szCs w:val="24"/>
        </w:rPr>
        <w:t>Smail</w:t>
      </w:r>
      <w:proofErr w:type="spellEnd"/>
      <w:r w:rsidR="00CA76EE">
        <w:rPr>
          <w:rFonts w:asciiTheme="majorHAnsi" w:hAnsiTheme="majorHAnsi"/>
          <w:color w:val="000000"/>
          <w:sz w:val="24"/>
          <w:szCs w:val="24"/>
        </w:rPr>
        <w:t xml:space="preserve">, </w:t>
      </w:r>
      <w:r w:rsidR="0026368F">
        <w:rPr>
          <w:rFonts w:asciiTheme="majorHAnsi" w:hAnsiTheme="majorHAnsi"/>
          <w:color w:val="000000"/>
          <w:sz w:val="24"/>
          <w:szCs w:val="24"/>
        </w:rPr>
        <w:t>2001</w:t>
      </w:r>
      <w:r w:rsidR="00DF3E50" w:rsidRPr="00CA76EE">
        <w:rPr>
          <w:rFonts w:asciiTheme="majorHAnsi" w:hAnsiTheme="majorHAnsi"/>
          <w:color w:val="000000"/>
          <w:sz w:val="24"/>
          <w:szCs w:val="24"/>
        </w:rPr>
        <w:t>)</w:t>
      </w:r>
      <w:r w:rsidR="000A5863" w:rsidRPr="00CA76EE">
        <w:rPr>
          <w:rFonts w:asciiTheme="majorHAnsi" w:hAnsiTheme="majorHAnsi"/>
          <w:color w:val="000000"/>
          <w:sz w:val="24"/>
          <w:szCs w:val="24"/>
        </w:rPr>
        <w:t>.</w:t>
      </w:r>
      <w:r w:rsidR="000A5863" w:rsidRPr="00CA76EE">
        <w:rPr>
          <w:rFonts w:asciiTheme="majorHAnsi" w:hAnsiTheme="majorHAnsi"/>
          <w:b/>
          <w:color w:val="000000"/>
          <w:sz w:val="24"/>
          <w:szCs w:val="24"/>
        </w:rPr>
        <w:t xml:space="preserve"> </w:t>
      </w:r>
      <w:r w:rsidR="000A5863" w:rsidRPr="00CA76EE">
        <w:rPr>
          <w:rFonts w:asciiTheme="majorHAnsi" w:hAnsiTheme="majorHAnsi"/>
          <w:color w:val="000000"/>
          <w:sz w:val="24"/>
          <w:szCs w:val="24"/>
        </w:rPr>
        <w:t>Additionally, the idea that ‘dependency’ is always a negative that needs to be escaped has been criticised; in her memoir ‘The Last Asylum’, Barbara Taylor argues: </w:t>
      </w:r>
    </w:p>
    <w:p w:rsidR="00DF3E50" w:rsidRPr="00CA76EE" w:rsidRDefault="00DF3E50"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ind w:left="567"/>
        <w:jc w:val="both"/>
        <w:rPr>
          <w:rFonts w:asciiTheme="majorHAnsi" w:hAnsiTheme="majorHAnsi"/>
          <w:i/>
          <w:color w:val="000000"/>
          <w:sz w:val="24"/>
          <w:szCs w:val="24"/>
        </w:rPr>
      </w:pPr>
      <w:r w:rsidRPr="00CA76EE">
        <w:rPr>
          <w:rFonts w:asciiTheme="majorHAnsi" w:hAnsiTheme="majorHAnsi"/>
          <w:i/>
          <w:color w:val="000000"/>
          <w:sz w:val="24"/>
          <w:szCs w:val="24"/>
        </w:rPr>
        <w:t xml:space="preserve">People need other people. True independence - for everyone, well, or ill - is rooted in social connection; without this, it is mere isolation and loneliness. This deep need for connectedness is insufficiently acknowledged throughout the whole of our society […] But the lack of it hits the mentally ill </w:t>
      </w:r>
      <w:r w:rsidR="00DF3E50" w:rsidRPr="00CA76EE">
        <w:rPr>
          <w:rFonts w:asciiTheme="majorHAnsi" w:hAnsiTheme="majorHAnsi"/>
          <w:i/>
          <w:color w:val="000000"/>
          <w:sz w:val="24"/>
          <w:szCs w:val="24"/>
        </w:rPr>
        <w:t xml:space="preserve">[sic] </w:t>
      </w:r>
      <w:r w:rsidRPr="00CA76EE">
        <w:rPr>
          <w:rFonts w:asciiTheme="majorHAnsi" w:hAnsiTheme="majorHAnsi"/>
          <w:i/>
          <w:color w:val="000000"/>
          <w:sz w:val="24"/>
          <w:szCs w:val="24"/>
        </w:rPr>
        <w:t xml:space="preserve">particularly hard since it is so often failures of social connection, particularly in early life, that cause such disorders </w:t>
      </w:r>
      <w:r w:rsidR="00DF3E50" w:rsidRPr="00CA76EE">
        <w:rPr>
          <w:rFonts w:asciiTheme="majorHAnsi" w:hAnsiTheme="majorHAnsi"/>
          <w:i/>
          <w:color w:val="000000"/>
          <w:sz w:val="24"/>
          <w:szCs w:val="24"/>
        </w:rPr>
        <w:t xml:space="preserve">[sic] </w:t>
      </w:r>
      <w:r w:rsidRPr="00CA76EE">
        <w:rPr>
          <w:rFonts w:asciiTheme="majorHAnsi" w:hAnsiTheme="majorHAnsi"/>
          <w:i/>
          <w:color w:val="000000"/>
          <w:sz w:val="24"/>
          <w:szCs w:val="24"/>
        </w:rPr>
        <w:t>in the first place. ’Recovery’, if it is to</w:t>
      </w:r>
      <w:r w:rsidR="00DF3E50" w:rsidRPr="00CA76EE">
        <w:rPr>
          <w:rFonts w:asciiTheme="majorHAnsi" w:hAnsiTheme="majorHAnsi"/>
          <w:i/>
          <w:color w:val="000000"/>
          <w:sz w:val="24"/>
          <w:szCs w:val="24"/>
        </w:rPr>
        <w:t xml:space="preserve"> happen, must address this (</w:t>
      </w:r>
      <w:r w:rsidR="00E15D9D">
        <w:rPr>
          <w:rFonts w:asciiTheme="majorHAnsi" w:hAnsiTheme="majorHAnsi"/>
          <w:i/>
          <w:color w:val="000000"/>
          <w:sz w:val="24"/>
          <w:szCs w:val="24"/>
        </w:rPr>
        <w:t xml:space="preserve">2014, </w:t>
      </w:r>
      <w:r w:rsidR="00DF3E50" w:rsidRPr="00CA76EE">
        <w:rPr>
          <w:rFonts w:asciiTheme="majorHAnsi" w:hAnsiTheme="majorHAnsi"/>
          <w:i/>
          <w:color w:val="000000"/>
          <w:sz w:val="24"/>
          <w:szCs w:val="24"/>
        </w:rPr>
        <w:t>p. 252-</w:t>
      </w:r>
      <w:r w:rsidRPr="00CA76EE">
        <w:rPr>
          <w:rFonts w:asciiTheme="majorHAnsi" w:hAnsiTheme="majorHAnsi"/>
          <w:i/>
          <w:color w:val="000000"/>
          <w:sz w:val="24"/>
          <w:szCs w:val="24"/>
        </w:rPr>
        <w:t>3). </w:t>
      </w:r>
    </w:p>
    <w:p w:rsidR="00DF3E50" w:rsidRPr="00CA76EE" w:rsidRDefault="00DF3E50" w:rsidP="00D23FEE">
      <w:pPr>
        <w:pStyle w:val="NormalWeb"/>
        <w:spacing w:before="0" w:beforeAutospacing="0" w:after="0" w:afterAutospacing="0" w:line="360" w:lineRule="auto"/>
        <w:ind w:left="567"/>
        <w:jc w:val="both"/>
        <w:rPr>
          <w:rFonts w:asciiTheme="majorHAnsi" w:hAnsiTheme="majorHAnsi"/>
          <w: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In addition to these concerns, what is also notable in the </w:t>
      </w:r>
      <w:r w:rsidR="00D33D4F" w:rsidRPr="00CA76EE">
        <w:rPr>
          <w:rFonts w:asciiTheme="majorHAnsi" w:hAnsiTheme="majorHAnsi"/>
          <w:color w:val="000000"/>
          <w:sz w:val="24"/>
          <w:szCs w:val="24"/>
        </w:rPr>
        <w:t>idea of moving ‘beyond buildings’</w:t>
      </w:r>
      <w:r w:rsidRPr="00CA76EE">
        <w:rPr>
          <w:rFonts w:asciiTheme="majorHAnsi" w:hAnsiTheme="majorHAnsi"/>
          <w:color w:val="000000"/>
          <w:sz w:val="24"/>
          <w:szCs w:val="24"/>
        </w:rPr>
        <w:t xml:space="preserve"> is the assertion that the places where the service use interactions take place are immaterial. Indeed, these shifts of focus in service provision involve a wholesale transformation of the space-time of mental health services. When day services consist of a particular place, then service users and staff inevitably spend extended periods of time together, leading to a variety of interactions, from formal therapy</w:t>
      </w:r>
      <w:r w:rsidR="00D33D4F" w:rsidRPr="00CA76EE">
        <w:rPr>
          <w:rFonts w:asciiTheme="majorHAnsi" w:hAnsiTheme="majorHAnsi"/>
          <w:color w:val="000000"/>
          <w:sz w:val="24"/>
          <w:szCs w:val="24"/>
        </w:rPr>
        <w:t xml:space="preserve"> to casual conversation.</w:t>
      </w:r>
      <w:r w:rsidRPr="00CA76EE">
        <w:rPr>
          <w:rFonts w:asciiTheme="majorHAnsi" w:hAnsiTheme="majorHAnsi"/>
          <w:color w:val="000000"/>
          <w:sz w:val="24"/>
          <w:szCs w:val="24"/>
        </w:rPr>
        <w:t xml:space="preserve"> As mental health services have dissipated into multiple community spaces </w:t>
      </w:r>
      <w:r w:rsidR="004D2CE4" w:rsidRPr="00CA76EE">
        <w:rPr>
          <w:rFonts w:asciiTheme="majorHAnsi" w:hAnsiTheme="majorHAnsi"/>
          <w:color w:val="000000"/>
          <w:sz w:val="24"/>
          <w:szCs w:val="24"/>
        </w:rPr>
        <w:t>(Rose, 1998a</w:t>
      </w:r>
      <w:r w:rsidR="00D33D4F" w:rsidRPr="00CA76EE">
        <w:rPr>
          <w:rFonts w:asciiTheme="majorHAnsi" w:hAnsiTheme="majorHAnsi"/>
          <w:color w:val="000000"/>
          <w:sz w:val="24"/>
          <w:szCs w:val="24"/>
        </w:rPr>
        <w:t xml:space="preserve">; </w:t>
      </w:r>
      <w:r w:rsidRPr="00CA76EE">
        <w:rPr>
          <w:rFonts w:asciiTheme="majorHAnsi" w:hAnsiTheme="majorHAnsi"/>
          <w:color w:val="000000"/>
          <w:sz w:val="24"/>
          <w:szCs w:val="24"/>
        </w:rPr>
        <w:t>McGrath &amp; Reavey, 2013</w:t>
      </w:r>
      <w:r w:rsidR="004D2CE4" w:rsidRPr="00CA76EE">
        <w:rPr>
          <w:rFonts w:asciiTheme="majorHAnsi" w:hAnsiTheme="majorHAnsi"/>
          <w:color w:val="000000"/>
          <w:sz w:val="24"/>
          <w:szCs w:val="24"/>
        </w:rPr>
        <w:t xml:space="preserve">, see also </w:t>
      </w:r>
      <w:proofErr w:type="spellStart"/>
      <w:r w:rsidR="004D2CE4" w:rsidRPr="00CA76EE">
        <w:rPr>
          <w:rFonts w:asciiTheme="majorHAnsi" w:hAnsiTheme="majorHAnsi"/>
          <w:color w:val="000000"/>
          <w:sz w:val="24"/>
          <w:szCs w:val="24"/>
        </w:rPr>
        <w:t>Deleuze</w:t>
      </w:r>
      <w:proofErr w:type="spellEnd"/>
      <w:r w:rsidR="004D2CE4" w:rsidRPr="00CA76EE">
        <w:rPr>
          <w:rFonts w:asciiTheme="majorHAnsi" w:hAnsiTheme="majorHAnsi"/>
          <w:color w:val="000000"/>
          <w:sz w:val="24"/>
          <w:szCs w:val="24"/>
        </w:rPr>
        <w:t>, 1992</w:t>
      </w:r>
      <w:r w:rsidRPr="00CA76EE">
        <w:rPr>
          <w:rFonts w:asciiTheme="majorHAnsi" w:hAnsiTheme="majorHAnsi"/>
          <w:color w:val="000000"/>
          <w:sz w:val="24"/>
          <w:szCs w:val="24"/>
        </w:rPr>
        <w:t>), then the time which service users and professionals spend together has correspondingly become more hard edged and formalised; appointments and meetings have become the norm for a service user/professional interactions</w:t>
      </w:r>
      <w:r w:rsidR="00760459" w:rsidRPr="00CA76EE">
        <w:rPr>
          <w:rFonts w:asciiTheme="majorHAnsi" w:hAnsiTheme="majorHAnsi"/>
          <w:color w:val="000000"/>
          <w:sz w:val="24"/>
          <w:szCs w:val="24"/>
        </w:rPr>
        <w:t xml:space="preserve"> (Bloomfield &amp; McLean, 2003</w:t>
      </w:r>
      <w:r w:rsidR="00DF3E50" w:rsidRPr="00CA76EE">
        <w:rPr>
          <w:rFonts w:asciiTheme="majorHAnsi" w:hAnsiTheme="majorHAnsi"/>
          <w:color w:val="000000"/>
          <w:sz w:val="24"/>
          <w:szCs w:val="24"/>
        </w:rPr>
        <w:t>; Moriarty et al, 2007</w:t>
      </w:r>
      <w:r w:rsidR="00760459" w:rsidRPr="00CA76EE">
        <w:rPr>
          <w:rFonts w:asciiTheme="majorHAnsi" w:hAnsiTheme="majorHAnsi"/>
          <w:color w:val="000000"/>
          <w:sz w:val="24"/>
          <w:szCs w:val="24"/>
        </w:rPr>
        <w:t>)</w:t>
      </w:r>
      <w:r w:rsidR="004D2CE4" w:rsidRPr="00CA76EE">
        <w:rPr>
          <w:rFonts w:asciiTheme="majorHAnsi" w:hAnsiTheme="majorHAnsi"/>
          <w:color w:val="000000"/>
          <w:sz w:val="24"/>
          <w:szCs w:val="24"/>
        </w:rPr>
        <w:t xml:space="preserve">. </w:t>
      </w:r>
      <w:r w:rsidRPr="00CA76EE">
        <w:rPr>
          <w:rFonts w:asciiTheme="majorHAnsi" w:hAnsiTheme="majorHAnsi"/>
          <w:color w:val="000000"/>
          <w:sz w:val="24"/>
          <w:szCs w:val="24"/>
        </w:rPr>
        <w:t xml:space="preserve">These changes go together; if service users can be anywhere, then professionals </w:t>
      </w:r>
      <w:r w:rsidR="00D33D4F" w:rsidRPr="00CA76EE">
        <w:rPr>
          <w:rFonts w:asciiTheme="majorHAnsi" w:hAnsiTheme="majorHAnsi"/>
          <w:color w:val="000000"/>
          <w:sz w:val="24"/>
          <w:szCs w:val="24"/>
        </w:rPr>
        <w:t>understandably</w:t>
      </w:r>
      <w:r w:rsidRPr="00CA76EE">
        <w:rPr>
          <w:rFonts w:asciiTheme="majorHAnsi" w:hAnsiTheme="majorHAnsi"/>
          <w:color w:val="000000"/>
          <w:sz w:val="24"/>
          <w:szCs w:val="24"/>
        </w:rPr>
        <w:t xml:space="preserve"> have to create specific times in which to see them. As the spaces in which mental health services operate have become less and less easily defined and </w:t>
      </w:r>
      <w:proofErr w:type="spellStart"/>
      <w:r w:rsidRPr="00CA76EE">
        <w:rPr>
          <w:rFonts w:asciiTheme="majorHAnsi" w:hAnsiTheme="majorHAnsi"/>
          <w:color w:val="000000"/>
          <w:sz w:val="24"/>
          <w:szCs w:val="24"/>
        </w:rPr>
        <w:t>boundaried</w:t>
      </w:r>
      <w:proofErr w:type="spellEnd"/>
      <w:r w:rsidRPr="00CA76EE">
        <w:rPr>
          <w:rFonts w:asciiTheme="majorHAnsi" w:hAnsiTheme="majorHAnsi"/>
          <w:color w:val="000000"/>
          <w:sz w:val="24"/>
          <w:szCs w:val="24"/>
        </w:rPr>
        <w:t>, the time in which service us</w:t>
      </w:r>
      <w:r w:rsidR="004D2CE4" w:rsidRPr="00CA76EE">
        <w:rPr>
          <w:rFonts w:asciiTheme="majorHAnsi" w:hAnsiTheme="majorHAnsi"/>
          <w:color w:val="000000"/>
          <w:sz w:val="24"/>
          <w:szCs w:val="24"/>
        </w:rPr>
        <w:t>e interactions take place ha</w:t>
      </w:r>
      <w:r w:rsidR="00DF3E50" w:rsidRPr="00CA76EE">
        <w:rPr>
          <w:rFonts w:asciiTheme="majorHAnsi" w:hAnsiTheme="majorHAnsi"/>
          <w:color w:val="000000"/>
          <w:sz w:val="24"/>
          <w:szCs w:val="24"/>
        </w:rPr>
        <w:t>s</w:t>
      </w:r>
      <w:r w:rsidR="004D2CE4" w:rsidRPr="00CA76EE">
        <w:rPr>
          <w:rFonts w:asciiTheme="majorHAnsi" w:hAnsiTheme="majorHAnsi"/>
          <w:color w:val="000000"/>
          <w:sz w:val="24"/>
          <w:szCs w:val="24"/>
        </w:rPr>
        <w:t> </w:t>
      </w:r>
      <w:r w:rsidRPr="00CA76EE">
        <w:rPr>
          <w:rFonts w:asciiTheme="majorHAnsi" w:hAnsiTheme="majorHAnsi"/>
          <w:color w:val="000000"/>
          <w:sz w:val="24"/>
          <w:szCs w:val="24"/>
        </w:rPr>
        <w:t>arguably become more formalised, individualised, and limited</w:t>
      </w:r>
      <w:r w:rsidR="004D2CE4" w:rsidRPr="00CA76EE">
        <w:rPr>
          <w:rFonts w:asciiTheme="majorHAnsi" w:hAnsiTheme="majorHAnsi"/>
          <w:color w:val="000000"/>
          <w:sz w:val="24"/>
          <w:szCs w:val="24"/>
        </w:rPr>
        <w:t xml:space="preserve"> (see Pilgrim &amp; Ramon, 2009)</w:t>
      </w:r>
      <w:r w:rsidRPr="00CA76EE">
        <w:rPr>
          <w:rFonts w:asciiTheme="majorHAnsi" w:hAnsiTheme="majorHAnsi"/>
          <w:color w:val="000000"/>
          <w:sz w:val="24"/>
          <w:szCs w:val="24"/>
        </w:rPr>
        <w:t>. </w:t>
      </w:r>
    </w:p>
    <w:p w:rsidR="000A5863" w:rsidRPr="00CA76EE" w:rsidRDefault="000A5863" w:rsidP="00D23FEE">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These features of the space-time of contemporary services can be seen as constituting a ‘helicopter service’, where professionals drop down into service users’ lives for short, often pre-determined bursts of time, but spend most of the time circling above their lives, attempting to manage and survey them from afar. This paper will consider the implications of these changes</w:t>
      </w:r>
      <w:r w:rsidR="00740F87" w:rsidRPr="00CA76EE">
        <w:rPr>
          <w:rFonts w:asciiTheme="majorHAnsi" w:hAnsiTheme="majorHAnsi"/>
          <w:color w:val="000000"/>
          <w:sz w:val="24"/>
          <w:szCs w:val="24"/>
        </w:rPr>
        <w:t>, using interviews with current UK service users</w:t>
      </w:r>
      <w:r w:rsidRPr="00CA76EE">
        <w:rPr>
          <w:rFonts w:asciiTheme="majorHAnsi" w:hAnsiTheme="majorHAnsi"/>
          <w:color w:val="000000"/>
          <w:sz w:val="24"/>
          <w:szCs w:val="24"/>
        </w:rPr>
        <w:t>.</w:t>
      </w:r>
      <w:r w:rsidR="00740F87" w:rsidRPr="00CA76EE">
        <w:rPr>
          <w:rFonts w:asciiTheme="majorHAnsi" w:hAnsiTheme="majorHAnsi"/>
          <w:color w:val="000000"/>
          <w:sz w:val="24"/>
          <w:szCs w:val="24"/>
        </w:rPr>
        <w:t xml:space="preserve"> To help in the exploration of the complexities for service users in negotiating the </w:t>
      </w:r>
      <w:r w:rsidR="00D33D4F" w:rsidRPr="00CA76EE">
        <w:rPr>
          <w:rFonts w:asciiTheme="majorHAnsi" w:hAnsiTheme="majorHAnsi"/>
          <w:color w:val="000000"/>
          <w:sz w:val="24"/>
          <w:szCs w:val="24"/>
        </w:rPr>
        <w:t xml:space="preserve">contemporary </w:t>
      </w:r>
      <w:r w:rsidR="00740F87" w:rsidRPr="00CA76EE">
        <w:rPr>
          <w:rFonts w:asciiTheme="majorHAnsi" w:hAnsiTheme="majorHAnsi"/>
          <w:color w:val="000000"/>
          <w:sz w:val="24"/>
          <w:szCs w:val="24"/>
        </w:rPr>
        <w:t xml:space="preserve">space-time of </w:t>
      </w:r>
      <w:r w:rsidR="00D33D4F" w:rsidRPr="00CA76EE">
        <w:rPr>
          <w:rFonts w:asciiTheme="majorHAnsi" w:hAnsiTheme="majorHAnsi"/>
          <w:color w:val="000000"/>
          <w:sz w:val="24"/>
          <w:szCs w:val="24"/>
        </w:rPr>
        <w:t xml:space="preserve">mental health </w:t>
      </w:r>
      <w:r w:rsidR="00740F87" w:rsidRPr="00CA76EE">
        <w:rPr>
          <w:rFonts w:asciiTheme="majorHAnsi" w:hAnsiTheme="majorHAnsi"/>
          <w:color w:val="000000"/>
          <w:sz w:val="24"/>
          <w:szCs w:val="24"/>
        </w:rPr>
        <w:t xml:space="preserve">services, we </w:t>
      </w:r>
      <w:r w:rsidRPr="00CA76EE">
        <w:rPr>
          <w:rFonts w:asciiTheme="majorHAnsi" w:hAnsiTheme="majorHAnsi"/>
          <w:color w:val="000000"/>
          <w:sz w:val="24"/>
          <w:szCs w:val="24"/>
        </w:rPr>
        <w:t xml:space="preserve">will </w:t>
      </w:r>
      <w:r w:rsidR="00DF3E50" w:rsidRPr="00CA76EE">
        <w:rPr>
          <w:rFonts w:asciiTheme="majorHAnsi" w:hAnsiTheme="majorHAnsi"/>
          <w:color w:val="000000"/>
          <w:sz w:val="24"/>
          <w:szCs w:val="24"/>
        </w:rPr>
        <w:t xml:space="preserve">use </w:t>
      </w:r>
      <w:proofErr w:type="spellStart"/>
      <w:r w:rsidR="00DF3E50" w:rsidRPr="00CA76EE">
        <w:rPr>
          <w:rFonts w:asciiTheme="majorHAnsi" w:hAnsiTheme="majorHAnsi"/>
          <w:color w:val="000000"/>
          <w:sz w:val="24"/>
          <w:szCs w:val="24"/>
        </w:rPr>
        <w:t>Deleuze</w:t>
      </w:r>
      <w:proofErr w:type="spellEnd"/>
      <w:r w:rsidR="00DF3E50" w:rsidRPr="00CA76EE">
        <w:rPr>
          <w:rFonts w:asciiTheme="majorHAnsi" w:hAnsiTheme="majorHAnsi"/>
          <w:color w:val="000000"/>
          <w:sz w:val="24"/>
          <w:szCs w:val="24"/>
        </w:rPr>
        <w:t xml:space="preserve"> and </w:t>
      </w:r>
      <w:proofErr w:type="spellStart"/>
      <w:r w:rsidR="00DF3E50" w:rsidRPr="00CA76EE">
        <w:rPr>
          <w:rFonts w:asciiTheme="majorHAnsi" w:hAnsiTheme="majorHAnsi"/>
          <w:color w:val="000000"/>
          <w:sz w:val="24"/>
          <w:szCs w:val="24"/>
        </w:rPr>
        <w:t>Guattar</w:t>
      </w:r>
      <w:r w:rsidR="00740F87" w:rsidRPr="00CA76EE">
        <w:rPr>
          <w:rFonts w:asciiTheme="majorHAnsi" w:hAnsiTheme="majorHAnsi"/>
          <w:color w:val="000000"/>
          <w:sz w:val="24"/>
          <w:szCs w:val="24"/>
        </w:rPr>
        <w:t>i’s</w:t>
      </w:r>
      <w:proofErr w:type="spellEnd"/>
      <w:r w:rsidR="00740F87" w:rsidRPr="00CA76EE">
        <w:rPr>
          <w:rFonts w:asciiTheme="majorHAnsi" w:hAnsiTheme="majorHAnsi"/>
          <w:color w:val="000000"/>
          <w:sz w:val="24"/>
          <w:szCs w:val="24"/>
        </w:rPr>
        <w:t xml:space="preserve"> (</w:t>
      </w:r>
      <w:r w:rsidR="004D2CE4" w:rsidRPr="00CA76EE">
        <w:rPr>
          <w:rFonts w:asciiTheme="majorHAnsi" w:hAnsiTheme="majorHAnsi"/>
          <w:color w:val="000000"/>
          <w:sz w:val="24"/>
          <w:szCs w:val="24"/>
        </w:rPr>
        <w:t>1987</w:t>
      </w:r>
      <w:r w:rsidR="00740F87" w:rsidRPr="00CA76EE">
        <w:rPr>
          <w:rFonts w:asciiTheme="majorHAnsi" w:hAnsiTheme="majorHAnsi"/>
          <w:color w:val="000000"/>
          <w:sz w:val="24"/>
          <w:szCs w:val="24"/>
        </w:rPr>
        <w:t xml:space="preserve">) distinction between molar and molecular forms of organisation. </w:t>
      </w:r>
      <w:r w:rsidRPr="00CA76EE">
        <w:rPr>
          <w:rFonts w:asciiTheme="majorHAnsi" w:hAnsiTheme="majorHAnsi"/>
          <w:color w:val="000000"/>
          <w:sz w:val="24"/>
          <w:szCs w:val="24"/>
        </w:rPr>
        <w:t xml:space="preserve"> </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b/>
          <w:bCs/>
          <w:color w:val="000000"/>
          <w:sz w:val="24"/>
          <w:szCs w:val="24"/>
        </w:rPr>
        <w:t>1.2 Seeing from a distance: Technologies of a helicopter service. </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Within this landscape of community care: one of </w:t>
      </w:r>
      <w:r w:rsidR="00E9097F">
        <w:rPr>
          <w:rFonts w:asciiTheme="majorHAnsi" w:hAnsiTheme="majorHAnsi"/>
          <w:color w:val="000000"/>
          <w:sz w:val="24"/>
          <w:szCs w:val="24"/>
        </w:rPr>
        <w:t>expanded</w:t>
      </w:r>
      <w:r w:rsidRPr="00CA76EE">
        <w:rPr>
          <w:rFonts w:asciiTheme="majorHAnsi" w:hAnsiTheme="majorHAnsi"/>
          <w:color w:val="000000"/>
          <w:sz w:val="24"/>
          <w:szCs w:val="24"/>
        </w:rPr>
        <w:t xml:space="preserve"> space and limited, </w:t>
      </w:r>
      <w:proofErr w:type="spellStart"/>
      <w:r w:rsidRPr="00CA76EE">
        <w:rPr>
          <w:rFonts w:asciiTheme="majorHAnsi" w:hAnsiTheme="majorHAnsi"/>
          <w:color w:val="000000"/>
          <w:sz w:val="24"/>
          <w:szCs w:val="24"/>
        </w:rPr>
        <w:t>boundaried</w:t>
      </w:r>
      <w:proofErr w:type="spellEnd"/>
      <w:r w:rsidRPr="00CA76EE">
        <w:rPr>
          <w:rFonts w:asciiTheme="majorHAnsi" w:hAnsiTheme="majorHAnsi"/>
          <w:color w:val="000000"/>
          <w:sz w:val="24"/>
          <w:szCs w:val="24"/>
        </w:rPr>
        <w:t xml:space="preserve"> time, different technologies and tools of observation, control and, indeed, caring are needed.  In the ‘total institution’, as Goffman (1961) argued, the institutional gaze was absolute; assessment of how 'well' or 'ill' a person was deemed to be, and also to what extent their freedom was to be constrained, was made from a position of constant surveillance, shared between staff. Goffman pointed out that this meant that 'misdemeanours' in one area (e</w:t>
      </w:r>
      <w:r w:rsidR="00D33D4F" w:rsidRPr="00CA76EE">
        <w:rPr>
          <w:rFonts w:asciiTheme="majorHAnsi" w:hAnsiTheme="majorHAnsi"/>
          <w:color w:val="000000"/>
          <w:sz w:val="24"/>
          <w:szCs w:val="24"/>
        </w:rPr>
        <w:t>.</w:t>
      </w:r>
      <w:r w:rsidRPr="00CA76EE">
        <w:rPr>
          <w:rFonts w:asciiTheme="majorHAnsi" w:hAnsiTheme="majorHAnsi"/>
          <w:color w:val="000000"/>
          <w:sz w:val="24"/>
          <w:szCs w:val="24"/>
        </w:rPr>
        <w:t>g</w:t>
      </w:r>
      <w:r w:rsidR="00D33D4F" w:rsidRPr="00CA76EE">
        <w:rPr>
          <w:rFonts w:asciiTheme="majorHAnsi" w:hAnsiTheme="majorHAnsi"/>
          <w:color w:val="000000"/>
          <w:sz w:val="24"/>
          <w:szCs w:val="24"/>
        </w:rPr>
        <w:t>.</w:t>
      </w:r>
      <w:r w:rsidRPr="00CA76EE">
        <w:rPr>
          <w:rFonts w:asciiTheme="majorHAnsi" w:hAnsiTheme="majorHAnsi"/>
          <w:color w:val="000000"/>
          <w:sz w:val="24"/>
          <w:szCs w:val="24"/>
        </w:rPr>
        <w:t xml:space="preserve">, in occupational therapy) lead to global punishment, such as the retraction of freedom of movement outside the ward. In contemporary services, this level of surveillance is impossible, as service users no longer operate only within the concrete site of the institution. As Bloomfield &amp; </w:t>
      </w:r>
      <w:proofErr w:type="spellStart"/>
      <w:r w:rsidRPr="00CA76EE">
        <w:rPr>
          <w:rFonts w:asciiTheme="majorHAnsi" w:hAnsiTheme="majorHAnsi"/>
          <w:color w:val="000000"/>
          <w:sz w:val="24"/>
          <w:szCs w:val="24"/>
        </w:rPr>
        <w:t>McClean</w:t>
      </w:r>
      <w:proofErr w:type="spellEnd"/>
      <w:r w:rsidRPr="00CA76EE">
        <w:rPr>
          <w:rFonts w:asciiTheme="majorHAnsi" w:hAnsiTheme="majorHAnsi"/>
          <w:color w:val="000000"/>
          <w:sz w:val="24"/>
          <w:szCs w:val="24"/>
        </w:rPr>
        <w:t xml:space="preserve"> (2003) argue: </w:t>
      </w:r>
    </w:p>
    <w:p w:rsidR="00DF3E50" w:rsidRPr="00CA76EE" w:rsidRDefault="00DF3E50"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ind w:left="567"/>
        <w:jc w:val="both"/>
        <w:rPr>
          <w:rFonts w:asciiTheme="majorHAnsi" w:hAnsiTheme="majorHAnsi"/>
          <w:i/>
          <w:color w:val="000000" w:themeColor="text1"/>
          <w:sz w:val="24"/>
          <w:szCs w:val="24"/>
        </w:rPr>
      </w:pPr>
      <w:proofErr w:type="gramStart"/>
      <w:r w:rsidRPr="00CA76EE">
        <w:rPr>
          <w:rFonts w:asciiTheme="majorHAnsi" w:hAnsiTheme="majorHAnsi"/>
          <w:i/>
          <w:color w:val="000000" w:themeColor="text1"/>
          <w:sz w:val="24"/>
          <w:szCs w:val="24"/>
        </w:rPr>
        <w:t>when</w:t>
      </w:r>
      <w:proofErr w:type="gramEnd"/>
      <w:r w:rsidRPr="00CA76EE">
        <w:rPr>
          <w:rFonts w:asciiTheme="majorHAnsi" w:hAnsiTheme="majorHAnsi"/>
          <w:i/>
          <w:color w:val="000000" w:themeColor="text1"/>
          <w:sz w:val="24"/>
          <w:szCs w:val="24"/>
        </w:rPr>
        <w:t xml:space="preserve"> patients resided in an asylum they could in effect be observed at will, but in the context of care in the community this is no longer possible. Instead they are rend</w:t>
      </w:r>
      <w:r w:rsidR="00DF3E50" w:rsidRPr="00CA76EE">
        <w:rPr>
          <w:rFonts w:asciiTheme="majorHAnsi" w:hAnsiTheme="majorHAnsi"/>
          <w:i/>
          <w:color w:val="000000" w:themeColor="text1"/>
          <w:sz w:val="24"/>
          <w:szCs w:val="24"/>
        </w:rPr>
        <w:t>ered visible though information</w:t>
      </w:r>
      <w:r w:rsidRPr="00CA76EE">
        <w:rPr>
          <w:rFonts w:asciiTheme="majorHAnsi" w:hAnsiTheme="majorHAnsi"/>
          <w:i/>
          <w:color w:val="000000" w:themeColor="text1"/>
          <w:sz w:val="24"/>
          <w:szCs w:val="24"/>
        </w:rPr>
        <w:t xml:space="preserve"> (p. </w:t>
      </w:r>
      <w:r w:rsidR="00760459" w:rsidRPr="00CA76EE">
        <w:rPr>
          <w:rFonts w:asciiTheme="majorHAnsi" w:hAnsiTheme="majorHAnsi"/>
          <w:i/>
          <w:color w:val="000000" w:themeColor="text1"/>
          <w:sz w:val="24"/>
          <w:szCs w:val="24"/>
        </w:rPr>
        <w:t>79</w:t>
      </w:r>
      <w:r w:rsidRPr="00CA76EE">
        <w:rPr>
          <w:rFonts w:asciiTheme="majorHAnsi" w:hAnsiTheme="majorHAnsi"/>
          <w:i/>
          <w:color w:val="000000" w:themeColor="text1"/>
          <w:sz w:val="24"/>
          <w:szCs w:val="24"/>
        </w:rPr>
        <w:t>)</w:t>
      </w:r>
      <w:r w:rsidR="00DF3E50" w:rsidRPr="00CA76EE">
        <w:rPr>
          <w:rFonts w:asciiTheme="majorHAnsi" w:hAnsiTheme="majorHAnsi"/>
          <w:i/>
          <w:color w:val="000000" w:themeColor="text1"/>
          <w:sz w:val="24"/>
          <w:szCs w:val="24"/>
        </w:rPr>
        <w:t>.</w:t>
      </w:r>
    </w:p>
    <w:p w:rsidR="00DF3E50" w:rsidRPr="00CA76EE" w:rsidRDefault="00DF3E50" w:rsidP="00D23FEE">
      <w:pPr>
        <w:pStyle w:val="NormalWeb"/>
        <w:spacing w:before="0" w:beforeAutospacing="0" w:after="0" w:afterAutospacing="0" w:line="360" w:lineRule="auto"/>
        <w:ind w:left="567"/>
        <w:jc w:val="both"/>
        <w:rPr>
          <w:rFonts w:asciiTheme="majorHAnsi" w:hAnsiTheme="majorHAnsi"/>
          <w:i/>
          <w:color w:val="000000" w:themeColor="text1"/>
          <w:sz w:val="24"/>
          <w:szCs w:val="24"/>
        </w:rPr>
      </w:pPr>
    </w:p>
    <w:p w:rsidR="00A947BB"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The forms of information gathered about service users, through which decisions are made about their care, therefore become crucially important. These might include assessment tools, such as the Beck Depression Inventory, administered at every session in IAPTs services, risk assessment measures, </w:t>
      </w:r>
      <w:r w:rsidR="00D33D4F" w:rsidRPr="00CA76EE">
        <w:rPr>
          <w:rFonts w:asciiTheme="majorHAnsi" w:hAnsiTheme="majorHAnsi"/>
          <w:color w:val="000000"/>
          <w:sz w:val="24"/>
          <w:szCs w:val="24"/>
        </w:rPr>
        <w:t>or</w:t>
      </w:r>
      <w:r w:rsidRPr="00CA76EE">
        <w:rPr>
          <w:rFonts w:asciiTheme="majorHAnsi" w:hAnsiTheme="majorHAnsi"/>
          <w:color w:val="000000"/>
          <w:sz w:val="24"/>
          <w:szCs w:val="24"/>
        </w:rPr>
        <w:t xml:space="preserve"> clinical case notes. </w:t>
      </w:r>
      <w:r w:rsidR="00D33D4F" w:rsidRPr="00CA76EE">
        <w:rPr>
          <w:rFonts w:asciiTheme="majorHAnsi" w:hAnsiTheme="majorHAnsi"/>
          <w:color w:val="000000"/>
          <w:sz w:val="24"/>
          <w:szCs w:val="24"/>
        </w:rPr>
        <w:t>A high profile example of the primacy of technologies of information in the new landscape of mental health is the</w:t>
      </w:r>
      <w:r w:rsidR="00A947BB" w:rsidRPr="00CA76EE">
        <w:rPr>
          <w:rFonts w:asciiTheme="majorHAnsi" w:hAnsiTheme="majorHAnsi"/>
          <w:color w:val="000000"/>
          <w:sz w:val="24"/>
          <w:szCs w:val="24"/>
        </w:rPr>
        <w:t xml:space="preserve"> explosion of discourses of risk and risk management practi</w:t>
      </w:r>
      <w:r w:rsidR="00D33D4F" w:rsidRPr="00CA76EE">
        <w:rPr>
          <w:rFonts w:asciiTheme="majorHAnsi" w:hAnsiTheme="majorHAnsi"/>
          <w:color w:val="000000"/>
          <w:sz w:val="24"/>
          <w:szCs w:val="24"/>
        </w:rPr>
        <w:t xml:space="preserve">ces </w:t>
      </w:r>
      <w:r w:rsidR="00A947BB" w:rsidRPr="00CA76EE">
        <w:rPr>
          <w:rFonts w:asciiTheme="majorHAnsi" w:hAnsiTheme="majorHAnsi"/>
          <w:color w:val="000000"/>
          <w:sz w:val="24"/>
          <w:szCs w:val="24"/>
        </w:rPr>
        <w:t>(Rose, 1996; 1998, R</w:t>
      </w:r>
      <w:r w:rsidR="00E9097F">
        <w:rPr>
          <w:rFonts w:asciiTheme="majorHAnsi" w:hAnsiTheme="majorHAnsi"/>
          <w:color w:val="000000"/>
          <w:sz w:val="24"/>
          <w:szCs w:val="24"/>
        </w:rPr>
        <w:t>.</w:t>
      </w:r>
      <w:r w:rsidR="00A947BB" w:rsidRPr="00CA76EE">
        <w:rPr>
          <w:rFonts w:asciiTheme="majorHAnsi" w:hAnsiTheme="majorHAnsi"/>
          <w:color w:val="000000"/>
          <w:sz w:val="24"/>
          <w:szCs w:val="24"/>
        </w:rPr>
        <w:t>C</w:t>
      </w:r>
      <w:r w:rsidR="00E9097F">
        <w:rPr>
          <w:rFonts w:asciiTheme="majorHAnsi" w:hAnsiTheme="majorHAnsi"/>
          <w:color w:val="000000"/>
          <w:sz w:val="24"/>
          <w:szCs w:val="24"/>
        </w:rPr>
        <w:t>.</w:t>
      </w:r>
      <w:r w:rsidR="00A947BB" w:rsidRPr="00CA76EE">
        <w:rPr>
          <w:rFonts w:asciiTheme="majorHAnsi" w:hAnsiTheme="majorHAnsi"/>
          <w:color w:val="000000"/>
          <w:sz w:val="24"/>
          <w:szCs w:val="24"/>
        </w:rPr>
        <w:t>P</w:t>
      </w:r>
      <w:r w:rsidR="00E9097F">
        <w:rPr>
          <w:rFonts w:asciiTheme="majorHAnsi" w:hAnsiTheme="majorHAnsi"/>
          <w:color w:val="000000"/>
          <w:sz w:val="24"/>
          <w:szCs w:val="24"/>
        </w:rPr>
        <w:t>.</w:t>
      </w:r>
      <w:r w:rsidR="00A947BB" w:rsidRPr="00CA76EE">
        <w:rPr>
          <w:rFonts w:asciiTheme="majorHAnsi" w:hAnsiTheme="majorHAnsi"/>
          <w:color w:val="000000"/>
          <w:sz w:val="24"/>
          <w:szCs w:val="24"/>
        </w:rPr>
        <w:t xml:space="preserve">, </w:t>
      </w:r>
      <w:r w:rsidR="0011657F" w:rsidRPr="00CA76EE">
        <w:rPr>
          <w:rFonts w:asciiTheme="majorHAnsi" w:hAnsiTheme="majorHAnsi"/>
          <w:color w:val="000000"/>
          <w:sz w:val="24"/>
          <w:szCs w:val="24"/>
        </w:rPr>
        <w:t>2008</w:t>
      </w:r>
      <w:r w:rsidR="00A947BB" w:rsidRPr="00CA76EE">
        <w:rPr>
          <w:rFonts w:asciiTheme="majorHAnsi" w:hAnsiTheme="majorHAnsi"/>
          <w:color w:val="000000"/>
          <w:sz w:val="24"/>
          <w:szCs w:val="24"/>
        </w:rPr>
        <w:t>). Without literal walls giving limits to the extent of psychiatric observation, the psychiatric gaze has been extended out into the community</w:t>
      </w:r>
      <w:r w:rsidR="00E9097F">
        <w:rPr>
          <w:rFonts w:asciiTheme="majorHAnsi" w:hAnsiTheme="majorHAnsi"/>
          <w:color w:val="000000"/>
          <w:sz w:val="24"/>
          <w:szCs w:val="24"/>
        </w:rPr>
        <w:t xml:space="preserve"> (Rose, 1996)</w:t>
      </w:r>
      <w:r w:rsidR="0011657F" w:rsidRPr="00CA76EE">
        <w:rPr>
          <w:rFonts w:asciiTheme="majorHAnsi" w:hAnsiTheme="majorHAnsi"/>
          <w:color w:val="000000"/>
          <w:sz w:val="24"/>
          <w:szCs w:val="24"/>
        </w:rPr>
        <w:t xml:space="preserve">. </w:t>
      </w:r>
      <w:r w:rsidR="00A947BB" w:rsidRPr="00CA76EE">
        <w:rPr>
          <w:rFonts w:asciiTheme="majorHAnsi" w:hAnsiTheme="majorHAnsi"/>
          <w:color w:val="000000"/>
          <w:sz w:val="24"/>
          <w:szCs w:val="24"/>
        </w:rPr>
        <w:t>Risk management can be seen as a technology developed for psychiatrists to manage this new distal form of accountability, in part a response to mental health professionals being held responsible in media reports for high profile, but very rare, occasions when service users have committed violent acts (Moon</w:t>
      </w:r>
      <w:r w:rsidR="00DF3E50" w:rsidRPr="00CA76EE">
        <w:rPr>
          <w:rFonts w:asciiTheme="majorHAnsi" w:hAnsiTheme="majorHAnsi"/>
          <w:color w:val="000000"/>
          <w:sz w:val="24"/>
          <w:szCs w:val="24"/>
        </w:rPr>
        <w:t xml:space="preserve">, 2000; </w:t>
      </w:r>
      <w:r w:rsidR="00A947BB" w:rsidRPr="00CA76EE">
        <w:rPr>
          <w:rFonts w:asciiTheme="majorHAnsi" w:hAnsiTheme="majorHAnsi"/>
          <w:color w:val="000000"/>
          <w:sz w:val="24"/>
          <w:szCs w:val="24"/>
        </w:rPr>
        <w:t>R</w:t>
      </w:r>
      <w:r w:rsidR="00E15D9D">
        <w:rPr>
          <w:rFonts w:asciiTheme="majorHAnsi" w:hAnsiTheme="majorHAnsi"/>
          <w:color w:val="000000"/>
          <w:sz w:val="24"/>
          <w:szCs w:val="24"/>
        </w:rPr>
        <w:t>.</w:t>
      </w:r>
      <w:r w:rsidR="00A947BB" w:rsidRPr="00CA76EE">
        <w:rPr>
          <w:rFonts w:asciiTheme="majorHAnsi" w:hAnsiTheme="majorHAnsi"/>
          <w:color w:val="000000"/>
          <w:sz w:val="24"/>
          <w:szCs w:val="24"/>
        </w:rPr>
        <w:t>C</w:t>
      </w:r>
      <w:r w:rsidR="00E15D9D">
        <w:rPr>
          <w:rFonts w:asciiTheme="majorHAnsi" w:hAnsiTheme="majorHAnsi"/>
          <w:color w:val="000000"/>
          <w:sz w:val="24"/>
          <w:szCs w:val="24"/>
        </w:rPr>
        <w:t>.</w:t>
      </w:r>
      <w:r w:rsidR="00A947BB" w:rsidRPr="00CA76EE">
        <w:rPr>
          <w:rFonts w:asciiTheme="majorHAnsi" w:hAnsiTheme="majorHAnsi"/>
          <w:color w:val="000000"/>
          <w:sz w:val="24"/>
          <w:szCs w:val="24"/>
        </w:rPr>
        <w:t>P</w:t>
      </w:r>
      <w:r w:rsidR="00E15D9D">
        <w:rPr>
          <w:rFonts w:asciiTheme="majorHAnsi" w:hAnsiTheme="majorHAnsi"/>
          <w:color w:val="000000"/>
          <w:sz w:val="24"/>
          <w:szCs w:val="24"/>
        </w:rPr>
        <w:t>.</w:t>
      </w:r>
      <w:r w:rsidR="00A947BB" w:rsidRPr="00CA76EE">
        <w:rPr>
          <w:rFonts w:asciiTheme="majorHAnsi" w:hAnsiTheme="majorHAnsi"/>
          <w:color w:val="000000"/>
          <w:sz w:val="24"/>
          <w:szCs w:val="24"/>
        </w:rPr>
        <w:t xml:space="preserve">, </w:t>
      </w:r>
      <w:r w:rsidR="0011657F" w:rsidRPr="00CA76EE">
        <w:rPr>
          <w:rFonts w:asciiTheme="majorHAnsi" w:hAnsiTheme="majorHAnsi"/>
          <w:color w:val="000000"/>
          <w:sz w:val="24"/>
          <w:szCs w:val="24"/>
        </w:rPr>
        <w:t>2008</w:t>
      </w:r>
      <w:r w:rsidR="00DF3E50" w:rsidRPr="00CA76EE">
        <w:rPr>
          <w:rFonts w:asciiTheme="majorHAnsi" w:hAnsiTheme="majorHAnsi"/>
          <w:color w:val="000000"/>
          <w:sz w:val="24"/>
          <w:szCs w:val="24"/>
        </w:rPr>
        <w:t xml:space="preserve">; Harper, </w:t>
      </w:r>
      <w:r w:rsidR="0011657F" w:rsidRPr="00CA76EE">
        <w:rPr>
          <w:rFonts w:asciiTheme="majorHAnsi" w:hAnsiTheme="majorHAnsi"/>
          <w:color w:val="000000"/>
          <w:sz w:val="24"/>
          <w:szCs w:val="24"/>
        </w:rPr>
        <w:t>2004</w:t>
      </w:r>
      <w:r w:rsidR="00A947BB" w:rsidRPr="00CA76EE">
        <w:rPr>
          <w:rFonts w:asciiTheme="majorHAnsi" w:hAnsiTheme="majorHAnsi"/>
          <w:color w:val="000000"/>
          <w:sz w:val="24"/>
          <w:szCs w:val="24"/>
        </w:rPr>
        <w:t xml:space="preserve">).  </w:t>
      </w:r>
    </w:p>
    <w:p w:rsidR="00770FF6" w:rsidRPr="00CA76EE" w:rsidRDefault="000A5863" w:rsidP="00A61DC7">
      <w:pPr>
        <w:pStyle w:val="NormalWeb"/>
        <w:spacing w:line="360" w:lineRule="auto"/>
        <w:ind w:firstLine="720"/>
        <w:jc w:val="both"/>
        <w:rPr>
          <w:rFonts w:asciiTheme="majorHAnsi" w:hAnsiTheme="majorHAnsi"/>
          <w:b/>
          <w:color w:val="000000"/>
          <w:sz w:val="24"/>
          <w:szCs w:val="24"/>
        </w:rPr>
      </w:pPr>
      <w:r w:rsidRPr="00CA76EE">
        <w:rPr>
          <w:rFonts w:asciiTheme="majorHAnsi" w:hAnsiTheme="majorHAnsi"/>
          <w:color w:val="000000"/>
          <w:sz w:val="24"/>
          <w:szCs w:val="24"/>
        </w:rPr>
        <w:t>The information which feeds into these various measures, forms and tools is most often the result of an interaction between staff and service user, and is dependent on the service user formulating and communicating t</w:t>
      </w:r>
      <w:r w:rsidR="007F0078" w:rsidRPr="00CA76EE">
        <w:rPr>
          <w:rFonts w:asciiTheme="majorHAnsi" w:hAnsiTheme="majorHAnsi"/>
          <w:color w:val="000000"/>
          <w:sz w:val="24"/>
          <w:szCs w:val="24"/>
        </w:rPr>
        <w:t xml:space="preserve">heir ongoing level of distress. </w:t>
      </w:r>
      <w:r w:rsidR="00D33D4F" w:rsidRPr="00CA76EE">
        <w:rPr>
          <w:rFonts w:asciiTheme="majorHAnsi" w:hAnsiTheme="majorHAnsi"/>
          <w:color w:val="000000"/>
          <w:sz w:val="24"/>
          <w:szCs w:val="24"/>
        </w:rPr>
        <w:t>This</w:t>
      </w:r>
      <w:r w:rsidR="00791131" w:rsidRPr="00CA76EE">
        <w:rPr>
          <w:rFonts w:asciiTheme="majorHAnsi" w:hAnsiTheme="majorHAnsi"/>
          <w:color w:val="000000"/>
          <w:sz w:val="24"/>
          <w:szCs w:val="24"/>
        </w:rPr>
        <w:t xml:space="preserve"> central role of service user/staff </w:t>
      </w:r>
      <w:r w:rsidR="00D33D4F" w:rsidRPr="00CA76EE">
        <w:rPr>
          <w:rFonts w:asciiTheme="majorHAnsi" w:hAnsiTheme="majorHAnsi"/>
          <w:color w:val="000000"/>
          <w:sz w:val="24"/>
          <w:szCs w:val="24"/>
        </w:rPr>
        <w:t>communication</w:t>
      </w:r>
      <w:r w:rsidR="00791131" w:rsidRPr="00CA76EE">
        <w:rPr>
          <w:rFonts w:asciiTheme="majorHAnsi" w:hAnsiTheme="majorHAnsi"/>
          <w:color w:val="000000"/>
          <w:sz w:val="24"/>
          <w:szCs w:val="24"/>
        </w:rPr>
        <w:t xml:space="preserve"> </w:t>
      </w:r>
      <w:r w:rsidR="002E6204" w:rsidRPr="00CA76EE">
        <w:rPr>
          <w:rFonts w:asciiTheme="majorHAnsi" w:hAnsiTheme="majorHAnsi"/>
          <w:color w:val="000000"/>
          <w:sz w:val="24"/>
          <w:szCs w:val="24"/>
        </w:rPr>
        <w:t xml:space="preserve">has lead to research which has investigated various interpersonal and contextual factors which might interfere with communication </w:t>
      </w:r>
      <w:r w:rsidR="00791131" w:rsidRPr="00CA76EE">
        <w:rPr>
          <w:rFonts w:asciiTheme="majorHAnsi" w:hAnsiTheme="majorHAnsi"/>
          <w:color w:val="000000"/>
          <w:sz w:val="24"/>
          <w:szCs w:val="24"/>
        </w:rPr>
        <w:t>(</w:t>
      </w:r>
      <w:r w:rsidR="002E6204" w:rsidRPr="00CA76EE">
        <w:rPr>
          <w:rFonts w:asciiTheme="majorHAnsi" w:hAnsiTheme="majorHAnsi"/>
          <w:color w:val="000000"/>
          <w:sz w:val="24"/>
          <w:szCs w:val="24"/>
        </w:rPr>
        <w:t xml:space="preserve">Hassan, McCabe &amp; </w:t>
      </w:r>
      <w:proofErr w:type="spellStart"/>
      <w:r w:rsidR="002E6204" w:rsidRPr="00CA76EE">
        <w:rPr>
          <w:rFonts w:asciiTheme="majorHAnsi" w:hAnsiTheme="majorHAnsi"/>
          <w:color w:val="000000"/>
          <w:sz w:val="24"/>
          <w:szCs w:val="24"/>
        </w:rPr>
        <w:t>Priebe</w:t>
      </w:r>
      <w:proofErr w:type="spellEnd"/>
      <w:r w:rsidR="002E6204" w:rsidRPr="00CA76EE">
        <w:rPr>
          <w:rFonts w:asciiTheme="majorHAnsi" w:hAnsiTheme="majorHAnsi"/>
          <w:color w:val="000000"/>
          <w:sz w:val="24"/>
          <w:szCs w:val="24"/>
        </w:rPr>
        <w:t xml:space="preserve">, 2007). These </w:t>
      </w:r>
      <w:r w:rsidR="00791131" w:rsidRPr="00CA76EE">
        <w:rPr>
          <w:rFonts w:asciiTheme="majorHAnsi" w:hAnsiTheme="majorHAnsi"/>
          <w:color w:val="000000"/>
          <w:sz w:val="24"/>
          <w:szCs w:val="24"/>
        </w:rPr>
        <w:t>includ</w:t>
      </w:r>
      <w:r w:rsidR="002E6204" w:rsidRPr="00CA76EE">
        <w:rPr>
          <w:rFonts w:asciiTheme="majorHAnsi" w:hAnsiTheme="majorHAnsi"/>
          <w:color w:val="000000"/>
          <w:sz w:val="24"/>
          <w:szCs w:val="24"/>
        </w:rPr>
        <w:t>e the</w:t>
      </w:r>
      <w:r w:rsidR="00791131" w:rsidRPr="00CA76EE">
        <w:rPr>
          <w:rFonts w:asciiTheme="majorHAnsi" w:hAnsiTheme="majorHAnsi"/>
          <w:color w:val="000000"/>
          <w:sz w:val="24"/>
          <w:szCs w:val="24"/>
        </w:rPr>
        <w:t xml:space="preserve"> gender, age,</w:t>
      </w:r>
      <w:r w:rsidR="002E6204" w:rsidRPr="00CA76EE">
        <w:rPr>
          <w:rFonts w:asciiTheme="majorHAnsi" w:hAnsiTheme="majorHAnsi"/>
          <w:color w:val="000000"/>
          <w:sz w:val="24"/>
          <w:szCs w:val="24"/>
        </w:rPr>
        <w:t xml:space="preserve"> and</w:t>
      </w:r>
      <w:r w:rsidR="00791131" w:rsidRPr="00CA76EE">
        <w:rPr>
          <w:rFonts w:asciiTheme="majorHAnsi" w:hAnsiTheme="majorHAnsi"/>
          <w:color w:val="000000"/>
          <w:sz w:val="24"/>
          <w:szCs w:val="24"/>
        </w:rPr>
        <w:t xml:space="preserve"> </w:t>
      </w:r>
      <w:r w:rsidR="002E6204" w:rsidRPr="00CA76EE">
        <w:rPr>
          <w:rFonts w:asciiTheme="majorHAnsi" w:hAnsiTheme="majorHAnsi"/>
          <w:color w:val="000000"/>
          <w:sz w:val="24"/>
          <w:szCs w:val="24"/>
        </w:rPr>
        <w:t>education level of the participants</w:t>
      </w:r>
      <w:r w:rsidR="00A61DC7" w:rsidRPr="00CA76EE">
        <w:rPr>
          <w:rFonts w:asciiTheme="majorHAnsi" w:hAnsiTheme="majorHAnsi"/>
          <w:color w:val="000000"/>
          <w:sz w:val="24"/>
          <w:szCs w:val="24"/>
        </w:rPr>
        <w:t xml:space="preserve"> (</w:t>
      </w:r>
      <w:proofErr w:type="spellStart"/>
      <w:r w:rsidR="00A61DC7" w:rsidRPr="00CA76EE">
        <w:rPr>
          <w:rFonts w:asciiTheme="majorHAnsi" w:hAnsiTheme="majorHAnsi"/>
          <w:color w:val="000000"/>
          <w:sz w:val="24"/>
          <w:szCs w:val="24"/>
        </w:rPr>
        <w:t>Sleath</w:t>
      </w:r>
      <w:proofErr w:type="spellEnd"/>
      <w:r w:rsidR="00A61DC7" w:rsidRPr="00CA76EE">
        <w:rPr>
          <w:rFonts w:asciiTheme="majorHAnsi" w:hAnsiTheme="majorHAnsi"/>
          <w:color w:val="000000"/>
          <w:sz w:val="24"/>
          <w:szCs w:val="24"/>
        </w:rPr>
        <w:t xml:space="preserve"> &amp; Rubin, 2002; </w:t>
      </w:r>
      <w:proofErr w:type="spellStart"/>
      <w:r w:rsidR="00A61DC7" w:rsidRPr="00CA76EE">
        <w:rPr>
          <w:rFonts w:asciiTheme="majorHAnsi" w:hAnsiTheme="majorHAnsi"/>
          <w:color w:val="000000"/>
          <w:sz w:val="24"/>
          <w:szCs w:val="24"/>
        </w:rPr>
        <w:t>Sleath</w:t>
      </w:r>
      <w:proofErr w:type="spellEnd"/>
      <w:r w:rsidR="00E57540" w:rsidRPr="00CA76EE">
        <w:rPr>
          <w:rFonts w:asciiTheme="majorHAnsi" w:hAnsiTheme="majorHAnsi"/>
          <w:color w:val="000000"/>
          <w:sz w:val="24"/>
          <w:szCs w:val="24"/>
        </w:rPr>
        <w:t xml:space="preserve">, </w:t>
      </w:r>
      <w:proofErr w:type="spellStart"/>
      <w:r w:rsidR="00E57540" w:rsidRPr="00CA76EE">
        <w:rPr>
          <w:rFonts w:asciiTheme="majorHAnsi" w:hAnsiTheme="majorHAnsi"/>
          <w:color w:val="000000"/>
          <w:sz w:val="24"/>
          <w:szCs w:val="24"/>
        </w:rPr>
        <w:t>Svarstad</w:t>
      </w:r>
      <w:proofErr w:type="spellEnd"/>
      <w:r w:rsidR="00E57540" w:rsidRPr="00CA76EE">
        <w:rPr>
          <w:rFonts w:asciiTheme="majorHAnsi" w:hAnsiTheme="majorHAnsi"/>
          <w:color w:val="000000"/>
          <w:sz w:val="24"/>
          <w:szCs w:val="24"/>
        </w:rPr>
        <w:t xml:space="preserve"> &amp; </w:t>
      </w:r>
      <w:proofErr w:type="spellStart"/>
      <w:r w:rsidR="00E57540" w:rsidRPr="00CA76EE">
        <w:rPr>
          <w:rFonts w:asciiTheme="majorHAnsi" w:hAnsiTheme="majorHAnsi"/>
          <w:color w:val="000000"/>
          <w:sz w:val="24"/>
          <w:szCs w:val="24"/>
        </w:rPr>
        <w:t>Roter</w:t>
      </w:r>
      <w:proofErr w:type="spellEnd"/>
      <w:r w:rsidR="00E57540" w:rsidRPr="00CA76EE">
        <w:rPr>
          <w:rFonts w:asciiTheme="majorHAnsi" w:hAnsiTheme="majorHAnsi"/>
          <w:color w:val="000000"/>
          <w:sz w:val="24"/>
          <w:szCs w:val="24"/>
        </w:rPr>
        <w:t xml:space="preserve">, </w:t>
      </w:r>
      <w:r w:rsidR="00A61DC7" w:rsidRPr="00CA76EE">
        <w:rPr>
          <w:rFonts w:asciiTheme="majorHAnsi" w:hAnsiTheme="majorHAnsi"/>
          <w:color w:val="000000"/>
          <w:sz w:val="24"/>
          <w:szCs w:val="24"/>
        </w:rPr>
        <w:t xml:space="preserve"> 1997; </w:t>
      </w:r>
      <w:proofErr w:type="spellStart"/>
      <w:r w:rsidR="00A61DC7" w:rsidRPr="00CA76EE">
        <w:rPr>
          <w:rFonts w:asciiTheme="majorHAnsi" w:hAnsiTheme="majorHAnsi"/>
          <w:color w:val="000000"/>
          <w:sz w:val="24"/>
          <w:szCs w:val="24"/>
        </w:rPr>
        <w:t>Sleath</w:t>
      </w:r>
      <w:proofErr w:type="spellEnd"/>
      <w:r w:rsidR="00E57540" w:rsidRPr="00CA76EE">
        <w:rPr>
          <w:rFonts w:asciiTheme="majorHAnsi" w:hAnsiTheme="majorHAnsi"/>
          <w:color w:val="000000"/>
          <w:sz w:val="24"/>
          <w:szCs w:val="24"/>
        </w:rPr>
        <w:t>, Rubin &amp; Huston</w:t>
      </w:r>
      <w:r w:rsidR="00A61DC7" w:rsidRPr="00CA76EE">
        <w:rPr>
          <w:rFonts w:asciiTheme="majorHAnsi" w:hAnsiTheme="majorHAnsi"/>
          <w:color w:val="000000"/>
          <w:sz w:val="24"/>
          <w:szCs w:val="24"/>
        </w:rPr>
        <w:t>, 2003)</w:t>
      </w:r>
      <w:r w:rsidR="002E6204" w:rsidRPr="00CA76EE">
        <w:rPr>
          <w:rFonts w:asciiTheme="majorHAnsi" w:hAnsiTheme="majorHAnsi"/>
          <w:color w:val="000000"/>
          <w:sz w:val="24"/>
          <w:szCs w:val="24"/>
        </w:rPr>
        <w:t>, level and form of distress experienced by the service user</w:t>
      </w:r>
      <w:r w:rsidR="00A61DC7" w:rsidRPr="00CA76EE">
        <w:rPr>
          <w:rFonts w:asciiTheme="majorHAnsi" w:hAnsiTheme="majorHAnsi"/>
          <w:color w:val="000000"/>
          <w:sz w:val="24"/>
          <w:szCs w:val="24"/>
        </w:rPr>
        <w:t xml:space="preserve"> (</w:t>
      </w:r>
      <w:proofErr w:type="spellStart"/>
      <w:r w:rsidR="00A61DC7" w:rsidRPr="00CA76EE">
        <w:rPr>
          <w:rFonts w:asciiTheme="majorHAnsi" w:hAnsiTheme="majorHAnsi"/>
          <w:color w:val="000000"/>
          <w:sz w:val="24"/>
          <w:szCs w:val="24"/>
        </w:rPr>
        <w:t>e.g</w:t>
      </w:r>
      <w:proofErr w:type="spellEnd"/>
      <w:r w:rsidR="00A61DC7" w:rsidRPr="00CA76EE">
        <w:rPr>
          <w:rFonts w:asciiTheme="majorHAnsi" w:hAnsiTheme="majorHAnsi"/>
          <w:color w:val="000000"/>
          <w:sz w:val="24"/>
          <w:szCs w:val="24"/>
        </w:rPr>
        <w:t xml:space="preserve">, </w:t>
      </w:r>
      <w:proofErr w:type="spellStart"/>
      <w:r w:rsidR="00A61DC7" w:rsidRPr="00CA76EE">
        <w:rPr>
          <w:rFonts w:asciiTheme="majorHAnsi" w:hAnsiTheme="majorHAnsi"/>
          <w:color w:val="000000"/>
          <w:sz w:val="24"/>
          <w:szCs w:val="24"/>
        </w:rPr>
        <w:t>Bouhuys</w:t>
      </w:r>
      <w:proofErr w:type="spellEnd"/>
      <w:r w:rsidR="00A61DC7" w:rsidRPr="00CA76EE">
        <w:rPr>
          <w:rFonts w:asciiTheme="majorHAnsi" w:hAnsiTheme="majorHAnsi"/>
          <w:color w:val="000000"/>
          <w:sz w:val="24"/>
          <w:szCs w:val="24"/>
        </w:rPr>
        <w:t xml:space="preserve"> &amp; </w:t>
      </w:r>
      <w:proofErr w:type="spellStart"/>
      <w:r w:rsidR="00A61DC7" w:rsidRPr="00CA76EE">
        <w:rPr>
          <w:rFonts w:asciiTheme="majorHAnsi" w:hAnsiTheme="majorHAnsi"/>
          <w:color w:val="000000"/>
          <w:sz w:val="24"/>
          <w:szCs w:val="24"/>
        </w:rPr>
        <w:t>Albersnagel</w:t>
      </w:r>
      <w:proofErr w:type="spellEnd"/>
      <w:r w:rsidR="00A61DC7" w:rsidRPr="00CA76EE">
        <w:rPr>
          <w:rFonts w:asciiTheme="majorHAnsi" w:hAnsiTheme="majorHAnsi"/>
          <w:color w:val="000000"/>
          <w:sz w:val="24"/>
          <w:szCs w:val="24"/>
        </w:rPr>
        <w:t>, 1992)</w:t>
      </w:r>
      <w:r w:rsidR="002E6204" w:rsidRPr="00CA76EE">
        <w:rPr>
          <w:rFonts w:asciiTheme="majorHAnsi" w:hAnsiTheme="majorHAnsi"/>
          <w:color w:val="000000"/>
          <w:sz w:val="24"/>
          <w:szCs w:val="24"/>
        </w:rPr>
        <w:t>, and the agenda of the professional/institution (</w:t>
      </w:r>
      <w:r w:rsidR="0035405D" w:rsidRPr="00CA76EE">
        <w:rPr>
          <w:rFonts w:asciiTheme="majorHAnsi" w:hAnsiTheme="majorHAnsi"/>
          <w:color w:val="000000"/>
          <w:sz w:val="24"/>
          <w:szCs w:val="24"/>
        </w:rPr>
        <w:t xml:space="preserve">McCabe, Heath, Burns &amp; </w:t>
      </w:r>
      <w:proofErr w:type="spellStart"/>
      <w:r w:rsidR="0035405D" w:rsidRPr="00CA76EE">
        <w:rPr>
          <w:rFonts w:asciiTheme="majorHAnsi" w:hAnsiTheme="majorHAnsi"/>
          <w:color w:val="000000"/>
          <w:sz w:val="24"/>
          <w:szCs w:val="24"/>
        </w:rPr>
        <w:t>Priebe</w:t>
      </w:r>
      <w:proofErr w:type="spellEnd"/>
      <w:r w:rsidR="0035405D" w:rsidRPr="00CA76EE">
        <w:rPr>
          <w:rFonts w:asciiTheme="majorHAnsi" w:hAnsiTheme="majorHAnsi"/>
          <w:color w:val="000000"/>
          <w:sz w:val="24"/>
          <w:szCs w:val="24"/>
        </w:rPr>
        <w:t xml:space="preserve">, </w:t>
      </w:r>
      <w:r w:rsidR="00A61DC7" w:rsidRPr="00CA76EE">
        <w:rPr>
          <w:rFonts w:asciiTheme="majorHAnsi" w:hAnsiTheme="majorHAnsi"/>
          <w:color w:val="000000"/>
          <w:sz w:val="24"/>
          <w:szCs w:val="24"/>
        </w:rPr>
        <w:t>2002; Pinto</w:t>
      </w:r>
      <w:r w:rsidR="00E57540" w:rsidRPr="00CA76EE">
        <w:rPr>
          <w:rFonts w:asciiTheme="majorHAnsi" w:hAnsiTheme="majorHAnsi"/>
          <w:color w:val="000000"/>
          <w:sz w:val="24"/>
          <w:szCs w:val="24"/>
        </w:rPr>
        <w:t xml:space="preserve">, </w:t>
      </w:r>
      <w:proofErr w:type="spellStart"/>
      <w:r w:rsidR="00E57540" w:rsidRPr="00CA76EE">
        <w:rPr>
          <w:rFonts w:asciiTheme="majorHAnsi" w:hAnsiTheme="majorHAnsi"/>
          <w:color w:val="000000"/>
          <w:sz w:val="24"/>
          <w:szCs w:val="24"/>
        </w:rPr>
        <w:t>Ribiero</w:t>
      </w:r>
      <w:proofErr w:type="spellEnd"/>
      <w:r w:rsidR="00E57540" w:rsidRPr="00CA76EE">
        <w:rPr>
          <w:rFonts w:asciiTheme="majorHAnsi" w:hAnsiTheme="majorHAnsi"/>
          <w:color w:val="000000"/>
          <w:sz w:val="24"/>
          <w:szCs w:val="24"/>
        </w:rPr>
        <w:t xml:space="preserve"> &amp; </w:t>
      </w:r>
      <w:proofErr w:type="spellStart"/>
      <w:r w:rsidR="00E57540" w:rsidRPr="00CA76EE">
        <w:rPr>
          <w:rFonts w:asciiTheme="majorHAnsi" w:hAnsiTheme="majorHAnsi"/>
          <w:color w:val="000000"/>
          <w:sz w:val="24"/>
          <w:szCs w:val="24"/>
        </w:rPr>
        <w:t>Dantas</w:t>
      </w:r>
      <w:proofErr w:type="spellEnd"/>
      <w:r w:rsidR="00A61DC7" w:rsidRPr="00CA76EE">
        <w:rPr>
          <w:rFonts w:asciiTheme="majorHAnsi" w:hAnsiTheme="majorHAnsi"/>
          <w:color w:val="000000"/>
          <w:sz w:val="24"/>
          <w:szCs w:val="24"/>
        </w:rPr>
        <w:t>, 2005</w:t>
      </w:r>
      <w:r w:rsidR="002E6204" w:rsidRPr="00CA76EE">
        <w:rPr>
          <w:rFonts w:asciiTheme="majorHAnsi" w:hAnsiTheme="majorHAnsi"/>
          <w:color w:val="000000"/>
          <w:sz w:val="24"/>
          <w:szCs w:val="24"/>
        </w:rPr>
        <w:t xml:space="preserve">). </w:t>
      </w:r>
      <w:r w:rsidR="00A947BB" w:rsidRPr="00CA76EE">
        <w:rPr>
          <w:rFonts w:asciiTheme="majorHAnsi" w:hAnsiTheme="majorHAnsi"/>
          <w:color w:val="000000"/>
          <w:sz w:val="24"/>
          <w:szCs w:val="24"/>
        </w:rPr>
        <w:t xml:space="preserve">It has been pointed out that service users and professionals can have competing agendas when interacting in services. McCabe et </w:t>
      </w:r>
      <w:proofErr w:type="spellStart"/>
      <w:r w:rsidR="00A947BB" w:rsidRPr="00CA76EE">
        <w:rPr>
          <w:rFonts w:asciiTheme="majorHAnsi" w:hAnsiTheme="majorHAnsi"/>
          <w:color w:val="000000"/>
          <w:sz w:val="24"/>
          <w:szCs w:val="24"/>
        </w:rPr>
        <w:t>al’s</w:t>
      </w:r>
      <w:proofErr w:type="spellEnd"/>
      <w:r w:rsidR="00A947BB" w:rsidRPr="00CA76EE">
        <w:rPr>
          <w:rFonts w:asciiTheme="majorHAnsi" w:hAnsiTheme="majorHAnsi"/>
          <w:color w:val="000000"/>
          <w:sz w:val="24"/>
          <w:szCs w:val="24"/>
        </w:rPr>
        <w:t xml:space="preserve"> (</w:t>
      </w:r>
      <w:r w:rsidR="00A61DC7" w:rsidRPr="00CA76EE">
        <w:rPr>
          <w:rFonts w:asciiTheme="majorHAnsi" w:hAnsiTheme="majorHAnsi"/>
          <w:color w:val="000000"/>
          <w:sz w:val="24"/>
          <w:szCs w:val="24"/>
        </w:rPr>
        <w:t>2002</w:t>
      </w:r>
      <w:r w:rsidR="00A947BB" w:rsidRPr="00CA76EE">
        <w:rPr>
          <w:rFonts w:asciiTheme="majorHAnsi" w:hAnsiTheme="majorHAnsi"/>
          <w:color w:val="000000"/>
          <w:sz w:val="24"/>
          <w:szCs w:val="24"/>
        </w:rPr>
        <w:t xml:space="preserve">) conversation analysis of psychiatrist/service user interactions, for instance, found that while service users attempted to use the time of the consultation to discuss the content of their psychotic experiences, psychiatrists tended to deflect or ignore these topics when raised.  </w:t>
      </w:r>
      <w:r w:rsidR="003A4218" w:rsidRPr="00CA76EE">
        <w:rPr>
          <w:rFonts w:asciiTheme="majorHAnsi" w:hAnsiTheme="majorHAnsi"/>
          <w:color w:val="000000"/>
          <w:sz w:val="24"/>
          <w:szCs w:val="24"/>
        </w:rPr>
        <w:t>A large body of research hence exists considering the various factors which might mediate and shape the kinds of interactions which happen in services, much of this work coming under a concern with building s</w:t>
      </w:r>
      <w:r w:rsidR="00D33D4F" w:rsidRPr="00CA76EE">
        <w:rPr>
          <w:rFonts w:asciiTheme="majorHAnsi" w:hAnsiTheme="majorHAnsi"/>
          <w:color w:val="000000"/>
          <w:sz w:val="24"/>
          <w:szCs w:val="24"/>
        </w:rPr>
        <w:t>uccessful ‘therapeutic alliance</w:t>
      </w:r>
      <w:r w:rsidR="003A4218" w:rsidRPr="00CA76EE">
        <w:rPr>
          <w:rFonts w:asciiTheme="majorHAnsi" w:hAnsiTheme="majorHAnsi"/>
          <w:color w:val="000000"/>
          <w:sz w:val="24"/>
          <w:szCs w:val="24"/>
        </w:rPr>
        <w:t xml:space="preserve">’ </w:t>
      </w:r>
      <w:r w:rsidR="00D33D4F" w:rsidRPr="00CA76EE">
        <w:rPr>
          <w:rFonts w:asciiTheme="majorHAnsi" w:hAnsiTheme="majorHAnsi"/>
          <w:color w:val="000000"/>
          <w:sz w:val="24"/>
          <w:szCs w:val="24"/>
        </w:rPr>
        <w:t xml:space="preserve">or a strong ‘therapeutic relationship’ </w:t>
      </w:r>
      <w:r w:rsidR="003A4218" w:rsidRPr="00CA76EE">
        <w:rPr>
          <w:rFonts w:asciiTheme="majorHAnsi" w:hAnsiTheme="majorHAnsi"/>
          <w:color w:val="000000"/>
          <w:sz w:val="24"/>
          <w:szCs w:val="24"/>
        </w:rPr>
        <w:t>(</w:t>
      </w:r>
      <w:r w:rsidR="0035405D" w:rsidRPr="00CA76EE">
        <w:rPr>
          <w:rFonts w:asciiTheme="majorHAnsi" w:hAnsiTheme="majorHAnsi"/>
          <w:color w:val="000000"/>
          <w:sz w:val="24"/>
          <w:szCs w:val="24"/>
        </w:rPr>
        <w:t xml:space="preserve">McCabe &amp; </w:t>
      </w:r>
      <w:proofErr w:type="spellStart"/>
      <w:r w:rsidR="0035405D" w:rsidRPr="00CA76EE">
        <w:rPr>
          <w:rFonts w:asciiTheme="majorHAnsi" w:hAnsiTheme="majorHAnsi"/>
          <w:color w:val="000000"/>
          <w:sz w:val="24"/>
          <w:szCs w:val="24"/>
        </w:rPr>
        <w:t>Priebe</w:t>
      </w:r>
      <w:proofErr w:type="spellEnd"/>
      <w:r w:rsidR="0035405D" w:rsidRPr="00CA76EE">
        <w:rPr>
          <w:rFonts w:asciiTheme="majorHAnsi" w:hAnsiTheme="majorHAnsi"/>
          <w:color w:val="000000"/>
          <w:sz w:val="24"/>
          <w:szCs w:val="24"/>
        </w:rPr>
        <w:t>, 2004</w:t>
      </w:r>
      <w:r w:rsidR="003A4218" w:rsidRPr="00CA76EE">
        <w:rPr>
          <w:rFonts w:asciiTheme="majorHAnsi" w:hAnsiTheme="majorHAnsi"/>
          <w:color w:val="000000"/>
          <w:sz w:val="24"/>
          <w:szCs w:val="24"/>
        </w:rPr>
        <w:t xml:space="preserve">). </w:t>
      </w:r>
    </w:p>
    <w:p w:rsidR="000A5863" w:rsidRPr="00CA76EE" w:rsidRDefault="003A4218" w:rsidP="00D23FEE">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What has been less considered, </w:t>
      </w:r>
      <w:r w:rsidR="00770FF6" w:rsidRPr="00CA76EE">
        <w:rPr>
          <w:rFonts w:asciiTheme="majorHAnsi" w:hAnsiTheme="majorHAnsi"/>
          <w:color w:val="000000"/>
          <w:sz w:val="24"/>
          <w:szCs w:val="24"/>
        </w:rPr>
        <w:t>arguably, is th</w:t>
      </w:r>
      <w:r w:rsidR="00F22664" w:rsidRPr="00CA76EE">
        <w:rPr>
          <w:rFonts w:asciiTheme="majorHAnsi" w:hAnsiTheme="majorHAnsi"/>
          <w:color w:val="000000"/>
          <w:sz w:val="24"/>
          <w:szCs w:val="24"/>
        </w:rPr>
        <w:t xml:space="preserve">e </w:t>
      </w:r>
      <w:r w:rsidR="00D33D4F" w:rsidRPr="00CA76EE">
        <w:rPr>
          <w:rFonts w:asciiTheme="majorHAnsi" w:hAnsiTheme="majorHAnsi"/>
          <w:color w:val="000000"/>
          <w:sz w:val="24"/>
          <w:szCs w:val="24"/>
        </w:rPr>
        <w:t>relationship</w:t>
      </w:r>
      <w:r w:rsidR="00F22664" w:rsidRPr="00CA76EE">
        <w:rPr>
          <w:rFonts w:asciiTheme="majorHAnsi" w:hAnsiTheme="majorHAnsi"/>
          <w:color w:val="000000"/>
          <w:sz w:val="24"/>
          <w:szCs w:val="24"/>
        </w:rPr>
        <w:t xml:space="preserve"> between service users’ ongoing </w:t>
      </w:r>
      <w:r w:rsidR="00770FF6" w:rsidRPr="00CA76EE">
        <w:rPr>
          <w:rFonts w:asciiTheme="majorHAnsi" w:hAnsiTheme="majorHAnsi"/>
          <w:color w:val="000000"/>
          <w:sz w:val="24"/>
          <w:szCs w:val="24"/>
        </w:rPr>
        <w:t>experience of distress</w:t>
      </w:r>
      <w:r w:rsidR="000F7148" w:rsidRPr="00CA76EE">
        <w:rPr>
          <w:rFonts w:asciiTheme="majorHAnsi" w:hAnsiTheme="majorHAnsi"/>
          <w:color w:val="000000"/>
          <w:sz w:val="24"/>
          <w:szCs w:val="24"/>
        </w:rPr>
        <w:t>, distant in space and time,</w:t>
      </w:r>
      <w:r w:rsidR="00770FF6" w:rsidRPr="00CA76EE">
        <w:rPr>
          <w:rFonts w:asciiTheme="majorHAnsi" w:hAnsiTheme="majorHAnsi"/>
          <w:color w:val="000000"/>
          <w:sz w:val="24"/>
          <w:szCs w:val="24"/>
        </w:rPr>
        <w:t xml:space="preserve"> </w:t>
      </w:r>
      <w:r w:rsidR="000A5863" w:rsidRPr="00CA76EE">
        <w:rPr>
          <w:rFonts w:asciiTheme="majorHAnsi" w:hAnsiTheme="majorHAnsi"/>
          <w:color w:val="000000"/>
          <w:sz w:val="24"/>
          <w:szCs w:val="24"/>
        </w:rPr>
        <w:t xml:space="preserve">and the </w:t>
      </w:r>
      <w:r w:rsidR="000F7148" w:rsidRPr="00CA76EE">
        <w:rPr>
          <w:rFonts w:asciiTheme="majorHAnsi" w:hAnsiTheme="majorHAnsi"/>
          <w:color w:val="000000"/>
          <w:sz w:val="24"/>
          <w:szCs w:val="24"/>
        </w:rPr>
        <w:t>narratives</w:t>
      </w:r>
      <w:r w:rsidR="000A5863" w:rsidRPr="00CA76EE">
        <w:rPr>
          <w:rFonts w:asciiTheme="majorHAnsi" w:hAnsiTheme="majorHAnsi"/>
          <w:color w:val="000000"/>
          <w:sz w:val="24"/>
          <w:szCs w:val="24"/>
        </w:rPr>
        <w:t xml:space="preserve"> gathered </w:t>
      </w:r>
      <w:r w:rsidR="00770FF6" w:rsidRPr="00CA76EE">
        <w:rPr>
          <w:rFonts w:asciiTheme="majorHAnsi" w:hAnsiTheme="majorHAnsi"/>
          <w:color w:val="000000"/>
          <w:sz w:val="24"/>
          <w:szCs w:val="24"/>
        </w:rPr>
        <w:t>during interactions with services</w:t>
      </w:r>
      <w:r w:rsidR="000A5863" w:rsidRPr="00CA76EE">
        <w:rPr>
          <w:rFonts w:asciiTheme="majorHAnsi" w:hAnsiTheme="majorHAnsi"/>
          <w:color w:val="000000"/>
          <w:sz w:val="24"/>
          <w:szCs w:val="24"/>
        </w:rPr>
        <w:t xml:space="preserve">. Distress is experienced over multiple spaces and time periods and is shifting, </w:t>
      </w:r>
      <w:r w:rsidR="00D33D4F" w:rsidRPr="00CA76EE">
        <w:rPr>
          <w:rFonts w:asciiTheme="majorHAnsi" w:hAnsiTheme="majorHAnsi"/>
          <w:color w:val="000000"/>
          <w:sz w:val="24"/>
          <w:szCs w:val="24"/>
        </w:rPr>
        <w:t>manifold</w:t>
      </w:r>
      <w:r w:rsidR="000A5863" w:rsidRPr="00CA76EE">
        <w:rPr>
          <w:rFonts w:asciiTheme="majorHAnsi" w:hAnsiTheme="majorHAnsi"/>
          <w:color w:val="000000"/>
          <w:sz w:val="24"/>
          <w:szCs w:val="24"/>
        </w:rPr>
        <w:t xml:space="preserve"> and at least partially intangible. For an account to be gi</w:t>
      </w:r>
      <w:r w:rsidR="00CF31CA" w:rsidRPr="00CA76EE">
        <w:rPr>
          <w:rFonts w:asciiTheme="majorHAnsi" w:hAnsiTheme="majorHAnsi"/>
          <w:color w:val="000000"/>
          <w:sz w:val="24"/>
          <w:szCs w:val="24"/>
        </w:rPr>
        <w:t>ven in a consultation however, </w:t>
      </w:r>
      <w:r w:rsidR="000A5863" w:rsidRPr="00CA76EE">
        <w:rPr>
          <w:rFonts w:asciiTheme="majorHAnsi" w:hAnsiTheme="majorHAnsi"/>
          <w:color w:val="000000"/>
          <w:sz w:val="24"/>
          <w:szCs w:val="24"/>
        </w:rPr>
        <w:t>clearly define</w:t>
      </w:r>
      <w:r w:rsidR="00D33D4F" w:rsidRPr="00CA76EE">
        <w:rPr>
          <w:rFonts w:asciiTheme="majorHAnsi" w:hAnsiTheme="majorHAnsi"/>
          <w:color w:val="000000"/>
          <w:sz w:val="24"/>
          <w:szCs w:val="24"/>
        </w:rPr>
        <w:t>d sets of feelings are required:</w:t>
      </w:r>
      <w:r w:rsidR="000A5863" w:rsidRPr="00CA76EE">
        <w:rPr>
          <w:rFonts w:asciiTheme="majorHAnsi" w:hAnsiTheme="majorHAnsi"/>
          <w:color w:val="000000"/>
          <w:sz w:val="24"/>
          <w:szCs w:val="24"/>
        </w:rPr>
        <w:t xml:space="preserve"> </w:t>
      </w:r>
      <w:r w:rsidR="00D33D4F" w:rsidRPr="00CA76EE">
        <w:rPr>
          <w:rFonts w:asciiTheme="majorHAnsi" w:hAnsiTheme="majorHAnsi"/>
          <w:color w:val="000000"/>
          <w:sz w:val="24"/>
          <w:szCs w:val="24"/>
        </w:rPr>
        <w:t>“</w:t>
      </w:r>
      <w:r w:rsidR="000A5863" w:rsidRPr="00CA76EE">
        <w:rPr>
          <w:rFonts w:asciiTheme="majorHAnsi" w:hAnsiTheme="majorHAnsi"/>
          <w:color w:val="000000"/>
          <w:sz w:val="24"/>
          <w:szCs w:val="24"/>
        </w:rPr>
        <w:t>I felt depressed, I was anxious, my symptoms have returned, my med</w:t>
      </w:r>
      <w:r w:rsidR="00D33D4F" w:rsidRPr="00CA76EE">
        <w:rPr>
          <w:rFonts w:asciiTheme="majorHAnsi" w:hAnsiTheme="majorHAnsi"/>
          <w:color w:val="000000"/>
          <w:sz w:val="24"/>
          <w:szCs w:val="24"/>
        </w:rPr>
        <w:t>ication is making me drowsy”, etc</w:t>
      </w:r>
      <w:r w:rsidR="000A5863" w:rsidRPr="00CA76EE">
        <w:rPr>
          <w:rFonts w:asciiTheme="majorHAnsi" w:hAnsiTheme="majorHAnsi"/>
          <w:color w:val="000000"/>
          <w:sz w:val="24"/>
          <w:szCs w:val="24"/>
        </w:rPr>
        <w:t>. The time of t</w:t>
      </w:r>
      <w:r w:rsidR="00CF31CA" w:rsidRPr="00CA76EE">
        <w:rPr>
          <w:rFonts w:asciiTheme="majorHAnsi" w:hAnsiTheme="majorHAnsi"/>
          <w:color w:val="000000"/>
          <w:sz w:val="24"/>
          <w:szCs w:val="24"/>
        </w:rPr>
        <w:t>he consultancy thus punctuates </w:t>
      </w:r>
      <w:r w:rsidR="00D33D4F" w:rsidRPr="00CA76EE">
        <w:rPr>
          <w:rFonts w:asciiTheme="majorHAnsi" w:hAnsiTheme="majorHAnsi"/>
          <w:color w:val="000000"/>
          <w:sz w:val="24"/>
          <w:szCs w:val="24"/>
        </w:rPr>
        <w:t xml:space="preserve">complex, </w:t>
      </w:r>
      <w:r w:rsidR="000A5863" w:rsidRPr="00CA76EE">
        <w:rPr>
          <w:rFonts w:asciiTheme="majorHAnsi" w:hAnsiTheme="majorHAnsi"/>
          <w:color w:val="000000"/>
          <w:sz w:val="24"/>
          <w:szCs w:val="24"/>
        </w:rPr>
        <w:t xml:space="preserve">moving </w:t>
      </w:r>
      <w:r w:rsidR="000A5863" w:rsidRPr="00E15D9D">
        <w:rPr>
          <w:rFonts w:asciiTheme="majorHAnsi" w:hAnsiTheme="majorHAnsi"/>
          <w:color w:val="000000"/>
          <w:sz w:val="24"/>
          <w:szCs w:val="24"/>
        </w:rPr>
        <w:t>sets of sensations and feelings, not necessarily easily captured</w:t>
      </w:r>
      <w:r w:rsidR="00DF3E50" w:rsidRPr="00E15D9D">
        <w:rPr>
          <w:rFonts w:asciiTheme="majorHAnsi" w:hAnsiTheme="majorHAnsi"/>
          <w:color w:val="000000"/>
          <w:sz w:val="24"/>
          <w:szCs w:val="24"/>
        </w:rPr>
        <w:t xml:space="preserve"> (see Brown &amp; Tucker, 20</w:t>
      </w:r>
      <w:r w:rsidR="00E15D9D" w:rsidRPr="00E15D9D">
        <w:rPr>
          <w:rFonts w:asciiTheme="majorHAnsi" w:hAnsiTheme="majorHAnsi"/>
          <w:color w:val="000000"/>
          <w:sz w:val="24"/>
          <w:szCs w:val="24"/>
        </w:rPr>
        <w:t>10</w:t>
      </w:r>
      <w:r w:rsidR="00DF3E50" w:rsidRPr="00E15D9D">
        <w:rPr>
          <w:rFonts w:asciiTheme="majorHAnsi" w:hAnsiTheme="majorHAnsi"/>
          <w:color w:val="000000"/>
          <w:sz w:val="24"/>
          <w:szCs w:val="24"/>
        </w:rPr>
        <w:t>)</w:t>
      </w:r>
      <w:r w:rsidR="000A5863" w:rsidRPr="00E15D9D">
        <w:rPr>
          <w:rFonts w:asciiTheme="majorHAnsi" w:hAnsiTheme="majorHAnsi"/>
          <w:color w:val="000000"/>
          <w:sz w:val="24"/>
          <w:szCs w:val="24"/>
        </w:rPr>
        <w:t>.</w:t>
      </w:r>
      <w:r w:rsidR="009979FC" w:rsidRPr="00CA76EE">
        <w:rPr>
          <w:rFonts w:asciiTheme="majorHAnsi" w:hAnsiTheme="majorHAnsi"/>
          <w:color w:val="000000"/>
          <w:sz w:val="24"/>
          <w:szCs w:val="24"/>
        </w:rPr>
        <w:t xml:space="preserve"> </w:t>
      </w:r>
      <w:r w:rsidR="00F22664" w:rsidRPr="00CA76EE">
        <w:rPr>
          <w:rFonts w:asciiTheme="majorHAnsi" w:hAnsiTheme="majorHAnsi"/>
          <w:color w:val="000000"/>
          <w:sz w:val="24"/>
          <w:szCs w:val="24"/>
        </w:rPr>
        <w:t xml:space="preserve">Intense emotional </w:t>
      </w:r>
      <w:r w:rsidR="00D33D4F" w:rsidRPr="00CA76EE">
        <w:rPr>
          <w:rFonts w:asciiTheme="majorHAnsi" w:hAnsiTheme="majorHAnsi"/>
          <w:color w:val="000000"/>
          <w:sz w:val="24"/>
          <w:szCs w:val="24"/>
        </w:rPr>
        <w:t xml:space="preserve">experiences </w:t>
      </w:r>
      <w:r w:rsidR="00F22664" w:rsidRPr="00CA76EE">
        <w:rPr>
          <w:rFonts w:asciiTheme="majorHAnsi" w:hAnsiTheme="majorHAnsi"/>
          <w:color w:val="000000"/>
          <w:sz w:val="24"/>
          <w:szCs w:val="24"/>
        </w:rPr>
        <w:t>are, in addition, known to disrupt the</w:t>
      </w:r>
      <w:r w:rsidR="000F7148" w:rsidRPr="00CA76EE">
        <w:rPr>
          <w:rFonts w:asciiTheme="majorHAnsi" w:hAnsiTheme="majorHAnsi"/>
          <w:color w:val="000000"/>
          <w:sz w:val="24"/>
          <w:szCs w:val="24"/>
        </w:rPr>
        <w:t xml:space="preserve"> ability to construct coherent </w:t>
      </w:r>
      <w:r w:rsidR="00F22664" w:rsidRPr="00CA76EE">
        <w:rPr>
          <w:rFonts w:asciiTheme="majorHAnsi" w:hAnsiTheme="majorHAnsi"/>
          <w:color w:val="000000"/>
          <w:sz w:val="24"/>
          <w:szCs w:val="24"/>
        </w:rPr>
        <w:t xml:space="preserve">narratives; memories of trauma, for instance, tend to be less detailed and more unstructured than narratives describing other life events (Porter &amp; </w:t>
      </w:r>
      <w:proofErr w:type="spellStart"/>
      <w:r w:rsidR="00F22664" w:rsidRPr="00CA76EE">
        <w:rPr>
          <w:rFonts w:asciiTheme="majorHAnsi" w:hAnsiTheme="majorHAnsi"/>
          <w:color w:val="000000"/>
          <w:sz w:val="24"/>
          <w:szCs w:val="24"/>
        </w:rPr>
        <w:t>Birt</w:t>
      </w:r>
      <w:proofErr w:type="spellEnd"/>
      <w:r w:rsidR="00F22664" w:rsidRPr="00CA76EE">
        <w:rPr>
          <w:rFonts w:asciiTheme="majorHAnsi" w:hAnsiTheme="majorHAnsi"/>
          <w:color w:val="000000"/>
          <w:sz w:val="24"/>
          <w:szCs w:val="24"/>
        </w:rPr>
        <w:t xml:space="preserve">, 2001). </w:t>
      </w:r>
      <w:r w:rsidR="00770FF6" w:rsidRPr="00CA76EE">
        <w:rPr>
          <w:rFonts w:asciiTheme="majorHAnsi" w:hAnsiTheme="majorHAnsi"/>
          <w:color w:val="000000"/>
          <w:sz w:val="24"/>
          <w:szCs w:val="24"/>
        </w:rPr>
        <w:t xml:space="preserve">Within contemporary ‘helicopter’ community services, where professionals and service users spend most of their time separately, this </w:t>
      </w:r>
      <w:proofErr w:type="spellStart"/>
      <w:r w:rsidR="00770FF6" w:rsidRPr="00CA76EE">
        <w:rPr>
          <w:rFonts w:asciiTheme="majorHAnsi" w:hAnsiTheme="majorHAnsi"/>
          <w:color w:val="000000"/>
          <w:sz w:val="24"/>
          <w:szCs w:val="24"/>
        </w:rPr>
        <w:t>disjunct</w:t>
      </w:r>
      <w:proofErr w:type="spellEnd"/>
      <w:r w:rsidR="00770FF6" w:rsidRPr="00CA76EE">
        <w:rPr>
          <w:rFonts w:asciiTheme="majorHAnsi" w:hAnsiTheme="majorHAnsi"/>
          <w:color w:val="000000"/>
          <w:sz w:val="24"/>
          <w:szCs w:val="24"/>
        </w:rPr>
        <w:t xml:space="preserve"> between experience and the narration of that experience is arguably increasingly </w:t>
      </w:r>
      <w:r w:rsidR="000F7148" w:rsidRPr="00CA76EE">
        <w:rPr>
          <w:rFonts w:asciiTheme="majorHAnsi" w:hAnsiTheme="majorHAnsi"/>
          <w:color w:val="000000"/>
          <w:sz w:val="24"/>
          <w:szCs w:val="24"/>
        </w:rPr>
        <w:t>crucial</w:t>
      </w:r>
      <w:r w:rsidR="00770FF6" w:rsidRPr="00CA76EE">
        <w:rPr>
          <w:rFonts w:asciiTheme="majorHAnsi" w:hAnsiTheme="majorHAnsi"/>
          <w:color w:val="000000"/>
          <w:sz w:val="24"/>
          <w:szCs w:val="24"/>
        </w:rPr>
        <w:t xml:space="preserve">. </w:t>
      </w:r>
    </w:p>
    <w:p w:rsidR="00770FF6" w:rsidRPr="00CA76EE" w:rsidRDefault="00770FF6" w:rsidP="00D23FEE">
      <w:pPr>
        <w:pStyle w:val="NormalWeb"/>
        <w:spacing w:before="0" w:beforeAutospacing="0" w:after="0" w:afterAutospacing="0" w:line="360" w:lineRule="auto"/>
        <w:jc w:val="both"/>
        <w:rPr>
          <w:rFonts w:asciiTheme="majorHAnsi" w:hAnsiTheme="majorHAnsi"/>
          <w:i/>
          <w:iCs/>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b/>
          <w:bCs/>
          <w:color w:val="000000"/>
          <w:sz w:val="24"/>
          <w:szCs w:val="24"/>
        </w:rPr>
        <w:t>1.3 Molar and molecular: Affect, affordance and narratives of distress.</w:t>
      </w:r>
    </w:p>
    <w:p w:rsidR="00D23FEE"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One way to consider this tension, between ongoing, multitudinous experience and linear, fixed narratives, assessment outcomes and clinical notes, is through </w:t>
      </w:r>
      <w:proofErr w:type="spellStart"/>
      <w:r w:rsidR="00DF3E50" w:rsidRPr="00CA76EE">
        <w:rPr>
          <w:rFonts w:asciiTheme="majorHAnsi" w:hAnsiTheme="majorHAnsi"/>
          <w:color w:val="000000"/>
          <w:sz w:val="24"/>
          <w:szCs w:val="24"/>
        </w:rPr>
        <w:t>Deleuze</w:t>
      </w:r>
      <w:proofErr w:type="spellEnd"/>
      <w:r w:rsidR="00DF3E50" w:rsidRPr="00CA76EE">
        <w:rPr>
          <w:rFonts w:asciiTheme="majorHAnsi" w:hAnsiTheme="majorHAnsi"/>
          <w:color w:val="000000"/>
          <w:sz w:val="24"/>
          <w:szCs w:val="24"/>
        </w:rPr>
        <w:t xml:space="preserve"> and </w:t>
      </w:r>
      <w:proofErr w:type="spellStart"/>
      <w:r w:rsidR="00DF3E50" w:rsidRPr="00CA76EE">
        <w:rPr>
          <w:rFonts w:asciiTheme="majorHAnsi" w:hAnsiTheme="majorHAnsi"/>
          <w:color w:val="000000"/>
          <w:sz w:val="24"/>
          <w:szCs w:val="24"/>
        </w:rPr>
        <w:t>Guattar</w:t>
      </w:r>
      <w:r w:rsidRPr="00CA76EE">
        <w:rPr>
          <w:rFonts w:asciiTheme="majorHAnsi" w:hAnsiTheme="majorHAnsi"/>
          <w:color w:val="000000"/>
          <w:sz w:val="24"/>
          <w:szCs w:val="24"/>
        </w:rPr>
        <w:t>i’s</w:t>
      </w:r>
      <w:proofErr w:type="spellEnd"/>
      <w:r w:rsidRPr="00CA76EE">
        <w:rPr>
          <w:rFonts w:asciiTheme="majorHAnsi" w:hAnsiTheme="majorHAnsi"/>
          <w:color w:val="000000"/>
          <w:sz w:val="24"/>
          <w:szCs w:val="24"/>
        </w:rPr>
        <w:t xml:space="preserve"> (1987) distinction between molar and molecular modes of existence. In their work, </w:t>
      </w:r>
      <w:proofErr w:type="spellStart"/>
      <w:r w:rsidRPr="00CA76EE">
        <w:rPr>
          <w:rFonts w:asciiTheme="majorHAnsi" w:hAnsiTheme="majorHAnsi"/>
          <w:color w:val="000000"/>
          <w:sz w:val="24"/>
          <w:szCs w:val="24"/>
        </w:rPr>
        <w:t>Deleuze</w:t>
      </w:r>
      <w:proofErr w:type="spellEnd"/>
      <w:r w:rsidRPr="00CA76EE">
        <w:rPr>
          <w:rFonts w:asciiTheme="majorHAnsi" w:hAnsiTheme="majorHAnsi"/>
          <w:color w:val="000000"/>
          <w:sz w:val="24"/>
          <w:szCs w:val="24"/>
        </w:rPr>
        <w:t xml:space="preserve"> &amp; </w:t>
      </w:r>
      <w:proofErr w:type="spellStart"/>
      <w:r w:rsidRPr="00CA76EE">
        <w:rPr>
          <w:rFonts w:asciiTheme="majorHAnsi" w:hAnsiTheme="majorHAnsi"/>
          <w:color w:val="000000"/>
          <w:sz w:val="24"/>
          <w:szCs w:val="24"/>
        </w:rPr>
        <w:t>Guattari</w:t>
      </w:r>
      <w:proofErr w:type="spellEnd"/>
      <w:r w:rsidRPr="00CA76EE">
        <w:rPr>
          <w:rFonts w:asciiTheme="majorHAnsi" w:hAnsiTheme="majorHAnsi"/>
          <w:color w:val="000000"/>
          <w:sz w:val="24"/>
          <w:szCs w:val="24"/>
        </w:rPr>
        <w:t xml:space="preserve"> </w:t>
      </w:r>
      <w:r w:rsidR="00E9097F">
        <w:rPr>
          <w:rFonts w:asciiTheme="majorHAnsi" w:hAnsiTheme="majorHAnsi"/>
          <w:color w:val="000000"/>
          <w:sz w:val="24"/>
          <w:szCs w:val="24"/>
        </w:rPr>
        <w:t xml:space="preserve">(1983; 1987) </w:t>
      </w:r>
      <w:r w:rsidR="00DF3E50" w:rsidRPr="00CA76EE">
        <w:rPr>
          <w:rFonts w:asciiTheme="majorHAnsi" w:hAnsiTheme="majorHAnsi"/>
          <w:color w:val="000000"/>
          <w:sz w:val="24"/>
          <w:szCs w:val="24"/>
        </w:rPr>
        <w:t xml:space="preserve">variously </w:t>
      </w:r>
      <w:r w:rsidRPr="00CA76EE">
        <w:rPr>
          <w:rFonts w:asciiTheme="majorHAnsi" w:hAnsiTheme="majorHAnsi"/>
          <w:color w:val="000000"/>
          <w:sz w:val="24"/>
          <w:szCs w:val="24"/>
        </w:rPr>
        <w:t xml:space="preserve">describe the individual as a machine </w:t>
      </w:r>
      <w:r w:rsidR="00DF3E50" w:rsidRPr="00CA76EE">
        <w:rPr>
          <w:rFonts w:asciiTheme="majorHAnsi" w:hAnsiTheme="majorHAnsi"/>
          <w:color w:val="000000"/>
          <w:sz w:val="24"/>
          <w:szCs w:val="24"/>
        </w:rPr>
        <w:t xml:space="preserve">or an assemblage </w:t>
      </w:r>
      <w:r w:rsidRPr="00CA76EE">
        <w:rPr>
          <w:rFonts w:asciiTheme="majorHAnsi" w:hAnsiTheme="majorHAnsi"/>
          <w:color w:val="000000"/>
          <w:sz w:val="24"/>
          <w:szCs w:val="24"/>
        </w:rPr>
        <w:t xml:space="preserve">– </w:t>
      </w:r>
      <w:r w:rsidR="00DF3E50" w:rsidRPr="00CA76EE">
        <w:rPr>
          <w:rFonts w:asciiTheme="majorHAnsi" w:hAnsiTheme="majorHAnsi"/>
          <w:color w:val="000000"/>
          <w:sz w:val="24"/>
          <w:szCs w:val="24"/>
        </w:rPr>
        <w:t xml:space="preserve">broadly, </w:t>
      </w:r>
      <w:r w:rsidRPr="00CA76EE">
        <w:rPr>
          <w:rFonts w:asciiTheme="majorHAnsi" w:hAnsiTheme="majorHAnsi"/>
          <w:color w:val="000000"/>
          <w:sz w:val="24"/>
          <w:szCs w:val="24"/>
        </w:rPr>
        <w:t xml:space="preserve">a functional arrangement operating productively in connection with other materials, and flows. Brown &amp; Lunt (2002) argue that rather than being reductive (in calling humans machines), </w:t>
      </w:r>
      <w:r w:rsidR="000F7148" w:rsidRPr="00CA76EE">
        <w:rPr>
          <w:rFonts w:asciiTheme="majorHAnsi" w:hAnsiTheme="majorHAnsi"/>
          <w:color w:val="000000"/>
          <w:sz w:val="24"/>
          <w:szCs w:val="24"/>
        </w:rPr>
        <w:t xml:space="preserve">this metaphor </w:t>
      </w:r>
      <w:r w:rsidRPr="00CA76EE">
        <w:rPr>
          <w:rFonts w:asciiTheme="majorHAnsi" w:hAnsiTheme="majorHAnsi"/>
          <w:color w:val="000000"/>
          <w:sz w:val="24"/>
          <w:szCs w:val="24"/>
        </w:rPr>
        <w:t xml:space="preserve">allows us to connect experience with the world, to consider ourselves in connective synthesis with both the social and the material. In </w:t>
      </w:r>
      <w:r w:rsidR="00E9097F">
        <w:rPr>
          <w:rFonts w:asciiTheme="majorHAnsi" w:hAnsiTheme="majorHAnsi"/>
          <w:color w:val="000000"/>
          <w:sz w:val="24"/>
          <w:szCs w:val="24"/>
        </w:rPr>
        <w:t>this mode of enquiry</w:t>
      </w:r>
      <w:r w:rsidRPr="00CA76EE">
        <w:rPr>
          <w:rFonts w:asciiTheme="majorHAnsi" w:hAnsiTheme="majorHAnsi"/>
          <w:color w:val="000000"/>
          <w:sz w:val="24"/>
          <w:szCs w:val="24"/>
        </w:rPr>
        <w:t xml:space="preserve">, we must then accept that what appears singular (e.g. a narrative describing what happened) is always embedded within the multiple (e.g. multiple sets of spaces, containing multiple sets of affective experiences). </w:t>
      </w:r>
      <w:r w:rsidR="000F7148" w:rsidRPr="00CA76EE">
        <w:rPr>
          <w:rFonts w:asciiTheme="majorHAnsi" w:hAnsiTheme="majorHAnsi"/>
          <w:color w:val="000000"/>
          <w:sz w:val="24"/>
          <w:szCs w:val="24"/>
        </w:rPr>
        <w:t xml:space="preserve">Multiplicity is a key characteristic of what </w:t>
      </w:r>
      <w:proofErr w:type="spellStart"/>
      <w:r w:rsidR="000F7148" w:rsidRPr="00CA76EE">
        <w:rPr>
          <w:rFonts w:asciiTheme="majorHAnsi" w:hAnsiTheme="majorHAnsi"/>
          <w:color w:val="000000"/>
          <w:sz w:val="24"/>
          <w:szCs w:val="24"/>
        </w:rPr>
        <w:t>Deleuze</w:t>
      </w:r>
      <w:proofErr w:type="spellEnd"/>
      <w:r w:rsidR="000F7148" w:rsidRPr="00CA76EE">
        <w:rPr>
          <w:rFonts w:asciiTheme="majorHAnsi" w:hAnsiTheme="majorHAnsi"/>
          <w:color w:val="000000"/>
          <w:sz w:val="24"/>
          <w:szCs w:val="24"/>
        </w:rPr>
        <w:t xml:space="preserve"> and </w:t>
      </w:r>
      <w:proofErr w:type="spellStart"/>
      <w:r w:rsidR="000F7148" w:rsidRPr="00CA76EE">
        <w:rPr>
          <w:rFonts w:asciiTheme="majorHAnsi" w:hAnsiTheme="majorHAnsi"/>
          <w:color w:val="000000"/>
          <w:sz w:val="24"/>
          <w:szCs w:val="24"/>
        </w:rPr>
        <w:t>Gu</w:t>
      </w:r>
      <w:r w:rsidR="00DF3E50" w:rsidRPr="00CA76EE">
        <w:rPr>
          <w:rFonts w:asciiTheme="majorHAnsi" w:hAnsiTheme="majorHAnsi"/>
          <w:color w:val="000000"/>
          <w:sz w:val="24"/>
          <w:szCs w:val="24"/>
        </w:rPr>
        <w:t>attari</w:t>
      </w:r>
      <w:proofErr w:type="spellEnd"/>
      <w:r w:rsidR="000F7148" w:rsidRPr="00CA76EE">
        <w:rPr>
          <w:rFonts w:asciiTheme="majorHAnsi" w:hAnsiTheme="majorHAnsi"/>
          <w:color w:val="000000"/>
          <w:sz w:val="24"/>
          <w:szCs w:val="24"/>
        </w:rPr>
        <w:t xml:space="preserve"> </w:t>
      </w:r>
      <w:r w:rsidR="00E9097F">
        <w:rPr>
          <w:rFonts w:asciiTheme="majorHAnsi" w:hAnsiTheme="majorHAnsi"/>
          <w:color w:val="000000"/>
          <w:sz w:val="24"/>
          <w:szCs w:val="24"/>
        </w:rPr>
        <w:t xml:space="preserve">(1987) </w:t>
      </w:r>
      <w:r w:rsidR="000F7148" w:rsidRPr="00CA76EE">
        <w:rPr>
          <w:rFonts w:asciiTheme="majorHAnsi" w:hAnsiTheme="majorHAnsi"/>
          <w:color w:val="000000"/>
          <w:sz w:val="24"/>
          <w:szCs w:val="24"/>
        </w:rPr>
        <w:t>call the ‘molecular’,</w:t>
      </w:r>
      <w:r w:rsidRPr="00CA76EE">
        <w:rPr>
          <w:rFonts w:asciiTheme="majorHAnsi" w:hAnsiTheme="majorHAnsi"/>
          <w:color w:val="000000"/>
          <w:sz w:val="24"/>
          <w:szCs w:val="24"/>
        </w:rPr>
        <w:t xml:space="preserve"> understood as a: “collection of </w:t>
      </w:r>
      <w:proofErr w:type="spellStart"/>
      <w:r w:rsidRPr="00CA76EE">
        <w:rPr>
          <w:rFonts w:asciiTheme="majorHAnsi" w:hAnsiTheme="majorHAnsi"/>
          <w:color w:val="000000"/>
          <w:sz w:val="24"/>
          <w:szCs w:val="24"/>
        </w:rPr>
        <w:t>heterogenous</w:t>
      </w:r>
      <w:proofErr w:type="spellEnd"/>
      <w:r w:rsidRPr="00CA76EE">
        <w:rPr>
          <w:rFonts w:asciiTheme="majorHAnsi" w:hAnsiTheme="majorHAnsi"/>
          <w:color w:val="000000"/>
          <w:sz w:val="24"/>
          <w:szCs w:val="24"/>
        </w:rPr>
        <w:t xml:space="preserve"> elements – bodies, objects, equipment – all of which have their own particular functions, sets of relations and indeed history” (</w:t>
      </w:r>
      <w:r w:rsidR="0035405D" w:rsidRPr="00CA76EE">
        <w:rPr>
          <w:rFonts w:asciiTheme="majorHAnsi" w:hAnsiTheme="majorHAnsi"/>
          <w:color w:val="000000"/>
          <w:sz w:val="24"/>
          <w:szCs w:val="24"/>
        </w:rPr>
        <w:t>Brown &amp; Lunt, 2002, p.</w:t>
      </w:r>
      <w:r w:rsidRPr="00CA76EE">
        <w:rPr>
          <w:rFonts w:asciiTheme="majorHAnsi" w:hAnsiTheme="majorHAnsi"/>
          <w:color w:val="000000"/>
          <w:sz w:val="24"/>
          <w:szCs w:val="24"/>
        </w:rPr>
        <w:t xml:space="preserve"> 13). </w:t>
      </w:r>
      <w:r w:rsidR="000F7148" w:rsidRPr="00CA76EE">
        <w:rPr>
          <w:rFonts w:asciiTheme="majorHAnsi" w:hAnsiTheme="majorHAnsi"/>
          <w:color w:val="000000"/>
          <w:sz w:val="24"/>
          <w:szCs w:val="24"/>
        </w:rPr>
        <w:t xml:space="preserve">‘Molar’ </w:t>
      </w:r>
      <w:r w:rsidR="00D23FEE" w:rsidRPr="00CA76EE">
        <w:rPr>
          <w:rFonts w:asciiTheme="majorHAnsi" w:hAnsiTheme="majorHAnsi"/>
          <w:color w:val="000000"/>
          <w:sz w:val="24"/>
          <w:szCs w:val="24"/>
        </w:rPr>
        <w:t xml:space="preserve">modes of existence or organisation, are contrastingly described as being overly rigid, overarching and having the appearance of simplicity.  </w:t>
      </w:r>
      <w:r w:rsidR="000F7148" w:rsidRPr="00CA76EE">
        <w:rPr>
          <w:rFonts w:asciiTheme="majorHAnsi" w:hAnsiTheme="majorHAnsi"/>
          <w:color w:val="000000"/>
          <w:sz w:val="24"/>
          <w:szCs w:val="24"/>
        </w:rPr>
        <w:t xml:space="preserve">Using the concepts of </w:t>
      </w:r>
      <w:r w:rsidRPr="00CA76EE">
        <w:rPr>
          <w:rFonts w:asciiTheme="majorHAnsi" w:hAnsiTheme="majorHAnsi"/>
          <w:color w:val="000000"/>
          <w:sz w:val="24"/>
          <w:szCs w:val="24"/>
        </w:rPr>
        <w:t xml:space="preserve">molar and molecular </w:t>
      </w:r>
      <w:r w:rsidR="000F7148" w:rsidRPr="00CA76EE">
        <w:rPr>
          <w:rFonts w:asciiTheme="majorHAnsi" w:hAnsiTheme="majorHAnsi"/>
          <w:color w:val="000000"/>
          <w:sz w:val="24"/>
          <w:szCs w:val="24"/>
        </w:rPr>
        <w:t xml:space="preserve">can thus help </w:t>
      </w:r>
      <w:r w:rsidRPr="00CA76EE">
        <w:rPr>
          <w:rFonts w:asciiTheme="majorHAnsi" w:hAnsiTheme="majorHAnsi"/>
          <w:color w:val="000000"/>
          <w:sz w:val="24"/>
          <w:szCs w:val="24"/>
        </w:rPr>
        <w:t xml:space="preserve">to describe how multiple, fluid, laterally linked moments, events and affects are folded into the singular: an end narrative; a clinical decision; a diagnosis. The forms of assessment detailed above can all be understood as ‘molar’, requiring that which is multiple (waxing and waning experiences of distress, which occur across different times and spaces) to be expressed as singular (‘I am feeling more depressed’). </w:t>
      </w:r>
    </w:p>
    <w:p w:rsidR="00F63952" w:rsidRPr="00CA76EE" w:rsidRDefault="000A5863" w:rsidP="00D23FEE">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As well as expressing experiences as singular, rather than multiple, molar forms of expression can also be seen as more rigid and prescriptive than the ‘molecular’, as </w:t>
      </w:r>
      <w:proofErr w:type="spellStart"/>
      <w:r w:rsidRPr="00CA76EE">
        <w:rPr>
          <w:rFonts w:asciiTheme="majorHAnsi" w:hAnsiTheme="majorHAnsi"/>
          <w:color w:val="000000"/>
          <w:sz w:val="24"/>
          <w:szCs w:val="24"/>
        </w:rPr>
        <w:t>Deleuze</w:t>
      </w:r>
      <w:proofErr w:type="spellEnd"/>
      <w:r w:rsidRPr="00CA76EE">
        <w:rPr>
          <w:rFonts w:asciiTheme="majorHAnsi" w:hAnsiTheme="majorHAnsi"/>
          <w:color w:val="000000"/>
          <w:sz w:val="24"/>
          <w:szCs w:val="24"/>
        </w:rPr>
        <w:t xml:space="preserve"> and </w:t>
      </w:r>
      <w:proofErr w:type="spellStart"/>
      <w:r w:rsidRPr="00CA76EE">
        <w:rPr>
          <w:rFonts w:asciiTheme="majorHAnsi" w:hAnsiTheme="majorHAnsi"/>
          <w:color w:val="000000"/>
          <w:sz w:val="24"/>
          <w:szCs w:val="24"/>
        </w:rPr>
        <w:t>Gu</w:t>
      </w:r>
      <w:r w:rsidR="00DF3E50" w:rsidRPr="00CA76EE">
        <w:rPr>
          <w:rFonts w:asciiTheme="majorHAnsi" w:hAnsiTheme="majorHAnsi"/>
          <w:color w:val="000000"/>
          <w:sz w:val="24"/>
          <w:szCs w:val="24"/>
        </w:rPr>
        <w:t>attari</w:t>
      </w:r>
      <w:proofErr w:type="spellEnd"/>
      <w:r w:rsidRPr="00CA76EE">
        <w:rPr>
          <w:rFonts w:asciiTheme="majorHAnsi" w:hAnsiTheme="majorHAnsi"/>
          <w:color w:val="000000"/>
          <w:sz w:val="24"/>
          <w:szCs w:val="24"/>
        </w:rPr>
        <w:t xml:space="preserve"> </w:t>
      </w:r>
      <w:r w:rsidR="00DF3E50" w:rsidRPr="00CA76EE">
        <w:rPr>
          <w:rFonts w:asciiTheme="majorHAnsi" w:hAnsiTheme="majorHAnsi"/>
          <w:color w:val="000000"/>
          <w:sz w:val="24"/>
          <w:szCs w:val="24"/>
        </w:rPr>
        <w:t xml:space="preserve">(1987) </w:t>
      </w:r>
      <w:r w:rsidRPr="00CA76EE">
        <w:rPr>
          <w:rFonts w:asciiTheme="majorHAnsi" w:hAnsiTheme="majorHAnsi"/>
          <w:color w:val="000000"/>
          <w:sz w:val="24"/>
          <w:szCs w:val="24"/>
        </w:rPr>
        <w:t xml:space="preserve">say: “One type is supple, more molecular, and merely ordered; the other is more rigid, </w:t>
      </w:r>
      <w:r w:rsidR="005D12B7" w:rsidRPr="00CA76EE">
        <w:rPr>
          <w:rFonts w:asciiTheme="majorHAnsi" w:hAnsiTheme="majorHAnsi"/>
          <w:color w:val="000000"/>
          <w:sz w:val="24"/>
          <w:szCs w:val="24"/>
        </w:rPr>
        <w:t xml:space="preserve">molar and organized” (p. 46). They </w:t>
      </w:r>
      <w:r w:rsidR="00F63952" w:rsidRPr="00CA76EE">
        <w:rPr>
          <w:rFonts w:asciiTheme="majorHAnsi" w:hAnsiTheme="majorHAnsi"/>
          <w:color w:val="000000"/>
          <w:sz w:val="24"/>
          <w:szCs w:val="24"/>
        </w:rPr>
        <w:t>hence argue t</w:t>
      </w:r>
      <w:r w:rsidR="005D12B7" w:rsidRPr="00CA76EE">
        <w:rPr>
          <w:rFonts w:asciiTheme="majorHAnsi" w:hAnsiTheme="majorHAnsi"/>
          <w:color w:val="000000"/>
          <w:sz w:val="24"/>
          <w:szCs w:val="24"/>
        </w:rPr>
        <w:t xml:space="preserve">hat codification of experience is an act of transformation rather than only description; capturing an experience, or a multitude of experiences in narrative or otherwise externalised form, those experiences are then transformed. </w:t>
      </w:r>
      <w:r w:rsidR="00F63952" w:rsidRPr="00CA76EE">
        <w:rPr>
          <w:rFonts w:asciiTheme="majorHAnsi" w:hAnsiTheme="majorHAnsi"/>
          <w:color w:val="000000"/>
          <w:sz w:val="24"/>
          <w:szCs w:val="24"/>
        </w:rPr>
        <w:t>As they state: “Strata [rigid forms of organisation] are acts of capture” (p. 45); by creating a molar, formalised version of the complexity of ongoing, disparate experience, the meaning of those experience is ‘captured’</w:t>
      </w:r>
      <w:r w:rsidR="000F7148" w:rsidRPr="00CA76EE">
        <w:rPr>
          <w:rFonts w:asciiTheme="majorHAnsi" w:hAnsiTheme="majorHAnsi"/>
          <w:color w:val="000000"/>
          <w:sz w:val="24"/>
          <w:szCs w:val="24"/>
        </w:rPr>
        <w:t xml:space="preserve"> </w:t>
      </w:r>
      <w:r w:rsidR="00F63952" w:rsidRPr="00CA76EE">
        <w:rPr>
          <w:rFonts w:asciiTheme="majorHAnsi" w:hAnsiTheme="majorHAnsi"/>
          <w:color w:val="000000"/>
          <w:sz w:val="24"/>
          <w:szCs w:val="24"/>
        </w:rPr>
        <w:t>by the person, body or disco</w:t>
      </w:r>
      <w:r w:rsidR="00E3513B" w:rsidRPr="00CA76EE">
        <w:rPr>
          <w:rFonts w:asciiTheme="majorHAnsi" w:hAnsiTheme="majorHAnsi"/>
          <w:color w:val="000000"/>
          <w:sz w:val="24"/>
          <w:szCs w:val="24"/>
        </w:rPr>
        <w:t xml:space="preserve">urse producing that particular </w:t>
      </w:r>
      <w:r w:rsidR="00F63952" w:rsidRPr="00CA76EE">
        <w:rPr>
          <w:rFonts w:asciiTheme="majorHAnsi" w:hAnsiTheme="majorHAnsi"/>
          <w:color w:val="000000"/>
          <w:sz w:val="24"/>
          <w:szCs w:val="24"/>
        </w:rPr>
        <w:t xml:space="preserve">version of the meaning of the experience, person or group under question. </w:t>
      </w:r>
    </w:p>
    <w:p w:rsidR="005D12B7" w:rsidRPr="00CA76EE" w:rsidRDefault="00F63952" w:rsidP="00D23FEE">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Within </w:t>
      </w:r>
      <w:r w:rsidR="000F7148" w:rsidRPr="00CA76EE">
        <w:rPr>
          <w:rFonts w:asciiTheme="majorHAnsi" w:hAnsiTheme="majorHAnsi"/>
          <w:color w:val="000000"/>
          <w:sz w:val="24"/>
          <w:szCs w:val="24"/>
        </w:rPr>
        <w:t xml:space="preserve">mental </w:t>
      </w:r>
      <w:r w:rsidRPr="00CA76EE">
        <w:rPr>
          <w:rFonts w:asciiTheme="majorHAnsi" w:hAnsiTheme="majorHAnsi"/>
          <w:color w:val="000000"/>
          <w:sz w:val="24"/>
          <w:szCs w:val="24"/>
        </w:rPr>
        <w:t>health practice, the</w:t>
      </w:r>
      <w:r w:rsidR="005D12B7" w:rsidRPr="00CA76EE">
        <w:rPr>
          <w:rFonts w:asciiTheme="majorHAnsi" w:hAnsiTheme="majorHAnsi"/>
          <w:color w:val="000000"/>
          <w:sz w:val="24"/>
          <w:szCs w:val="24"/>
        </w:rPr>
        <w:t xml:space="preserve"> classic example of this process is perhaps an experience of being diagnosed. Before meeting with a psychiatrist for the first time, a new service user may have had a number of intersecting experiences, ranging from ‘not feeling right’, problematic interactions in their personal and professional lives, changes in the way they have used space or experienced time, such as spending more time at home, and shifts in their affective capacity, such as feeling less energised or slowed down (</w:t>
      </w:r>
      <w:r w:rsidR="00E9097F">
        <w:rPr>
          <w:rFonts w:asciiTheme="majorHAnsi" w:hAnsiTheme="majorHAnsi"/>
          <w:color w:val="000000"/>
          <w:sz w:val="24"/>
          <w:szCs w:val="24"/>
        </w:rPr>
        <w:t xml:space="preserve">e.g., </w:t>
      </w:r>
      <w:r w:rsidR="005D12B7" w:rsidRPr="00CA76EE">
        <w:rPr>
          <w:rFonts w:asciiTheme="majorHAnsi" w:hAnsiTheme="majorHAnsi"/>
          <w:color w:val="000000"/>
          <w:sz w:val="24"/>
          <w:szCs w:val="24"/>
        </w:rPr>
        <w:t xml:space="preserve">Fuchs, </w:t>
      </w:r>
      <w:r w:rsidR="000F7148" w:rsidRPr="00CA76EE">
        <w:rPr>
          <w:rFonts w:asciiTheme="majorHAnsi" w:hAnsiTheme="majorHAnsi"/>
          <w:color w:val="000000"/>
          <w:sz w:val="24"/>
          <w:szCs w:val="24"/>
        </w:rPr>
        <w:t>2001</w:t>
      </w:r>
      <w:r w:rsidR="005D12B7" w:rsidRPr="00CA76EE">
        <w:rPr>
          <w:rFonts w:asciiTheme="majorHAnsi" w:hAnsiTheme="majorHAnsi"/>
          <w:color w:val="000000"/>
          <w:sz w:val="24"/>
          <w:szCs w:val="24"/>
        </w:rPr>
        <w:t>). These multiple experiences and relations, both social and material, which can be seen as a ‘molecular’ description of a particular form of distress, are then given form and structure through a diagnosis of depression, a ‘molar’ description which then potentially transforms the experiences</w:t>
      </w:r>
      <w:r w:rsidRPr="00CA76EE">
        <w:rPr>
          <w:rFonts w:asciiTheme="majorHAnsi" w:hAnsiTheme="majorHAnsi"/>
          <w:color w:val="000000"/>
          <w:sz w:val="24"/>
          <w:szCs w:val="24"/>
        </w:rPr>
        <w:t xml:space="preserve"> which have lead to seeking help</w:t>
      </w:r>
      <w:r w:rsidR="005D12B7" w:rsidRPr="00CA76EE">
        <w:rPr>
          <w:rFonts w:asciiTheme="majorHAnsi" w:hAnsiTheme="majorHAnsi"/>
          <w:color w:val="000000"/>
          <w:sz w:val="24"/>
          <w:szCs w:val="24"/>
        </w:rPr>
        <w:t>. After the meeting when they experience a slowing of time, dysphoric affect</w:t>
      </w:r>
      <w:r w:rsidR="00E3513B" w:rsidRPr="00CA76EE">
        <w:rPr>
          <w:rFonts w:asciiTheme="majorHAnsi" w:hAnsiTheme="majorHAnsi"/>
          <w:color w:val="000000"/>
          <w:sz w:val="24"/>
          <w:szCs w:val="24"/>
        </w:rPr>
        <w:t>, or a problematic relationship</w:t>
      </w:r>
      <w:r w:rsidR="005D12B7" w:rsidRPr="00CA76EE">
        <w:rPr>
          <w:rFonts w:asciiTheme="majorHAnsi" w:hAnsiTheme="majorHAnsi"/>
          <w:color w:val="000000"/>
          <w:sz w:val="24"/>
          <w:szCs w:val="24"/>
        </w:rPr>
        <w:t xml:space="preserve"> with others, then this can all be understood as being ‘because of my depression’</w:t>
      </w:r>
      <w:r w:rsidR="00E3513B" w:rsidRPr="00CA76EE">
        <w:rPr>
          <w:rFonts w:asciiTheme="majorHAnsi" w:hAnsiTheme="majorHAnsi"/>
          <w:color w:val="000000"/>
          <w:sz w:val="24"/>
          <w:szCs w:val="24"/>
        </w:rPr>
        <w:t>, which can serve to displace the molecular formation of the problem</w:t>
      </w:r>
      <w:r w:rsidR="005D12B7" w:rsidRPr="00CA76EE">
        <w:rPr>
          <w:rFonts w:asciiTheme="majorHAnsi" w:hAnsiTheme="majorHAnsi"/>
          <w:color w:val="000000"/>
          <w:sz w:val="24"/>
          <w:szCs w:val="24"/>
        </w:rPr>
        <w:t>. Of course some transformation of experience is inevitable following contact with services, but a diagnosis</w:t>
      </w:r>
      <w:r w:rsidRPr="00CA76EE">
        <w:rPr>
          <w:rFonts w:asciiTheme="majorHAnsi" w:hAnsiTheme="majorHAnsi"/>
          <w:color w:val="000000"/>
          <w:sz w:val="24"/>
          <w:szCs w:val="24"/>
        </w:rPr>
        <w:t>, simplistically applied,</w:t>
      </w:r>
      <w:r w:rsidR="005D12B7" w:rsidRPr="00CA76EE">
        <w:rPr>
          <w:rFonts w:asciiTheme="majorHAnsi" w:hAnsiTheme="majorHAnsi"/>
          <w:color w:val="000000"/>
          <w:sz w:val="24"/>
          <w:szCs w:val="24"/>
        </w:rPr>
        <w:t xml:space="preserve"> could be seen as ‘molar’</w:t>
      </w:r>
      <w:r w:rsidR="005D12B7" w:rsidRPr="00CA76EE">
        <w:rPr>
          <w:rFonts w:asciiTheme="majorHAnsi" w:hAnsiTheme="majorHAnsi"/>
          <w:color w:val="000000"/>
          <w:sz w:val="24"/>
          <w:szCs w:val="24"/>
          <w:lang w:val="en-US"/>
        </w:rPr>
        <w:t>, as it offers a rigid prescription of the meaning of behavior</w:t>
      </w:r>
      <w:r w:rsidRPr="00CA76EE">
        <w:rPr>
          <w:rFonts w:asciiTheme="majorHAnsi" w:hAnsiTheme="majorHAnsi"/>
          <w:color w:val="000000"/>
          <w:sz w:val="24"/>
          <w:szCs w:val="24"/>
          <w:lang w:val="en-US"/>
        </w:rPr>
        <w:t xml:space="preserve"> and experiences;</w:t>
      </w:r>
      <w:r w:rsidR="00E3513B" w:rsidRPr="00CA76EE">
        <w:rPr>
          <w:rFonts w:asciiTheme="majorHAnsi" w:hAnsiTheme="majorHAnsi"/>
          <w:color w:val="000000"/>
          <w:sz w:val="24"/>
          <w:szCs w:val="24"/>
          <w:lang w:val="en-US"/>
        </w:rPr>
        <w:t xml:space="preserve"> in contrast,</w:t>
      </w:r>
      <w:r w:rsidRPr="00CA76EE">
        <w:rPr>
          <w:rFonts w:asciiTheme="majorHAnsi" w:hAnsiTheme="majorHAnsi"/>
          <w:color w:val="000000"/>
          <w:sz w:val="24"/>
          <w:szCs w:val="24"/>
          <w:lang w:val="en-US"/>
        </w:rPr>
        <w:t xml:space="preserve"> </w:t>
      </w:r>
      <w:r w:rsidR="005D12B7" w:rsidRPr="00CA76EE">
        <w:rPr>
          <w:rFonts w:asciiTheme="majorHAnsi" w:hAnsiTheme="majorHAnsi"/>
          <w:color w:val="000000"/>
          <w:sz w:val="24"/>
          <w:szCs w:val="24"/>
          <w:lang w:val="en-US"/>
        </w:rPr>
        <w:t>a formulation</w:t>
      </w:r>
      <w:r w:rsidRPr="00CA76EE">
        <w:rPr>
          <w:rFonts w:asciiTheme="majorHAnsi" w:hAnsiTheme="majorHAnsi"/>
          <w:color w:val="000000"/>
          <w:sz w:val="24"/>
          <w:szCs w:val="24"/>
          <w:lang w:val="en-US"/>
        </w:rPr>
        <w:t xml:space="preserve">, </w:t>
      </w:r>
      <w:r w:rsidR="005D12B7" w:rsidRPr="00CA76EE">
        <w:rPr>
          <w:rFonts w:asciiTheme="majorHAnsi" w:hAnsiTheme="majorHAnsi"/>
          <w:color w:val="000000"/>
          <w:sz w:val="24"/>
          <w:szCs w:val="24"/>
          <w:lang w:val="en-US"/>
        </w:rPr>
        <w:t xml:space="preserve">could be seen as </w:t>
      </w:r>
      <w:r w:rsidR="00E3513B" w:rsidRPr="00CA76EE">
        <w:rPr>
          <w:rFonts w:asciiTheme="majorHAnsi" w:hAnsiTheme="majorHAnsi"/>
          <w:color w:val="000000"/>
          <w:sz w:val="24"/>
          <w:szCs w:val="24"/>
          <w:lang w:val="en-US"/>
        </w:rPr>
        <w:t xml:space="preserve">potentially </w:t>
      </w:r>
      <w:r w:rsidR="005D12B7" w:rsidRPr="00CA76EE">
        <w:rPr>
          <w:rFonts w:asciiTheme="majorHAnsi" w:hAnsiTheme="majorHAnsi"/>
          <w:color w:val="000000"/>
          <w:sz w:val="24"/>
          <w:szCs w:val="24"/>
          <w:lang w:val="en-US"/>
        </w:rPr>
        <w:t>more ‘molecular’, as it is based on an open negotiation of making sense of the distress of the service user; organized, but potential</w:t>
      </w:r>
      <w:r w:rsidR="00D33D4F" w:rsidRPr="00CA76EE">
        <w:rPr>
          <w:rFonts w:asciiTheme="majorHAnsi" w:hAnsiTheme="majorHAnsi"/>
          <w:color w:val="000000"/>
          <w:sz w:val="24"/>
          <w:szCs w:val="24"/>
          <w:lang w:val="en-US"/>
        </w:rPr>
        <w:t>ly not as rigid or normative</w:t>
      </w:r>
      <w:r w:rsidR="005D12B7" w:rsidRPr="00CA76EE">
        <w:rPr>
          <w:rFonts w:asciiTheme="majorHAnsi" w:hAnsiTheme="majorHAnsi"/>
          <w:color w:val="000000"/>
          <w:sz w:val="24"/>
          <w:szCs w:val="24"/>
          <w:lang w:val="en-US"/>
        </w:rPr>
        <w:t xml:space="preserve"> (</w:t>
      </w:r>
      <w:proofErr w:type="spellStart"/>
      <w:r w:rsidR="005D12B7" w:rsidRPr="00CA76EE">
        <w:rPr>
          <w:rFonts w:asciiTheme="majorHAnsi" w:hAnsiTheme="majorHAnsi"/>
          <w:color w:val="000000"/>
          <w:sz w:val="24"/>
          <w:szCs w:val="24"/>
          <w:lang w:val="en-US"/>
        </w:rPr>
        <w:t>Johnston</w:t>
      </w:r>
      <w:r w:rsidR="00CF31CA" w:rsidRPr="00CA76EE">
        <w:rPr>
          <w:rFonts w:asciiTheme="majorHAnsi" w:hAnsiTheme="majorHAnsi"/>
          <w:color w:val="000000"/>
          <w:sz w:val="24"/>
          <w:szCs w:val="24"/>
          <w:lang w:val="en-US"/>
        </w:rPr>
        <w:t>e</w:t>
      </w:r>
      <w:proofErr w:type="spellEnd"/>
      <w:r w:rsidR="005D12B7" w:rsidRPr="00CA76EE">
        <w:rPr>
          <w:rFonts w:asciiTheme="majorHAnsi" w:hAnsiTheme="majorHAnsi"/>
          <w:color w:val="000000"/>
          <w:sz w:val="24"/>
          <w:szCs w:val="24"/>
          <w:lang w:val="en-US"/>
        </w:rPr>
        <w:t xml:space="preserve"> &amp; </w:t>
      </w:r>
      <w:proofErr w:type="spellStart"/>
      <w:r w:rsidR="005D12B7" w:rsidRPr="00CA76EE">
        <w:rPr>
          <w:rFonts w:asciiTheme="majorHAnsi" w:hAnsiTheme="majorHAnsi"/>
          <w:color w:val="000000"/>
          <w:sz w:val="24"/>
          <w:szCs w:val="24"/>
          <w:lang w:val="en-US"/>
        </w:rPr>
        <w:t>Dallos</w:t>
      </w:r>
      <w:proofErr w:type="spellEnd"/>
      <w:r w:rsidR="005D12B7" w:rsidRPr="00CA76EE">
        <w:rPr>
          <w:rFonts w:asciiTheme="majorHAnsi" w:hAnsiTheme="majorHAnsi"/>
          <w:color w:val="000000"/>
          <w:sz w:val="24"/>
          <w:szCs w:val="24"/>
          <w:lang w:val="en-US"/>
        </w:rPr>
        <w:t>, 20</w:t>
      </w:r>
      <w:r w:rsidR="00E3513B" w:rsidRPr="00CA76EE">
        <w:rPr>
          <w:rFonts w:asciiTheme="majorHAnsi" w:hAnsiTheme="majorHAnsi"/>
          <w:color w:val="000000"/>
          <w:sz w:val="24"/>
          <w:szCs w:val="24"/>
          <w:lang w:val="en-US"/>
        </w:rPr>
        <w:t>14</w:t>
      </w:r>
      <w:r w:rsidR="005D12B7" w:rsidRPr="00CA76EE">
        <w:rPr>
          <w:rFonts w:asciiTheme="majorHAnsi" w:hAnsiTheme="majorHAnsi"/>
          <w:color w:val="000000"/>
          <w:sz w:val="24"/>
          <w:szCs w:val="24"/>
          <w:lang w:val="en-US"/>
        </w:rPr>
        <w:t xml:space="preserve">). </w:t>
      </w:r>
      <w:r w:rsidR="00E3513B" w:rsidRPr="00CA76EE">
        <w:rPr>
          <w:rFonts w:asciiTheme="majorHAnsi" w:hAnsiTheme="majorHAnsi"/>
          <w:color w:val="000000"/>
          <w:sz w:val="24"/>
          <w:szCs w:val="24"/>
        </w:rPr>
        <w:t xml:space="preserve">Arguably, as psychiatric </w:t>
      </w:r>
      <w:r w:rsidR="005D12B7" w:rsidRPr="00CA76EE">
        <w:rPr>
          <w:rFonts w:asciiTheme="majorHAnsi" w:hAnsiTheme="majorHAnsi"/>
          <w:color w:val="000000"/>
          <w:sz w:val="24"/>
          <w:szCs w:val="24"/>
        </w:rPr>
        <w:t>services</w:t>
      </w:r>
      <w:r w:rsidR="00E3513B" w:rsidRPr="00CA76EE">
        <w:rPr>
          <w:rFonts w:asciiTheme="majorHAnsi" w:hAnsiTheme="majorHAnsi"/>
          <w:color w:val="000000"/>
          <w:sz w:val="24"/>
          <w:szCs w:val="24"/>
        </w:rPr>
        <w:t xml:space="preserve"> have</w:t>
      </w:r>
      <w:r w:rsidR="005D12B7" w:rsidRPr="00CA76EE">
        <w:rPr>
          <w:rFonts w:asciiTheme="majorHAnsi" w:hAnsiTheme="majorHAnsi"/>
          <w:color w:val="000000"/>
          <w:sz w:val="24"/>
          <w:szCs w:val="24"/>
        </w:rPr>
        <w:t xml:space="preserve"> become more spatially distant from service users’ lives, they have become more reliant on such molar forms of measurement and observation through which service users can be ‘made visible’ (Bloomfield &amp; </w:t>
      </w:r>
      <w:proofErr w:type="spellStart"/>
      <w:r w:rsidR="005D12B7" w:rsidRPr="00CA76EE">
        <w:rPr>
          <w:rFonts w:asciiTheme="majorHAnsi" w:hAnsiTheme="majorHAnsi"/>
          <w:color w:val="000000"/>
          <w:sz w:val="24"/>
          <w:szCs w:val="24"/>
        </w:rPr>
        <w:t>McClean</w:t>
      </w:r>
      <w:proofErr w:type="spellEnd"/>
      <w:r w:rsidR="005D12B7" w:rsidRPr="00CA76EE">
        <w:rPr>
          <w:rFonts w:asciiTheme="majorHAnsi" w:hAnsiTheme="majorHAnsi"/>
          <w:color w:val="000000"/>
          <w:sz w:val="24"/>
          <w:szCs w:val="24"/>
        </w:rPr>
        <w:t>, 2003) to services. </w:t>
      </w:r>
    </w:p>
    <w:p w:rsidR="005D12B7" w:rsidRPr="00CA76EE" w:rsidRDefault="000A5863" w:rsidP="004E27C3">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This distinction between the molar and molecular can also be used to illuminate another potential relationship between the experiences of distress and attempts to codify, measure and describe them, using a metaphor of temperature. </w:t>
      </w:r>
      <w:r w:rsidR="00F63952" w:rsidRPr="00CA76EE">
        <w:rPr>
          <w:rFonts w:asciiTheme="majorHAnsi" w:hAnsiTheme="majorHAnsi"/>
          <w:color w:val="000000"/>
          <w:sz w:val="24"/>
          <w:szCs w:val="24"/>
        </w:rPr>
        <w:t xml:space="preserve">As well as being </w:t>
      </w:r>
      <w:r w:rsidR="004746BF" w:rsidRPr="00CA76EE">
        <w:rPr>
          <w:rFonts w:asciiTheme="majorHAnsi" w:hAnsiTheme="majorHAnsi"/>
          <w:color w:val="000000"/>
          <w:sz w:val="24"/>
          <w:szCs w:val="24"/>
        </w:rPr>
        <w:t xml:space="preserve">more fluid </w:t>
      </w:r>
      <w:r w:rsidR="00F63952" w:rsidRPr="00CA76EE">
        <w:rPr>
          <w:rFonts w:asciiTheme="majorHAnsi" w:hAnsiTheme="majorHAnsi"/>
          <w:color w:val="000000"/>
          <w:sz w:val="24"/>
          <w:szCs w:val="24"/>
        </w:rPr>
        <w:t xml:space="preserve">than rigid, </w:t>
      </w:r>
      <w:r w:rsidR="004746BF" w:rsidRPr="00CA76EE">
        <w:rPr>
          <w:rFonts w:asciiTheme="majorHAnsi" w:hAnsiTheme="majorHAnsi"/>
          <w:color w:val="000000"/>
          <w:sz w:val="24"/>
          <w:szCs w:val="24"/>
        </w:rPr>
        <w:t xml:space="preserve">and more </w:t>
      </w:r>
      <w:r w:rsidR="00F63952" w:rsidRPr="00CA76EE">
        <w:rPr>
          <w:rFonts w:asciiTheme="majorHAnsi" w:hAnsiTheme="majorHAnsi"/>
          <w:color w:val="000000"/>
          <w:sz w:val="24"/>
          <w:szCs w:val="24"/>
        </w:rPr>
        <w:t>multiple</w:t>
      </w:r>
      <w:r w:rsidR="004746BF" w:rsidRPr="00CA76EE">
        <w:rPr>
          <w:rFonts w:asciiTheme="majorHAnsi" w:hAnsiTheme="majorHAnsi"/>
          <w:color w:val="000000"/>
          <w:sz w:val="24"/>
          <w:szCs w:val="24"/>
        </w:rPr>
        <w:t xml:space="preserve"> than</w:t>
      </w:r>
      <w:r w:rsidR="00F63952" w:rsidRPr="00CA76EE">
        <w:rPr>
          <w:rFonts w:asciiTheme="majorHAnsi" w:hAnsiTheme="majorHAnsi"/>
          <w:color w:val="000000"/>
          <w:sz w:val="24"/>
          <w:szCs w:val="24"/>
        </w:rPr>
        <w:t xml:space="preserve"> singular, experiences of distress </w:t>
      </w:r>
      <w:r w:rsidR="004746BF" w:rsidRPr="00CA76EE">
        <w:rPr>
          <w:rFonts w:asciiTheme="majorHAnsi" w:hAnsiTheme="majorHAnsi"/>
          <w:color w:val="000000"/>
          <w:sz w:val="24"/>
          <w:szCs w:val="24"/>
        </w:rPr>
        <w:t xml:space="preserve">as they happen in the world </w:t>
      </w:r>
      <w:r w:rsidR="00F63952" w:rsidRPr="00CA76EE">
        <w:rPr>
          <w:rFonts w:asciiTheme="majorHAnsi" w:hAnsiTheme="majorHAnsi"/>
          <w:color w:val="000000"/>
          <w:sz w:val="24"/>
          <w:szCs w:val="24"/>
        </w:rPr>
        <w:t>can also be seen as ‘hot’ in contrast to the ‘cold’</w:t>
      </w:r>
      <w:r w:rsidR="00D23FEE" w:rsidRPr="00CA76EE">
        <w:rPr>
          <w:rFonts w:asciiTheme="majorHAnsi" w:hAnsiTheme="majorHAnsi"/>
          <w:color w:val="000000"/>
          <w:sz w:val="24"/>
          <w:szCs w:val="24"/>
        </w:rPr>
        <w:t xml:space="preserve"> </w:t>
      </w:r>
      <w:r w:rsidR="004746BF" w:rsidRPr="00CA76EE">
        <w:rPr>
          <w:rFonts w:asciiTheme="majorHAnsi" w:hAnsiTheme="majorHAnsi"/>
          <w:color w:val="000000"/>
          <w:sz w:val="24"/>
          <w:szCs w:val="24"/>
        </w:rPr>
        <w:t xml:space="preserve">representation of complex emotional experiences in measurements, reports and diagnostic tools. </w:t>
      </w:r>
      <w:r w:rsidR="004746BF" w:rsidRPr="00CA76EE">
        <w:rPr>
          <w:rFonts w:asciiTheme="majorHAnsi" w:hAnsiTheme="majorHAnsi"/>
          <w:color w:val="000000"/>
          <w:sz w:val="24"/>
          <w:szCs w:val="24"/>
          <w:lang w:val="en-US"/>
        </w:rPr>
        <w:t>Brown and Reavey (2015) draw on the idea of affect as an ‘intensity’ (</w:t>
      </w:r>
      <w:proofErr w:type="spellStart"/>
      <w:r w:rsidR="00FD09A6" w:rsidRPr="00CA76EE">
        <w:rPr>
          <w:rFonts w:asciiTheme="majorHAnsi" w:hAnsiTheme="majorHAnsi"/>
          <w:color w:val="000000"/>
          <w:sz w:val="24"/>
          <w:szCs w:val="24"/>
          <w:lang w:val="en-US"/>
        </w:rPr>
        <w:t>Deleuze</w:t>
      </w:r>
      <w:proofErr w:type="spellEnd"/>
      <w:r w:rsidR="00FD09A6" w:rsidRPr="00CA76EE">
        <w:rPr>
          <w:rFonts w:asciiTheme="majorHAnsi" w:hAnsiTheme="majorHAnsi"/>
          <w:color w:val="000000"/>
          <w:sz w:val="24"/>
          <w:szCs w:val="24"/>
          <w:lang w:val="en-US"/>
        </w:rPr>
        <w:t xml:space="preserve"> &amp; </w:t>
      </w:r>
      <w:proofErr w:type="spellStart"/>
      <w:r w:rsidR="00FD09A6" w:rsidRPr="00CA76EE">
        <w:rPr>
          <w:rFonts w:asciiTheme="majorHAnsi" w:hAnsiTheme="majorHAnsi"/>
          <w:color w:val="000000"/>
          <w:sz w:val="24"/>
          <w:szCs w:val="24"/>
          <w:lang w:val="en-US"/>
        </w:rPr>
        <w:t>Guattari</w:t>
      </w:r>
      <w:proofErr w:type="spellEnd"/>
      <w:r w:rsidR="00FD09A6" w:rsidRPr="00CA76EE">
        <w:rPr>
          <w:rFonts w:asciiTheme="majorHAnsi" w:hAnsiTheme="majorHAnsi"/>
          <w:color w:val="000000"/>
          <w:sz w:val="24"/>
          <w:szCs w:val="24"/>
          <w:lang w:val="en-US"/>
        </w:rPr>
        <w:t xml:space="preserve">, 1983; see also, Brown &amp; </w:t>
      </w:r>
      <w:proofErr w:type="spellStart"/>
      <w:r w:rsidR="00FD09A6" w:rsidRPr="00CA76EE">
        <w:rPr>
          <w:rFonts w:asciiTheme="majorHAnsi" w:hAnsiTheme="majorHAnsi"/>
          <w:color w:val="000000"/>
          <w:sz w:val="24"/>
          <w:szCs w:val="24"/>
          <w:lang w:val="en-US"/>
        </w:rPr>
        <w:t>Stenner</w:t>
      </w:r>
      <w:proofErr w:type="spellEnd"/>
      <w:r w:rsidR="00FD09A6" w:rsidRPr="00CA76EE">
        <w:rPr>
          <w:rFonts w:asciiTheme="majorHAnsi" w:hAnsiTheme="majorHAnsi"/>
          <w:color w:val="000000"/>
          <w:sz w:val="24"/>
          <w:szCs w:val="24"/>
          <w:lang w:val="en-US"/>
        </w:rPr>
        <w:t>, 2001; 2009;</w:t>
      </w:r>
      <w:r w:rsidR="001E0962" w:rsidRPr="00CA76EE">
        <w:rPr>
          <w:rFonts w:asciiTheme="majorHAnsi" w:hAnsiTheme="majorHAnsi"/>
          <w:color w:val="000000"/>
          <w:sz w:val="24"/>
          <w:szCs w:val="24"/>
          <w:lang w:val="en-US"/>
        </w:rPr>
        <w:t xml:space="preserve"> </w:t>
      </w:r>
      <w:proofErr w:type="spellStart"/>
      <w:r w:rsidR="001E0962" w:rsidRPr="00CA76EE">
        <w:rPr>
          <w:rFonts w:asciiTheme="majorHAnsi" w:hAnsiTheme="majorHAnsi"/>
          <w:color w:val="000000"/>
          <w:sz w:val="24"/>
          <w:szCs w:val="24"/>
        </w:rPr>
        <w:t>Massumi</w:t>
      </w:r>
      <w:proofErr w:type="spellEnd"/>
      <w:r w:rsidR="001E0962" w:rsidRPr="00CA76EE">
        <w:rPr>
          <w:rFonts w:asciiTheme="majorHAnsi" w:hAnsiTheme="majorHAnsi"/>
          <w:color w:val="000000"/>
          <w:sz w:val="24"/>
          <w:szCs w:val="24"/>
        </w:rPr>
        <w:t>, 1995;</w:t>
      </w:r>
      <w:r w:rsidR="00FD09A6" w:rsidRPr="00CA76EE">
        <w:rPr>
          <w:rFonts w:asciiTheme="majorHAnsi" w:hAnsiTheme="majorHAnsi"/>
          <w:color w:val="000000"/>
          <w:sz w:val="24"/>
          <w:szCs w:val="24"/>
          <w:lang w:val="en-US"/>
        </w:rPr>
        <w:t xml:space="preserve"> </w:t>
      </w:r>
      <w:r w:rsidR="001E0962" w:rsidRPr="00CA76EE">
        <w:rPr>
          <w:rFonts w:asciiTheme="majorHAnsi" w:hAnsiTheme="majorHAnsi"/>
          <w:color w:val="000000"/>
          <w:sz w:val="24"/>
          <w:szCs w:val="24"/>
          <w:lang w:val="en-US"/>
        </w:rPr>
        <w:t xml:space="preserve">2002; </w:t>
      </w:r>
      <w:r w:rsidR="00363048" w:rsidRPr="00CA76EE">
        <w:rPr>
          <w:rFonts w:asciiTheme="majorHAnsi" w:hAnsiTheme="majorHAnsi"/>
          <w:color w:val="000000"/>
          <w:sz w:val="24"/>
          <w:szCs w:val="24"/>
          <w:lang w:val="en-US"/>
        </w:rPr>
        <w:t xml:space="preserve">Thrift, </w:t>
      </w:r>
      <w:r w:rsidR="00FD09A6" w:rsidRPr="00CA76EE">
        <w:rPr>
          <w:rFonts w:asciiTheme="majorHAnsi" w:hAnsiTheme="majorHAnsi"/>
          <w:color w:val="000000"/>
          <w:sz w:val="24"/>
          <w:szCs w:val="24"/>
          <w:lang w:val="en-US"/>
        </w:rPr>
        <w:t>2004</w:t>
      </w:r>
      <w:r w:rsidR="004746BF" w:rsidRPr="00CA76EE">
        <w:rPr>
          <w:rFonts w:asciiTheme="majorHAnsi" w:hAnsiTheme="majorHAnsi"/>
          <w:color w:val="000000"/>
          <w:sz w:val="24"/>
          <w:szCs w:val="24"/>
          <w:lang w:val="en-US"/>
        </w:rPr>
        <w:t xml:space="preserve">), an embodied relationship to the world which </w:t>
      </w:r>
      <w:r w:rsidR="00363048" w:rsidRPr="00CA76EE">
        <w:rPr>
          <w:rFonts w:asciiTheme="majorHAnsi" w:hAnsiTheme="majorHAnsi"/>
          <w:color w:val="000000"/>
          <w:sz w:val="24"/>
          <w:szCs w:val="24"/>
          <w:lang w:val="en-US"/>
        </w:rPr>
        <w:t>can propel or restrict movement, open up or close</w:t>
      </w:r>
      <w:r w:rsidR="004746BF" w:rsidRPr="00CA76EE">
        <w:rPr>
          <w:rFonts w:asciiTheme="majorHAnsi" w:hAnsiTheme="majorHAnsi"/>
          <w:color w:val="000000"/>
          <w:sz w:val="24"/>
          <w:szCs w:val="24"/>
          <w:lang w:val="en-US"/>
        </w:rPr>
        <w:t xml:space="preserve"> down </w:t>
      </w:r>
      <w:r w:rsidR="00363048" w:rsidRPr="00CA76EE">
        <w:rPr>
          <w:rFonts w:asciiTheme="majorHAnsi" w:hAnsiTheme="majorHAnsi"/>
          <w:color w:val="000000"/>
          <w:sz w:val="24"/>
          <w:szCs w:val="24"/>
          <w:lang w:val="en-US"/>
        </w:rPr>
        <w:t>possibilities in</w:t>
      </w:r>
      <w:r w:rsidR="004746BF" w:rsidRPr="00CA76EE">
        <w:rPr>
          <w:rFonts w:asciiTheme="majorHAnsi" w:hAnsiTheme="majorHAnsi"/>
          <w:color w:val="000000"/>
          <w:sz w:val="24"/>
          <w:szCs w:val="24"/>
          <w:lang w:val="en-US"/>
        </w:rPr>
        <w:t xml:space="preserve"> relationships, actions and activities (</w:t>
      </w:r>
      <w:r w:rsidR="00FD09A6" w:rsidRPr="00CA76EE">
        <w:rPr>
          <w:rFonts w:asciiTheme="majorHAnsi" w:hAnsiTheme="majorHAnsi"/>
          <w:color w:val="000000"/>
          <w:sz w:val="24"/>
          <w:szCs w:val="24"/>
          <w:lang w:val="en-US"/>
        </w:rPr>
        <w:t>see</w:t>
      </w:r>
      <w:r w:rsidR="00D23FEE" w:rsidRPr="00CA76EE">
        <w:rPr>
          <w:rFonts w:asciiTheme="majorHAnsi" w:hAnsiTheme="majorHAnsi"/>
          <w:color w:val="000000"/>
          <w:sz w:val="24"/>
          <w:szCs w:val="24"/>
          <w:lang w:val="en-US"/>
        </w:rPr>
        <w:t xml:space="preserve"> </w:t>
      </w:r>
      <w:r w:rsidR="001E0962" w:rsidRPr="00CA76EE">
        <w:rPr>
          <w:rFonts w:asciiTheme="majorHAnsi" w:hAnsiTheme="majorHAnsi"/>
          <w:color w:val="000000"/>
          <w:sz w:val="24"/>
          <w:szCs w:val="24"/>
          <w:lang w:val="en-US"/>
        </w:rPr>
        <w:t xml:space="preserve">Brown &amp; Tucker, 2010; </w:t>
      </w:r>
      <w:r w:rsidR="00C26DA6" w:rsidRPr="00CA76EE">
        <w:rPr>
          <w:rFonts w:asciiTheme="majorHAnsi" w:hAnsiTheme="majorHAnsi"/>
          <w:color w:val="000000"/>
          <w:sz w:val="24"/>
          <w:szCs w:val="24"/>
          <w:lang w:val="en-US"/>
        </w:rPr>
        <w:t xml:space="preserve">Davidson &amp; </w:t>
      </w:r>
      <w:proofErr w:type="spellStart"/>
      <w:r w:rsidR="00C26DA6" w:rsidRPr="00CA76EE">
        <w:rPr>
          <w:rFonts w:asciiTheme="majorHAnsi" w:hAnsiTheme="majorHAnsi"/>
          <w:color w:val="000000"/>
          <w:sz w:val="24"/>
          <w:szCs w:val="24"/>
          <w:lang w:val="en-US"/>
        </w:rPr>
        <w:t>Shahar</w:t>
      </w:r>
      <w:proofErr w:type="spellEnd"/>
      <w:r w:rsidR="00C26DA6" w:rsidRPr="00CA76EE">
        <w:rPr>
          <w:rFonts w:asciiTheme="majorHAnsi" w:hAnsiTheme="majorHAnsi"/>
          <w:color w:val="000000"/>
          <w:sz w:val="24"/>
          <w:szCs w:val="24"/>
          <w:lang w:val="en-US"/>
        </w:rPr>
        <w:t>, 2007; Fox, 2002; 2011</w:t>
      </w:r>
      <w:r w:rsidR="001E0962" w:rsidRPr="00CA76EE">
        <w:rPr>
          <w:rFonts w:asciiTheme="majorHAnsi" w:hAnsiTheme="majorHAnsi"/>
          <w:color w:val="000000"/>
          <w:sz w:val="24"/>
          <w:szCs w:val="24"/>
          <w:lang w:val="en-US"/>
        </w:rPr>
        <w:t xml:space="preserve">; </w:t>
      </w:r>
      <w:r w:rsidR="00AC7092">
        <w:rPr>
          <w:rFonts w:asciiTheme="majorHAnsi" w:hAnsiTheme="majorHAnsi"/>
          <w:color w:val="000000"/>
          <w:sz w:val="24"/>
          <w:szCs w:val="24"/>
          <w:lang w:val="en-US"/>
        </w:rPr>
        <w:t xml:space="preserve">2015; </w:t>
      </w:r>
      <w:r w:rsidR="001E0962" w:rsidRPr="00CA76EE">
        <w:rPr>
          <w:rFonts w:asciiTheme="majorHAnsi" w:hAnsiTheme="majorHAnsi"/>
          <w:color w:val="000000"/>
          <w:sz w:val="24"/>
          <w:szCs w:val="24"/>
          <w:lang w:val="en-US"/>
        </w:rPr>
        <w:t>McGrath &amp; Reavey, 2015</w:t>
      </w:r>
      <w:r w:rsidR="00C26DA6" w:rsidRPr="00CA76EE">
        <w:rPr>
          <w:rFonts w:asciiTheme="majorHAnsi" w:hAnsiTheme="majorHAnsi"/>
          <w:color w:val="000000"/>
          <w:sz w:val="24"/>
          <w:szCs w:val="24"/>
          <w:lang w:val="en-US"/>
        </w:rPr>
        <w:t>).</w:t>
      </w:r>
      <w:r w:rsidR="00C26DA6" w:rsidRPr="00CA76EE">
        <w:rPr>
          <w:rFonts w:asciiTheme="majorHAnsi" w:hAnsiTheme="majorHAnsi"/>
          <w:b/>
          <w:color w:val="000000"/>
          <w:sz w:val="24"/>
          <w:szCs w:val="24"/>
          <w:lang w:val="en-US"/>
        </w:rPr>
        <w:t xml:space="preserve"> </w:t>
      </w:r>
      <w:r w:rsidR="00363048" w:rsidRPr="00CA76EE">
        <w:rPr>
          <w:rFonts w:asciiTheme="majorHAnsi" w:hAnsiTheme="majorHAnsi"/>
          <w:color w:val="000000"/>
          <w:sz w:val="24"/>
          <w:szCs w:val="24"/>
          <w:lang w:val="en-US"/>
        </w:rPr>
        <w:t>Most diagnoses of mental health ‘disorders’ involve a description of ‘excessive’ intensities of feeling or emotion</w:t>
      </w:r>
      <w:r w:rsidR="00C26DA6" w:rsidRPr="00CA76EE">
        <w:rPr>
          <w:rFonts w:asciiTheme="majorHAnsi" w:hAnsiTheme="majorHAnsi"/>
          <w:color w:val="000000"/>
          <w:sz w:val="24"/>
          <w:szCs w:val="24"/>
          <w:lang w:val="en-US"/>
        </w:rPr>
        <w:t xml:space="preserve">, </w:t>
      </w:r>
      <w:r w:rsidR="00363048" w:rsidRPr="00CA76EE">
        <w:rPr>
          <w:rFonts w:asciiTheme="majorHAnsi" w:hAnsiTheme="majorHAnsi"/>
          <w:color w:val="000000"/>
          <w:sz w:val="24"/>
          <w:szCs w:val="24"/>
          <w:lang w:val="en-US"/>
        </w:rPr>
        <w:t>for instance of dysphoric affect in ‘depression’ and euphoric affect in ‘mania’</w:t>
      </w:r>
      <w:r w:rsidR="00D23FEE" w:rsidRPr="00CA76EE">
        <w:rPr>
          <w:rFonts w:asciiTheme="majorHAnsi" w:hAnsiTheme="majorHAnsi"/>
          <w:color w:val="000000"/>
          <w:sz w:val="24"/>
          <w:szCs w:val="24"/>
          <w:lang w:val="en-US"/>
        </w:rPr>
        <w:t xml:space="preserve"> </w:t>
      </w:r>
      <w:r w:rsidR="00363048" w:rsidRPr="00CA76EE">
        <w:rPr>
          <w:rFonts w:asciiTheme="majorHAnsi" w:hAnsiTheme="majorHAnsi"/>
          <w:color w:val="000000"/>
          <w:sz w:val="24"/>
          <w:szCs w:val="24"/>
          <w:lang w:val="en-US"/>
        </w:rPr>
        <w:t xml:space="preserve">(Brown &amp; </w:t>
      </w:r>
      <w:proofErr w:type="spellStart"/>
      <w:r w:rsidR="00363048" w:rsidRPr="00CA76EE">
        <w:rPr>
          <w:rFonts w:asciiTheme="majorHAnsi" w:hAnsiTheme="majorHAnsi"/>
          <w:color w:val="000000"/>
          <w:sz w:val="24"/>
          <w:szCs w:val="24"/>
          <w:lang w:val="en-US"/>
        </w:rPr>
        <w:t>Stenner</w:t>
      </w:r>
      <w:proofErr w:type="spellEnd"/>
      <w:r w:rsidR="00363048" w:rsidRPr="00CA76EE">
        <w:rPr>
          <w:rFonts w:asciiTheme="majorHAnsi" w:hAnsiTheme="majorHAnsi"/>
          <w:color w:val="000000"/>
          <w:sz w:val="24"/>
          <w:szCs w:val="24"/>
          <w:lang w:val="en-US"/>
        </w:rPr>
        <w:t xml:space="preserve">, </w:t>
      </w:r>
      <w:r w:rsidR="00C26DA6" w:rsidRPr="00CA76EE">
        <w:rPr>
          <w:rFonts w:asciiTheme="majorHAnsi" w:hAnsiTheme="majorHAnsi"/>
          <w:color w:val="000000"/>
          <w:sz w:val="24"/>
          <w:szCs w:val="24"/>
          <w:lang w:val="en-US"/>
        </w:rPr>
        <w:t xml:space="preserve">2001; </w:t>
      </w:r>
      <w:r w:rsidR="00363048" w:rsidRPr="00CA76EE">
        <w:rPr>
          <w:rFonts w:asciiTheme="majorHAnsi" w:hAnsiTheme="majorHAnsi"/>
          <w:color w:val="000000"/>
          <w:sz w:val="24"/>
          <w:szCs w:val="24"/>
          <w:lang w:val="en-US"/>
        </w:rPr>
        <w:t>2009). Brown &amp; Re</w:t>
      </w:r>
      <w:r w:rsidR="00243D04" w:rsidRPr="00CA76EE">
        <w:rPr>
          <w:rFonts w:asciiTheme="majorHAnsi" w:hAnsiTheme="majorHAnsi"/>
          <w:color w:val="000000"/>
          <w:sz w:val="24"/>
          <w:szCs w:val="24"/>
          <w:lang w:val="en-US"/>
        </w:rPr>
        <w:t>avey (2015) point out crucial differences between ‘intensive’ properties, such as temperature and pressure, and ‘extensive’ properties, such as mass, distance, or indeed, scores on a psychological test.</w:t>
      </w:r>
      <w:r w:rsidR="00D23FEE" w:rsidRPr="00CA76EE">
        <w:rPr>
          <w:rFonts w:asciiTheme="majorHAnsi" w:hAnsiTheme="majorHAnsi"/>
          <w:color w:val="000000"/>
          <w:sz w:val="24"/>
          <w:szCs w:val="24"/>
          <w:lang w:val="en-US"/>
        </w:rPr>
        <w:t xml:space="preserve"> Division of an ‘extension’, such as splitting a mile in two, results in two identical lengths, half a mile each. </w:t>
      </w:r>
      <w:r w:rsidR="004E27C3" w:rsidRPr="00CA76EE">
        <w:rPr>
          <w:rFonts w:asciiTheme="majorHAnsi" w:hAnsiTheme="majorHAnsi"/>
          <w:color w:val="000000"/>
          <w:sz w:val="24"/>
          <w:szCs w:val="24"/>
          <w:lang w:val="en-US"/>
        </w:rPr>
        <w:t>Dividing an intensity</w:t>
      </w:r>
      <w:r w:rsidR="00E3513B" w:rsidRPr="00CA76EE">
        <w:rPr>
          <w:rFonts w:asciiTheme="majorHAnsi" w:hAnsiTheme="majorHAnsi"/>
          <w:color w:val="000000"/>
          <w:sz w:val="24"/>
          <w:szCs w:val="24"/>
          <w:lang w:val="en-US"/>
        </w:rPr>
        <w:t xml:space="preserve"> </w:t>
      </w:r>
      <w:r w:rsidR="004E27C3" w:rsidRPr="00CA76EE">
        <w:rPr>
          <w:rFonts w:asciiTheme="majorHAnsi" w:hAnsiTheme="majorHAnsi"/>
          <w:color w:val="000000"/>
          <w:sz w:val="24"/>
          <w:szCs w:val="24"/>
          <w:lang w:val="en-US"/>
        </w:rPr>
        <w:t xml:space="preserve">does not have the same effect: divide a room at temperature </w:t>
      </w:r>
      <w:r w:rsidR="004E27C3" w:rsidRPr="00CA76EE">
        <w:rPr>
          <w:rFonts w:asciiTheme="majorHAnsi" w:hAnsiTheme="majorHAnsi"/>
          <w:color w:val="000000"/>
          <w:sz w:val="24"/>
          <w:szCs w:val="24"/>
        </w:rPr>
        <w:t xml:space="preserve">20°C in two and you are left with two </w:t>
      </w:r>
      <w:r w:rsidR="00ED6B59" w:rsidRPr="00CA76EE">
        <w:rPr>
          <w:rFonts w:asciiTheme="majorHAnsi" w:hAnsiTheme="majorHAnsi"/>
          <w:color w:val="000000"/>
          <w:sz w:val="24"/>
          <w:szCs w:val="24"/>
        </w:rPr>
        <w:t xml:space="preserve">smaller spaces, still both at 20°C. </w:t>
      </w:r>
      <w:r w:rsidR="004E27C3" w:rsidRPr="00CA76EE">
        <w:rPr>
          <w:rFonts w:asciiTheme="majorHAnsi" w:hAnsiTheme="majorHAnsi"/>
          <w:color w:val="000000"/>
          <w:sz w:val="24"/>
          <w:szCs w:val="24"/>
          <w:lang w:val="en-US"/>
        </w:rPr>
        <w:t xml:space="preserve">To change an intensity, an overall transformation is required; the substance must be cooled or heated, pressure increased or released. Intensities, like affect, can hence be understood as behaving more like molecules than rigid or linear structures: </w:t>
      </w:r>
      <w:r w:rsidR="004E27C3" w:rsidRPr="00CA76EE">
        <w:rPr>
          <w:rFonts w:asciiTheme="majorHAnsi" w:hAnsiTheme="majorHAnsi"/>
          <w:color w:val="000000"/>
          <w:sz w:val="24"/>
          <w:szCs w:val="24"/>
        </w:rPr>
        <w:t>molecules expand, move differently depending on the temperature, and rese</w:t>
      </w:r>
      <w:r w:rsidR="00E9097F">
        <w:rPr>
          <w:rFonts w:asciiTheme="majorHAnsi" w:hAnsiTheme="majorHAnsi"/>
          <w:color w:val="000000"/>
          <w:sz w:val="24"/>
          <w:szCs w:val="24"/>
        </w:rPr>
        <w:t xml:space="preserve">mble quite different substances. When water turns to steam or ice, it is not partitioned; </w:t>
      </w:r>
      <w:r w:rsidR="004E27C3" w:rsidRPr="00CA76EE">
        <w:rPr>
          <w:rFonts w:asciiTheme="majorHAnsi" w:hAnsiTheme="majorHAnsi"/>
          <w:color w:val="000000"/>
          <w:sz w:val="24"/>
          <w:szCs w:val="24"/>
        </w:rPr>
        <w:t xml:space="preserve">the chemical property remains stable but the substances are different. </w:t>
      </w:r>
      <w:r w:rsidR="00243D04" w:rsidRPr="00CA76EE">
        <w:rPr>
          <w:rFonts w:asciiTheme="majorHAnsi" w:hAnsiTheme="majorHAnsi"/>
          <w:color w:val="000000"/>
          <w:sz w:val="24"/>
          <w:szCs w:val="24"/>
        </w:rPr>
        <w:t>If affect is a relational intensity</w:t>
      </w:r>
      <w:r w:rsidR="00E9097F">
        <w:rPr>
          <w:rFonts w:asciiTheme="majorHAnsi" w:hAnsiTheme="majorHAnsi"/>
          <w:color w:val="000000"/>
          <w:sz w:val="24"/>
          <w:szCs w:val="24"/>
        </w:rPr>
        <w:t xml:space="preserve"> (</w:t>
      </w:r>
      <w:proofErr w:type="spellStart"/>
      <w:r w:rsidR="00E9097F">
        <w:rPr>
          <w:rFonts w:asciiTheme="majorHAnsi" w:hAnsiTheme="majorHAnsi"/>
          <w:color w:val="000000"/>
          <w:sz w:val="24"/>
          <w:szCs w:val="24"/>
        </w:rPr>
        <w:t>Deleuze</w:t>
      </w:r>
      <w:proofErr w:type="spellEnd"/>
      <w:r w:rsidR="00E9097F">
        <w:rPr>
          <w:rFonts w:asciiTheme="majorHAnsi" w:hAnsiTheme="majorHAnsi"/>
          <w:color w:val="000000"/>
          <w:sz w:val="24"/>
          <w:szCs w:val="24"/>
        </w:rPr>
        <w:t xml:space="preserve"> &amp; </w:t>
      </w:r>
      <w:proofErr w:type="spellStart"/>
      <w:r w:rsidR="00E9097F">
        <w:rPr>
          <w:rFonts w:asciiTheme="majorHAnsi" w:hAnsiTheme="majorHAnsi"/>
          <w:color w:val="000000"/>
          <w:sz w:val="24"/>
          <w:szCs w:val="24"/>
        </w:rPr>
        <w:t>Guattari</w:t>
      </w:r>
      <w:proofErr w:type="spellEnd"/>
      <w:r w:rsidR="00E9097F">
        <w:rPr>
          <w:rFonts w:asciiTheme="majorHAnsi" w:hAnsiTheme="majorHAnsi"/>
          <w:color w:val="000000"/>
          <w:sz w:val="24"/>
          <w:szCs w:val="24"/>
        </w:rPr>
        <w:t xml:space="preserve">, 1983; 1987; Brown &amp; Reavey, 2015; Brown &amp; </w:t>
      </w:r>
      <w:proofErr w:type="spellStart"/>
      <w:r w:rsidR="00E9097F">
        <w:rPr>
          <w:rFonts w:asciiTheme="majorHAnsi" w:hAnsiTheme="majorHAnsi"/>
          <w:color w:val="000000"/>
          <w:sz w:val="24"/>
          <w:szCs w:val="24"/>
        </w:rPr>
        <w:t>Stenner</w:t>
      </w:r>
      <w:proofErr w:type="spellEnd"/>
      <w:r w:rsidR="00E9097F">
        <w:rPr>
          <w:rFonts w:asciiTheme="majorHAnsi" w:hAnsiTheme="majorHAnsi"/>
          <w:color w:val="000000"/>
          <w:sz w:val="24"/>
          <w:szCs w:val="24"/>
        </w:rPr>
        <w:t>, 2009)</w:t>
      </w:r>
      <w:r w:rsidR="00243D04" w:rsidRPr="00CA76EE">
        <w:rPr>
          <w:rFonts w:asciiTheme="majorHAnsi" w:hAnsiTheme="majorHAnsi"/>
          <w:color w:val="000000"/>
          <w:sz w:val="24"/>
          <w:szCs w:val="24"/>
        </w:rPr>
        <w:t xml:space="preserve">, then attempting to evaluate what we are feeling is likely to change the experience. If we examine our self-knowledge at the point when our affective temperature if you will, has cooled, we may be left with an account – the molar- that doesn’t attend to, or adequately reflect the intensity of feelings and their inherent </w:t>
      </w:r>
      <w:r w:rsidR="00243D04" w:rsidRPr="00AC7092">
        <w:rPr>
          <w:rFonts w:asciiTheme="majorHAnsi" w:hAnsiTheme="majorHAnsi"/>
          <w:color w:val="000000"/>
          <w:sz w:val="24"/>
          <w:szCs w:val="24"/>
        </w:rPr>
        <w:t>messiness</w:t>
      </w:r>
      <w:r w:rsidR="00E3513B" w:rsidRPr="00AC7092">
        <w:rPr>
          <w:rFonts w:asciiTheme="majorHAnsi" w:hAnsiTheme="majorHAnsi"/>
          <w:color w:val="000000"/>
          <w:sz w:val="24"/>
          <w:szCs w:val="24"/>
        </w:rPr>
        <w:t xml:space="preserve"> (</w:t>
      </w:r>
      <w:r w:rsidR="00AC7092" w:rsidRPr="00AC7092">
        <w:rPr>
          <w:rFonts w:asciiTheme="majorHAnsi" w:hAnsiTheme="majorHAnsi"/>
          <w:color w:val="000000"/>
          <w:sz w:val="24"/>
          <w:szCs w:val="24"/>
        </w:rPr>
        <w:t>see also, Fox, 2015</w:t>
      </w:r>
      <w:r w:rsidR="00E3513B" w:rsidRPr="00AC7092">
        <w:rPr>
          <w:rFonts w:asciiTheme="majorHAnsi" w:hAnsiTheme="majorHAnsi"/>
          <w:color w:val="000000"/>
          <w:sz w:val="24"/>
          <w:szCs w:val="24"/>
        </w:rPr>
        <w:t>)</w:t>
      </w:r>
      <w:r w:rsidR="004E27C3" w:rsidRPr="00AC7092">
        <w:rPr>
          <w:rFonts w:asciiTheme="majorHAnsi" w:hAnsiTheme="majorHAnsi"/>
          <w:color w:val="000000"/>
          <w:sz w:val="24"/>
          <w:szCs w:val="24"/>
        </w:rPr>
        <w:t>.</w:t>
      </w:r>
      <w:r w:rsidR="00243D04" w:rsidRPr="00CA76EE">
        <w:rPr>
          <w:rFonts w:asciiTheme="majorHAnsi" w:hAnsiTheme="majorHAnsi"/>
          <w:color w:val="000000"/>
          <w:sz w:val="24"/>
          <w:szCs w:val="24"/>
          <w:lang w:val="en-US"/>
        </w:rPr>
        <w:t xml:space="preserve"> </w:t>
      </w:r>
      <w:r w:rsidR="00243D04" w:rsidRPr="00CA76EE">
        <w:rPr>
          <w:rFonts w:asciiTheme="majorHAnsi" w:hAnsiTheme="majorHAnsi"/>
          <w:color w:val="000000"/>
          <w:sz w:val="24"/>
          <w:szCs w:val="24"/>
        </w:rPr>
        <w:t xml:space="preserve">The ‘substance’, or account given in interactions with services will hence be different from the ‘substance’ of the ongoing experience of distress. </w:t>
      </w:r>
    </w:p>
    <w:p w:rsidR="000A5863" w:rsidRPr="00CA76EE" w:rsidRDefault="00E3513B" w:rsidP="00ED6B59">
      <w:pPr>
        <w:pStyle w:val="NormalWeb"/>
        <w:spacing w:before="0" w:beforeAutospacing="0" w:after="0" w:afterAutospacing="0" w:line="360" w:lineRule="auto"/>
        <w:ind w:firstLine="720"/>
        <w:jc w:val="both"/>
        <w:rPr>
          <w:rFonts w:asciiTheme="majorHAnsi" w:hAnsiTheme="majorHAnsi"/>
          <w:color w:val="000000"/>
          <w:sz w:val="24"/>
          <w:szCs w:val="24"/>
          <w:lang w:val="en-US"/>
        </w:rPr>
      </w:pPr>
      <w:r w:rsidRPr="00CA76EE">
        <w:rPr>
          <w:rFonts w:asciiTheme="majorHAnsi" w:hAnsiTheme="majorHAnsi"/>
          <w:color w:val="000000"/>
          <w:sz w:val="24"/>
          <w:szCs w:val="24"/>
        </w:rPr>
        <w:t xml:space="preserve">To illustrate these principles more fully, the following analysis of interviews with UK mental health service users will </w:t>
      </w:r>
      <w:r w:rsidR="00ED6B59" w:rsidRPr="00CA76EE">
        <w:rPr>
          <w:rFonts w:asciiTheme="majorHAnsi" w:hAnsiTheme="majorHAnsi"/>
          <w:color w:val="000000"/>
          <w:sz w:val="24"/>
          <w:szCs w:val="24"/>
        </w:rPr>
        <w:t>draw on these ideas</w:t>
      </w:r>
      <w:r w:rsidRPr="00CA76EE">
        <w:rPr>
          <w:rFonts w:asciiTheme="majorHAnsi" w:hAnsiTheme="majorHAnsi"/>
          <w:color w:val="000000"/>
          <w:sz w:val="24"/>
          <w:szCs w:val="24"/>
        </w:rPr>
        <w:t>. I</w:t>
      </w:r>
      <w:r w:rsidR="00ED6B59" w:rsidRPr="00CA76EE">
        <w:rPr>
          <w:rFonts w:asciiTheme="majorHAnsi" w:hAnsiTheme="majorHAnsi"/>
          <w:color w:val="000000"/>
          <w:sz w:val="24"/>
          <w:szCs w:val="24"/>
        </w:rPr>
        <w:t xml:space="preserve">ssues of representing and communicating ongoing, molecular experiences of distress within the </w:t>
      </w:r>
      <w:proofErr w:type="gramStart"/>
      <w:r w:rsidR="00ED6B59" w:rsidRPr="00CA76EE">
        <w:rPr>
          <w:rFonts w:asciiTheme="majorHAnsi" w:hAnsiTheme="majorHAnsi"/>
          <w:color w:val="000000"/>
          <w:sz w:val="24"/>
          <w:szCs w:val="24"/>
        </w:rPr>
        <w:t>strictures  of</w:t>
      </w:r>
      <w:proofErr w:type="gramEnd"/>
      <w:r w:rsidR="00ED6B59" w:rsidRPr="00CA76EE">
        <w:rPr>
          <w:rFonts w:asciiTheme="majorHAnsi" w:hAnsiTheme="majorHAnsi"/>
          <w:color w:val="000000"/>
          <w:sz w:val="24"/>
          <w:szCs w:val="24"/>
        </w:rPr>
        <w:t xml:space="preserve"> the ‘helicopter’ structure of contemporary mental health services</w:t>
      </w:r>
      <w:r w:rsidRPr="00CA76EE">
        <w:rPr>
          <w:rFonts w:asciiTheme="majorHAnsi" w:hAnsiTheme="majorHAnsi"/>
          <w:color w:val="000000"/>
          <w:sz w:val="24"/>
          <w:szCs w:val="24"/>
        </w:rPr>
        <w:t xml:space="preserve"> will be explored in more detail</w:t>
      </w:r>
      <w:r w:rsidR="00ED6B59" w:rsidRPr="00CA76EE">
        <w:rPr>
          <w:rFonts w:asciiTheme="majorHAnsi" w:hAnsiTheme="majorHAnsi"/>
          <w:color w:val="000000"/>
          <w:sz w:val="24"/>
          <w:szCs w:val="24"/>
        </w:rPr>
        <w:t xml:space="preserve">. </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b/>
          <w:bCs/>
          <w:color w:val="000000"/>
          <w:sz w:val="24"/>
          <w:szCs w:val="24"/>
        </w:rPr>
      </w:pPr>
      <w:r w:rsidRPr="00CA76EE">
        <w:rPr>
          <w:rFonts w:asciiTheme="majorHAnsi" w:hAnsiTheme="majorHAnsi"/>
          <w:b/>
          <w:bCs/>
          <w:color w:val="000000"/>
          <w:sz w:val="24"/>
          <w:szCs w:val="24"/>
        </w:rPr>
        <w:t>2. The study</w:t>
      </w:r>
    </w:p>
    <w:p w:rsidR="009245DF" w:rsidRPr="00CA76EE" w:rsidRDefault="009245DF"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The material analysed </w:t>
      </w:r>
      <w:r w:rsidR="00ED6B59" w:rsidRPr="00CA76EE">
        <w:rPr>
          <w:rFonts w:asciiTheme="majorHAnsi" w:hAnsiTheme="majorHAnsi"/>
          <w:color w:val="000000"/>
          <w:sz w:val="24"/>
          <w:szCs w:val="24"/>
        </w:rPr>
        <w:t>here</w:t>
      </w:r>
      <w:r w:rsidRPr="00CA76EE">
        <w:rPr>
          <w:rFonts w:asciiTheme="majorHAnsi" w:hAnsiTheme="majorHAnsi"/>
          <w:color w:val="000000"/>
          <w:sz w:val="24"/>
          <w:szCs w:val="24"/>
        </w:rPr>
        <w:t xml:space="preserve"> was collected for a broader project looking at the role of space in service users’ experiences (first author, 2012; both author</w:t>
      </w:r>
      <w:r w:rsidR="00ED6B59" w:rsidRPr="00CA76EE">
        <w:rPr>
          <w:rFonts w:asciiTheme="majorHAnsi" w:hAnsiTheme="majorHAnsi"/>
          <w:color w:val="000000"/>
          <w:sz w:val="24"/>
          <w:szCs w:val="24"/>
        </w:rPr>
        <w:t>s, 2013; 2015</w:t>
      </w:r>
      <w:r w:rsidRPr="00CA76EE">
        <w:rPr>
          <w:rFonts w:asciiTheme="majorHAnsi" w:hAnsiTheme="majorHAnsi"/>
          <w:color w:val="000000"/>
          <w:sz w:val="24"/>
          <w:szCs w:val="24"/>
        </w:rPr>
        <w:t>). For the part o</w:t>
      </w:r>
      <w:r w:rsidR="002A555A" w:rsidRPr="00CA76EE">
        <w:rPr>
          <w:rFonts w:asciiTheme="majorHAnsi" w:hAnsiTheme="majorHAnsi"/>
          <w:color w:val="000000"/>
          <w:sz w:val="24"/>
          <w:szCs w:val="24"/>
        </w:rPr>
        <w:t>f the project discussed here, 19</w:t>
      </w:r>
      <w:r w:rsidRPr="00CA76EE">
        <w:rPr>
          <w:rFonts w:asciiTheme="majorHAnsi" w:hAnsiTheme="majorHAnsi"/>
          <w:color w:val="000000"/>
          <w:sz w:val="24"/>
          <w:szCs w:val="24"/>
        </w:rPr>
        <w:t xml:space="preserve"> current UK service users were interviewed using visual methods: participants were asked to draw one map of the places they went to as part of service use, and another of non-service use places. Participants were asked to explain their drawings, as well as to rank in each place in terms of how much they liked being there, and explain their reasons. This was the bulk of the interview, and was then followed up with more general questions. This approach drew on the tradition of ‘participatory mapping’, widely used in geographical and development research, which is interested in exploring subjective experiences of places (e.g., Chambers, 1994; </w:t>
      </w:r>
      <w:proofErr w:type="spellStart"/>
      <w:r w:rsidRPr="00CA76EE">
        <w:rPr>
          <w:rFonts w:asciiTheme="majorHAnsi" w:hAnsiTheme="majorHAnsi"/>
          <w:color w:val="000000"/>
          <w:sz w:val="24"/>
          <w:szCs w:val="24"/>
        </w:rPr>
        <w:t>Herlihy</w:t>
      </w:r>
      <w:proofErr w:type="spellEnd"/>
      <w:r w:rsidRPr="00CA76EE">
        <w:rPr>
          <w:rFonts w:asciiTheme="majorHAnsi" w:hAnsiTheme="majorHAnsi"/>
          <w:color w:val="000000"/>
          <w:sz w:val="24"/>
          <w:szCs w:val="24"/>
        </w:rPr>
        <w:t xml:space="preserve"> &amp; Knapp, 2003; </w:t>
      </w:r>
      <w:proofErr w:type="spellStart"/>
      <w:r w:rsidRPr="00CA76EE">
        <w:rPr>
          <w:rFonts w:asciiTheme="majorHAnsi" w:hAnsiTheme="majorHAnsi"/>
          <w:color w:val="000000"/>
          <w:sz w:val="24"/>
          <w:szCs w:val="24"/>
        </w:rPr>
        <w:t>Herlihy</w:t>
      </w:r>
      <w:proofErr w:type="spellEnd"/>
      <w:r w:rsidRPr="00CA76EE">
        <w:rPr>
          <w:rFonts w:asciiTheme="majorHAnsi" w:hAnsiTheme="majorHAnsi"/>
          <w:color w:val="000000"/>
          <w:sz w:val="24"/>
          <w:szCs w:val="24"/>
        </w:rPr>
        <w:t xml:space="preserve">, 2003; Lynch, 1960; White &amp; Pettit, 2008). In using visual material, we also were a part of a growing interest over the past fifteen years, across the social sciences, on analysing and using images in research (Knowles &amp; </w:t>
      </w:r>
      <w:proofErr w:type="spellStart"/>
      <w:r w:rsidRPr="00CA76EE">
        <w:rPr>
          <w:rFonts w:asciiTheme="majorHAnsi" w:hAnsiTheme="majorHAnsi"/>
          <w:color w:val="000000"/>
          <w:sz w:val="24"/>
          <w:szCs w:val="24"/>
        </w:rPr>
        <w:t>Sweetman</w:t>
      </w:r>
      <w:proofErr w:type="spellEnd"/>
      <w:r w:rsidRPr="00CA76EE">
        <w:rPr>
          <w:rFonts w:asciiTheme="majorHAnsi" w:hAnsiTheme="majorHAnsi"/>
          <w:color w:val="000000"/>
          <w:sz w:val="24"/>
          <w:szCs w:val="24"/>
        </w:rPr>
        <w:t>, 2004; Prosser, 1998; Reavey, 2011; Rose, 2001</w:t>
      </w:r>
      <w:r w:rsidR="00E3513B" w:rsidRPr="00CA76EE">
        <w:rPr>
          <w:rFonts w:asciiTheme="majorHAnsi" w:hAnsiTheme="majorHAnsi"/>
          <w:color w:val="000000"/>
          <w:sz w:val="24"/>
          <w:szCs w:val="24"/>
        </w:rPr>
        <w:t>; Reavey &amp; Prosser, 2012</w:t>
      </w:r>
      <w:r w:rsidRPr="00CA76EE">
        <w:rPr>
          <w:rFonts w:asciiTheme="majorHAnsi" w:hAnsiTheme="majorHAnsi"/>
          <w:color w:val="000000"/>
          <w:sz w:val="24"/>
          <w:szCs w:val="24"/>
        </w:rPr>
        <w:t>). Two main claims were of interest here. Firstly, that using visual material is better at prompting participants to discuss the settings and context of their experiences, as visual materials are themselves organised spatially (see</w:t>
      </w:r>
      <w:r w:rsidRPr="00CA76EE">
        <w:rPr>
          <w:rFonts w:asciiTheme="majorHAnsi" w:hAnsiTheme="majorHAnsi"/>
          <w:b/>
          <w:color w:val="000000"/>
          <w:sz w:val="24"/>
          <w:szCs w:val="24"/>
        </w:rPr>
        <w:t xml:space="preserve">, </w:t>
      </w:r>
      <w:r w:rsidRPr="00CA76EE">
        <w:rPr>
          <w:rFonts w:asciiTheme="majorHAnsi" w:hAnsiTheme="majorHAnsi"/>
          <w:color w:val="000000"/>
          <w:sz w:val="24"/>
          <w:szCs w:val="24"/>
        </w:rPr>
        <w:t xml:space="preserve">Bolton, Pole &amp; </w:t>
      </w:r>
      <w:proofErr w:type="spellStart"/>
      <w:r w:rsidRPr="00CA76EE">
        <w:rPr>
          <w:rFonts w:asciiTheme="majorHAnsi" w:hAnsiTheme="majorHAnsi"/>
          <w:color w:val="000000"/>
          <w:sz w:val="24"/>
          <w:szCs w:val="24"/>
        </w:rPr>
        <w:t>Mizen</w:t>
      </w:r>
      <w:proofErr w:type="spellEnd"/>
      <w:r w:rsidRPr="00CA76EE">
        <w:rPr>
          <w:rFonts w:asciiTheme="majorHAnsi" w:hAnsiTheme="majorHAnsi"/>
          <w:color w:val="000000"/>
          <w:sz w:val="24"/>
          <w:szCs w:val="24"/>
        </w:rPr>
        <w:t xml:space="preserve">, 2001; Gabb, 2009; Knowles, 2000a; 2000b; Knowles &amp; </w:t>
      </w:r>
      <w:proofErr w:type="spellStart"/>
      <w:r w:rsidRPr="00CA76EE">
        <w:rPr>
          <w:rFonts w:asciiTheme="majorHAnsi" w:hAnsiTheme="majorHAnsi"/>
          <w:color w:val="000000"/>
          <w:sz w:val="24"/>
          <w:szCs w:val="24"/>
        </w:rPr>
        <w:t>Sweetman</w:t>
      </w:r>
      <w:proofErr w:type="spellEnd"/>
      <w:r w:rsidRPr="00CA76EE">
        <w:rPr>
          <w:rFonts w:asciiTheme="majorHAnsi" w:hAnsiTheme="majorHAnsi"/>
          <w:color w:val="000000"/>
          <w:sz w:val="24"/>
          <w:szCs w:val="24"/>
        </w:rPr>
        <w:t xml:space="preserve">, 2004; Radley &amp; Taylor, 2003; Reavey, 2011). Secondly, that ‘multi-modal’ methods can help participants to articulate aspects of experience which participants find difficult to put into words, as has been established by work investigating embodied experiences (e.g. Bowes-Catton, Brown, Reavey, </w:t>
      </w:r>
      <w:proofErr w:type="spellStart"/>
      <w:r w:rsidRPr="00CA76EE">
        <w:rPr>
          <w:rFonts w:asciiTheme="majorHAnsi" w:hAnsiTheme="majorHAnsi"/>
          <w:color w:val="000000"/>
          <w:sz w:val="24"/>
          <w:szCs w:val="24"/>
        </w:rPr>
        <w:t>Cromb</w:t>
      </w:r>
      <w:r w:rsidR="000D0C20" w:rsidRPr="00CA76EE">
        <w:rPr>
          <w:rFonts w:asciiTheme="majorHAnsi" w:hAnsiTheme="majorHAnsi"/>
          <w:color w:val="000000"/>
          <w:sz w:val="24"/>
          <w:szCs w:val="24"/>
        </w:rPr>
        <w:t>y</w:t>
      </w:r>
      <w:proofErr w:type="spellEnd"/>
      <w:r w:rsidR="000D0C20" w:rsidRPr="00CA76EE">
        <w:rPr>
          <w:rFonts w:asciiTheme="majorHAnsi" w:hAnsiTheme="majorHAnsi"/>
          <w:color w:val="000000"/>
          <w:sz w:val="24"/>
          <w:szCs w:val="24"/>
        </w:rPr>
        <w:t>, Harper &amp; Johnson, 2008; 2011</w:t>
      </w:r>
      <w:r w:rsidRPr="00CA76EE">
        <w:rPr>
          <w:rFonts w:asciiTheme="majorHAnsi" w:hAnsiTheme="majorHAnsi"/>
          <w:color w:val="000000"/>
          <w:sz w:val="24"/>
          <w:szCs w:val="24"/>
        </w:rPr>
        <w:t xml:space="preserve">; </w:t>
      </w:r>
      <w:proofErr w:type="spellStart"/>
      <w:r w:rsidR="00C26DA6" w:rsidRPr="00CA76EE">
        <w:rPr>
          <w:rFonts w:asciiTheme="majorHAnsi" w:hAnsiTheme="majorHAnsi"/>
          <w:color w:val="000000"/>
          <w:sz w:val="24"/>
          <w:szCs w:val="24"/>
        </w:rPr>
        <w:t>Cromby</w:t>
      </w:r>
      <w:proofErr w:type="spellEnd"/>
      <w:r w:rsidR="00C26DA6" w:rsidRPr="00CA76EE">
        <w:rPr>
          <w:rFonts w:asciiTheme="majorHAnsi" w:hAnsiTheme="majorHAnsi"/>
          <w:color w:val="000000"/>
          <w:sz w:val="24"/>
          <w:szCs w:val="24"/>
        </w:rPr>
        <w:t xml:space="preserve">, 2012; </w:t>
      </w:r>
      <w:r w:rsidRPr="00CA76EE">
        <w:rPr>
          <w:rFonts w:asciiTheme="majorHAnsi" w:hAnsiTheme="majorHAnsi"/>
          <w:color w:val="000000"/>
          <w:sz w:val="24"/>
          <w:szCs w:val="24"/>
        </w:rPr>
        <w:t xml:space="preserve">Gillies, Harden, Johnson, Reavey, Strange &amp; </w:t>
      </w:r>
      <w:proofErr w:type="spellStart"/>
      <w:r w:rsidRPr="00CA76EE">
        <w:rPr>
          <w:rFonts w:asciiTheme="majorHAnsi" w:hAnsiTheme="majorHAnsi"/>
          <w:color w:val="000000"/>
          <w:sz w:val="24"/>
          <w:szCs w:val="24"/>
        </w:rPr>
        <w:t>Willig</w:t>
      </w:r>
      <w:proofErr w:type="spellEnd"/>
      <w:r w:rsidRPr="00CA76EE">
        <w:rPr>
          <w:rFonts w:asciiTheme="majorHAnsi" w:hAnsiTheme="majorHAnsi"/>
          <w:color w:val="000000"/>
          <w:sz w:val="24"/>
          <w:szCs w:val="24"/>
        </w:rPr>
        <w:t>, 2004; 2005). Both of these claims held; the interview discussions included many detailed descriptions of places and specific details of how the participants felt there, which were not as apparent in the two interviews where the participants declined to draw.</w:t>
      </w:r>
    </w:p>
    <w:p w:rsidR="000A5863" w:rsidRPr="00CA76EE" w:rsidRDefault="000A5863" w:rsidP="00ED6B59">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The research was approved by the ethics committee at London South Bank University. Participants were recruited through service user networks, UK voluntary sector organisations (online and posters in centres), and snowballing and so they were from differing parts of England, with the majority residing in London. Participants were sought who had the shared spatial experience of currently accessing community mental health services, rather than on the basis of diagnostic categories. Most participants did however volunteer diagnostic information as part of the interview. Eight were currently diagnosed with Bi-polar Disorder and six with Clinical Depression. Of the three participants who did not reveal their diagnosis two described psychosis-like experiences. This recruitment strategy of course had some </w:t>
      </w:r>
      <w:r w:rsidR="00ED6B59" w:rsidRPr="00CA76EE">
        <w:rPr>
          <w:rFonts w:asciiTheme="majorHAnsi" w:hAnsiTheme="majorHAnsi"/>
          <w:color w:val="000000"/>
          <w:sz w:val="24"/>
          <w:szCs w:val="24"/>
        </w:rPr>
        <w:t>disadvantages</w:t>
      </w:r>
      <w:r w:rsidRPr="00CA76EE">
        <w:rPr>
          <w:rFonts w:asciiTheme="majorHAnsi" w:hAnsiTheme="majorHAnsi"/>
          <w:color w:val="000000"/>
          <w:sz w:val="24"/>
          <w:szCs w:val="24"/>
        </w:rPr>
        <w:t>. The participants were a self-selecting group, and so by virtue of being actively interested in taking part in research potentially separate themselves from other groups of service users, as has been noted before (Cannon, Higginbotham &amp; Leung, 1991). The participants were all white. Five participants were employed full time, one part time and two on a regular freelance basis. Of the remaining participants who were not in paid employment, one was a full time student, another a full time mother with a child under one, five engaged in at least part time voluntary work, and one was retired. Fourteen participants lived in their own home (either owned or rented), two in mental health supported housing, and one in supported housing for physically disabled people. The participants were evenly balanced in gender, and ranged in age from 25-67. Nine participants lived alone, seven with family and one in a shared house with friends. This recruitment strategy also meant there was variety in the participants’ experiences of mental health and the mental health system. The length of time participants had been accessing services also ranged widely, from one year, to over 40 years, meaning some participants had experiences of the asylum system, while others only of community care.</w:t>
      </w:r>
    </w:p>
    <w:p w:rsidR="002A555A" w:rsidRPr="00CA76EE" w:rsidRDefault="002A555A" w:rsidP="00D23FEE">
      <w:pPr>
        <w:pStyle w:val="NormalWeb"/>
        <w:spacing w:before="0" w:beforeAutospacing="0" w:after="0" w:afterAutospacing="0" w:line="360" w:lineRule="auto"/>
        <w:jc w:val="both"/>
        <w:rPr>
          <w:rFonts w:asciiTheme="majorHAnsi" w:hAnsiTheme="majorHAnsi"/>
          <w:color w:val="000000"/>
          <w:sz w:val="24"/>
          <w:szCs w:val="24"/>
        </w:rPr>
      </w:pPr>
    </w:p>
    <w:p w:rsidR="00E3513B" w:rsidRPr="00CA76EE" w:rsidRDefault="00E3513B" w:rsidP="00D23FEE">
      <w:pPr>
        <w:pStyle w:val="NormalWeb"/>
        <w:spacing w:before="0" w:beforeAutospacing="0" w:after="0" w:afterAutospacing="0" w:line="360" w:lineRule="auto"/>
        <w:jc w:val="both"/>
        <w:rPr>
          <w:rFonts w:asciiTheme="majorHAnsi" w:hAnsiTheme="majorHAnsi"/>
          <w:color w:val="000000"/>
          <w:sz w:val="24"/>
          <w:szCs w:val="24"/>
        </w:rPr>
      </w:pPr>
    </w:p>
    <w:p w:rsidR="002A555A" w:rsidRPr="00CA76EE" w:rsidRDefault="000A5863" w:rsidP="00D23FEE">
      <w:pPr>
        <w:pStyle w:val="NormalWeb"/>
        <w:spacing w:before="0" w:beforeAutospacing="0" w:after="0" w:afterAutospacing="0" w:line="360" w:lineRule="auto"/>
        <w:jc w:val="both"/>
        <w:rPr>
          <w:rFonts w:asciiTheme="majorHAnsi" w:hAnsiTheme="majorHAnsi"/>
          <w:b/>
          <w:bCs/>
          <w:color w:val="000000"/>
          <w:sz w:val="24"/>
          <w:szCs w:val="24"/>
        </w:rPr>
      </w:pPr>
      <w:r w:rsidRPr="00CA76EE">
        <w:rPr>
          <w:rFonts w:asciiTheme="majorHAnsi" w:hAnsiTheme="majorHAnsi"/>
          <w:b/>
          <w:bCs/>
          <w:color w:val="000000"/>
          <w:sz w:val="24"/>
          <w:szCs w:val="24"/>
        </w:rPr>
        <w:t>2.3 Analytical approach</w:t>
      </w:r>
    </w:p>
    <w:p w:rsidR="00E3513B" w:rsidRPr="00CA76EE" w:rsidRDefault="00E3513B" w:rsidP="00D23FEE">
      <w:pPr>
        <w:pStyle w:val="NormalWeb"/>
        <w:spacing w:before="0" w:beforeAutospacing="0" w:after="0" w:afterAutospacing="0" w:line="360" w:lineRule="auto"/>
        <w:jc w:val="both"/>
        <w:rPr>
          <w:rFonts w:asciiTheme="majorHAnsi" w:hAnsiTheme="majorHAnsi"/>
          <w:b/>
          <w:bCs/>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The interviews were transcribed and collated in </w:t>
      </w:r>
      <w:proofErr w:type="spellStart"/>
      <w:r w:rsidRPr="00CA76EE">
        <w:rPr>
          <w:rFonts w:asciiTheme="majorHAnsi" w:hAnsiTheme="majorHAnsi"/>
          <w:color w:val="000000"/>
          <w:sz w:val="24"/>
          <w:szCs w:val="24"/>
        </w:rPr>
        <w:t>Nvivo</w:t>
      </w:r>
      <w:proofErr w:type="spellEnd"/>
      <w:r w:rsidRPr="00CA76EE">
        <w:rPr>
          <w:rFonts w:asciiTheme="majorHAnsi" w:hAnsiTheme="majorHAnsi"/>
          <w:color w:val="000000"/>
          <w:sz w:val="24"/>
          <w:szCs w:val="24"/>
        </w:rPr>
        <w:t>, along with scanned copies of participants’ drawings.  The drawings were primarily understood as prompts which helped to elicit accounts focused on space, and hence given meaning by the participant in the context of the interview, rather than treated as data to be analysed independently (Pro</w:t>
      </w:r>
      <w:r w:rsidR="00E3513B" w:rsidRPr="00CA76EE">
        <w:rPr>
          <w:rFonts w:asciiTheme="majorHAnsi" w:hAnsiTheme="majorHAnsi"/>
          <w:color w:val="000000"/>
          <w:sz w:val="24"/>
          <w:szCs w:val="24"/>
        </w:rPr>
        <w:t>sser, 1998; Rose, 2001;</w:t>
      </w:r>
      <w:r w:rsidR="00E3513B" w:rsidRPr="00CA76EE">
        <w:rPr>
          <w:rFonts w:asciiTheme="majorHAnsi" w:hAnsiTheme="majorHAnsi"/>
          <w:b/>
          <w:color w:val="000000"/>
          <w:sz w:val="24"/>
          <w:szCs w:val="24"/>
        </w:rPr>
        <w:t xml:space="preserve"> </w:t>
      </w:r>
      <w:r w:rsidR="00E3513B" w:rsidRPr="00CA76EE">
        <w:rPr>
          <w:rFonts w:asciiTheme="majorHAnsi" w:hAnsiTheme="majorHAnsi"/>
          <w:color w:val="000000"/>
          <w:sz w:val="24"/>
          <w:szCs w:val="24"/>
        </w:rPr>
        <w:t xml:space="preserve">Reavey &amp; Prosser, </w:t>
      </w:r>
      <w:r w:rsidRPr="00CA76EE">
        <w:rPr>
          <w:rFonts w:asciiTheme="majorHAnsi" w:hAnsiTheme="majorHAnsi"/>
          <w:color w:val="000000"/>
          <w:sz w:val="24"/>
          <w:szCs w:val="24"/>
        </w:rPr>
        <w:t xml:space="preserve">2012). Initially, the material was organised into spatial categories, separating those experiences described as located in the psychiatric ward, community services, and community living, in line with the structure of the interviews. As a second stage, we created four ‘analytical directives’, which guided further reading of the material, all of which were designed to explore the overall research question of the role of space in service users’ experiences. These were: a) what kind of space is being </w:t>
      </w:r>
      <w:proofErr w:type="gramStart"/>
      <w:r w:rsidRPr="00CA76EE">
        <w:rPr>
          <w:rFonts w:asciiTheme="majorHAnsi" w:hAnsiTheme="majorHAnsi"/>
          <w:color w:val="000000"/>
          <w:sz w:val="24"/>
          <w:szCs w:val="24"/>
        </w:rPr>
        <w:t>conjured?;</w:t>
      </w:r>
      <w:proofErr w:type="gramEnd"/>
      <w:r w:rsidRPr="00CA76EE">
        <w:rPr>
          <w:rFonts w:asciiTheme="majorHAnsi" w:hAnsiTheme="majorHAnsi"/>
          <w:color w:val="000000"/>
          <w:sz w:val="24"/>
          <w:szCs w:val="24"/>
        </w:rPr>
        <w:t xml:space="preserve"> b) what are the objects within these spaces contributing to the action, interaction and emotions described?; (c) what else is interacting with space in driving the action described?; and (d) how are the experiences described interdependent with space? After notating and coding the material with these questions in mind, the data was re-organised into themes, as well as considered in the light of literature which could help to </w:t>
      </w:r>
      <w:proofErr w:type="spellStart"/>
      <w:r w:rsidRPr="00CA76EE">
        <w:rPr>
          <w:rFonts w:asciiTheme="majorHAnsi" w:hAnsiTheme="majorHAnsi"/>
          <w:color w:val="000000"/>
          <w:sz w:val="24"/>
          <w:szCs w:val="24"/>
        </w:rPr>
        <w:t>contexualise</w:t>
      </w:r>
      <w:proofErr w:type="spellEnd"/>
      <w:r w:rsidRPr="00CA76EE">
        <w:rPr>
          <w:rFonts w:asciiTheme="majorHAnsi" w:hAnsiTheme="majorHAnsi"/>
          <w:color w:val="000000"/>
          <w:sz w:val="24"/>
          <w:szCs w:val="24"/>
        </w:rPr>
        <w:t xml:space="preserve"> the analysis. This process bears most resemblance to a thematic analysis (Braun &amp; Clarke, 2006), in particular one of a more ‘theoretical’ and ‘latent’ persuasion (rather than ‘inductive’ and ‘semantic’).</w:t>
      </w:r>
    </w:p>
    <w:p w:rsidR="005D63B7" w:rsidRPr="00CA76EE" w:rsidRDefault="000A5863" w:rsidP="00D23FEE">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To guide the analysis theoretically, we identified key theoretical assumptions which underlay the ways the data was approached</w:t>
      </w:r>
      <w:r w:rsidR="005D63B7" w:rsidRPr="00CA76EE">
        <w:rPr>
          <w:rFonts w:asciiTheme="majorHAnsi" w:hAnsiTheme="majorHAnsi"/>
          <w:color w:val="000000"/>
          <w:sz w:val="24"/>
          <w:szCs w:val="24"/>
        </w:rPr>
        <w:t xml:space="preserve"> in this project. Most broadly, these  were:</w:t>
      </w:r>
      <w:r w:rsidRPr="00CA76EE">
        <w:rPr>
          <w:rFonts w:asciiTheme="majorHAnsi" w:hAnsiTheme="majorHAnsi"/>
          <w:color w:val="000000"/>
          <w:sz w:val="24"/>
          <w:szCs w:val="24"/>
        </w:rPr>
        <w:t xml:space="preserve"> </w:t>
      </w:r>
      <w:r w:rsidR="005D63B7" w:rsidRPr="00CA76EE">
        <w:rPr>
          <w:rFonts w:asciiTheme="majorHAnsi" w:hAnsiTheme="majorHAnsi"/>
          <w:color w:val="000000"/>
          <w:sz w:val="24"/>
          <w:szCs w:val="24"/>
        </w:rPr>
        <w:t xml:space="preserve">a) </w:t>
      </w:r>
      <w:r w:rsidRPr="00CA76EE">
        <w:rPr>
          <w:rFonts w:asciiTheme="majorHAnsi" w:hAnsiTheme="majorHAnsi"/>
          <w:color w:val="000000"/>
          <w:sz w:val="24"/>
          <w:szCs w:val="24"/>
        </w:rPr>
        <w:t>spaces are understood as dynamic and productive, rather than being merely a static backdrop for people’s interactions and experiences (influenced by human geography theory, parti</w:t>
      </w:r>
      <w:r w:rsidR="005D63B7" w:rsidRPr="00CA76EE">
        <w:rPr>
          <w:rFonts w:asciiTheme="majorHAnsi" w:hAnsiTheme="majorHAnsi"/>
          <w:color w:val="000000"/>
          <w:sz w:val="24"/>
          <w:szCs w:val="24"/>
        </w:rPr>
        <w:t>cularly Massey, 1994); b)</w:t>
      </w:r>
      <w:r w:rsidRPr="00CA76EE">
        <w:rPr>
          <w:rFonts w:asciiTheme="majorHAnsi" w:hAnsiTheme="majorHAnsi"/>
          <w:color w:val="000000"/>
          <w:sz w:val="24"/>
          <w:szCs w:val="24"/>
        </w:rPr>
        <w:t xml:space="preserve"> objects are understood as potentially meaningful ‘participants’ (</w:t>
      </w:r>
      <w:proofErr w:type="spellStart"/>
      <w:r w:rsidRPr="00CA76EE">
        <w:rPr>
          <w:rFonts w:asciiTheme="majorHAnsi" w:hAnsiTheme="majorHAnsi"/>
          <w:color w:val="000000"/>
          <w:sz w:val="24"/>
          <w:szCs w:val="24"/>
        </w:rPr>
        <w:t>Latour</w:t>
      </w:r>
      <w:proofErr w:type="spellEnd"/>
      <w:r w:rsidRPr="00CA76EE">
        <w:rPr>
          <w:rFonts w:asciiTheme="majorHAnsi" w:hAnsiTheme="majorHAnsi"/>
          <w:color w:val="000000"/>
          <w:sz w:val="24"/>
          <w:szCs w:val="24"/>
        </w:rPr>
        <w:t>, 2005) in experiences, both in terms of having been made meaningful by people and within culture, and also being actively used by people when constructing the meaning of their ongoing experiences in the world (</w:t>
      </w:r>
      <w:proofErr w:type="spellStart"/>
      <w:r w:rsidRPr="00CA76EE">
        <w:rPr>
          <w:rFonts w:asciiTheme="majorHAnsi" w:hAnsiTheme="majorHAnsi"/>
          <w:color w:val="000000"/>
          <w:sz w:val="24"/>
          <w:szCs w:val="24"/>
        </w:rPr>
        <w:t>Latour</w:t>
      </w:r>
      <w:proofErr w:type="spellEnd"/>
      <w:r w:rsidRPr="00CA76EE">
        <w:rPr>
          <w:rFonts w:asciiTheme="majorHAnsi" w:hAnsiTheme="majorHAnsi"/>
          <w:color w:val="000000"/>
          <w:sz w:val="24"/>
          <w:szCs w:val="24"/>
        </w:rPr>
        <w:t>, 2005</w:t>
      </w:r>
      <w:r w:rsidRPr="00CA76EE">
        <w:rPr>
          <w:rFonts w:asciiTheme="majorHAnsi" w:hAnsiTheme="majorHAnsi"/>
          <w:b/>
          <w:color w:val="000000"/>
          <w:sz w:val="24"/>
          <w:szCs w:val="24"/>
        </w:rPr>
        <w:t xml:space="preserve">; </w:t>
      </w:r>
      <w:proofErr w:type="spellStart"/>
      <w:r w:rsidRPr="00CA76EE">
        <w:rPr>
          <w:rFonts w:asciiTheme="majorHAnsi" w:hAnsiTheme="majorHAnsi"/>
          <w:color w:val="000000"/>
          <w:sz w:val="24"/>
          <w:szCs w:val="24"/>
        </w:rPr>
        <w:t>Serres</w:t>
      </w:r>
      <w:proofErr w:type="spellEnd"/>
      <w:r w:rsidRPr="00CA76EE">
        <w:rPr>
          <w:rFonts w:asciiTheme="majorHAnsi" w:hAnsiTheme="majorHAnsi"/>
          <w:color w:val="000000"/>
          <w:sz w:val="24"/>
          <w:szCs w:val="24"/>
        </w:rPr>
        <w:t>, 2000; Brown, 2001;</w:t>
      </w:r>
      <w:r w:rsidRPr="00CA76EE">
        <w:rPr>
          <w:rFonts w:asciiTheme="majorHAnsi" w:hAnsiTheme="majorHAnsi"/>
          <w:b/>
          <w:color w:val="000000"/>
          <w:sz w:val="24"/>
          <w:szCs w:val="24"/>
        </w:rPr>
        <w:t xml:space="preserve"> 2010; </w:t>
      </w:r>
      <w:r w:rsidRPr="00CA76EE">
        <w:rPr>
          <w:rFonts w:asciiTheme="majorHAnsi" w:hAnsiTheme="majorHAnsi"/>
          <w:color w:val="000000"/>
          <w:sz w:val="24"/>
          <w:szCs w:val="24"/>
        </w:rPr>
        <w:t xml:space="preserve">Reavey, 2010; </w:t>
      </w:r>
      <w:proofErr w:type="spellStart"/>
      <w:r w:rsidRPr="00CA76EE">
        <w:rPr>
          <w:rFonts w:asciiTheme="majorHAnsi" w:hAnsiTheme="majorHAnsi"/>
          <w:color w:val="000000"/>
          <w:sz w:val="24"/>
          <w:szCs w:val="24"/>
        </w:rPr>
        <w:t>Cromby</w:t>
      </w:r>
      <w:proofErr w:type="spellEnd"/>
      <w:r w:rsidRPr="00CA76EE">
        <w:rPr>
          <w:rFonts w:asciiTheme="majorHAnsi" w:hAnsiTheme="majorHAnsi"/>
          <w:color w:val="000000"/>
          <w:sz w:val="24"/>
          <w:szCs w:val="24"/>
        </w:rPr>
        <w:t>, 2004;</w:t>
      </w:r>
      <w:r w:rsidRPr="00CA76EE">
        <w:rPr>
          <w:rFonts w:asciiTheme="majorHAnsi" w:hAnsiTheme="majorHAnsi"/>
          <w:b/>
          <w:color w:val="000000"/>
          <w:sz w:val="24"/>
          <w:szCs w:val="24"/>
        </w:rPr>
        <w:t xml:space="preserve"> </w:t>
      </w:r>
      <w:proofErr w:type="spellStart"/>
      <w:r w:rsidRPr="00CA76EE">
        <w:rPr>
          <w:rFonts w:asciiTheme="majorHAnsi" w:hAnsiTheme="majorHAnsi"/>
          <w:color w:val="000000"/>
          <w:sz w:val="24"/>
          <w:szCs w:val="24"/>
        </w:rPr>
        <w:t>Burkitt</w:t>
      </w:r>
      <w:proofErr w:type="spellEnd"/>
      <w:r w:rsidRPr="00CA76EE">
        <w:rPr>
          <w:rFonts w:asciiTheme="majorHAnsi" w:hAnsiTheme="majorHAnsi"/>
          <w:color w:val="000000"/>
          <w:sz w:val="24"/>
          <w:szCs w:val="24"/>
        </w:rPr>
        <w:t xml:space="preserve">, 1999). </w:t>
      </w:r>
      <w:r w:rsidR="00790F4B" w:rsidRPr="00CA76EE">
        <w:rPr>
          <w:rFonts w:asciiTheme="majorHAnsi" w:hAnsiTheme="majorHAnsi"/>
          <w:color w:val="000000"/>
          <w:sz w:val="24"/>
          <w:szCs w:val="24"/>
        </w:rPr>
        <w:t xml:space="preserve">In particular </w:t>
      </w:r>
      <w:proofErr w:type="spellStart"/>
      <w:r w:rsidR="00790F4B" w:rsidRPr="00CA76EE">
        <w:rPr>
          <w:rFonts w:asciiTheme="majorHAnsi" w:hAnsiTheme="majorHAnsi"/>
          <w:color w:val="000000"/>
          <w:sz w:val="24"/>
          <w:szCs w:val="24"/>
        </w:rPr>
        <w:t>Latour’s</w:t>
      </w:r>
      <w:proofErr w:type="spellEnd"/>
      <w:r w:rsidR="00790F4B" w:rsidRPr="00CA76EE">
        <w:rPr>
          <w:rFonts w:asciiTheme="majorHAnsi" w:hAnsiTheme="majorHAnsi"/>
          <w:color w:val="000000"/>
          <w:sz w:val="24"/>
          <w:szCs w:val="24"/>
        </w:rPr>
        <w:t xml:space="preserve"> argument for the central role of objects in experience </w:t>
      </w:r>
      <w:r w:rsidR="005D63B7" w:rsidRPr="00CA76EE">
        <w:rPr>
          <w:rFonts w:asciiTheme="majorHAnsi" w:hAnsiTheme="majorHAnsi"/>
          <w:color w:val="000000"/>
          <w:sz w:val="24"/>
          <w:szCs w:val="24"/>
        </w:rPr>
        <w:t xml:space="preserve">was important for our analysis; </w:t>
      </w:r>
      <w:r w:rsidR="00790F4B" w:rsidRPr="00CA76EE">
        <w:rPr>
          <w:rFonts w:asciiTheme="majorHAnsi" w:hAnsiTheme="majorHAnsi"/>
          <w:color w:val="000000"/>
          <w:sz w:val="24"/>
          <w:szCs w:val="24"/>
        </w:rPr>
        <w:t>he claims: “things might authorise, allow, afford, encourage, permit, suggest, influence, block, render possible, forbid, and so on’” (p. 72)</w:t>
      </w:r>
      <w:r w:rsidR="00ED6B59" w:rsidRPr="00CA76EE">
        <w:rPr>
          <w:rFonts w:asciiTheme="majorHAnsi" w:hAnsiTheme="majorHAnsi"/>
          <w:color w:val="000000"/>
          <w:sz w:val="24"/>
          <w:szCs w:val="24"/>
        </w:rPr>
        <w:t>, which drew our attention to the specific role which objects were playing in the interactions and experiences described</w:t>
      </w:r>
      <w:r w:rsidR="00790F4B" w:rsidRPr="00CA76EE">
        <w:rPr>
          <w:rFonts w:asciiTheme="majorHAnsi" w:hAnsiTheme="majorHAnsi"/>
          <w:color w:val="000000"/>
          <w:sz w:val="24"/>
          <w:szCs w:val="24"/>
        </w:rPr>
        <w:t xml:space="preserve">. </w:t>
      </w:r>
    </w:p>
    <w:p w:rsidR="000A5863" w:rsidRPr="00CA76EE" w:rsidRDefault="00E3513B" w:rsidP="00814056">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Most crucially for this paper, in addition to observations made on the application of molar and molecular, we drew </w:t>
      </w:r>
      <w:r w:rsidRPr="00DA51CA">
        <w:rPr>
          <w:rFonts w:asciiTheme="majorHAnsi" w:hAnsiTheme="majorHAnsi"/>
          <w:color w:val="000000"/>
          <w:sz w:val="24"/>
          <w:szCs w:val="24"/>
        </w:rPr>
        <w:t>on Gibson</w:t>
      </w:r>
      <w:r w:rsidR="00DA51CA" w:rsidRPr="00DA51CA">
        <w:rPr>
          <w:rFonts w:asciiTheme="majorHAnsi" w:hAnsiTheme="majorHAnsi"/>
          <w:color w:val="000000"/>
          <w:sz w:val="24"/>
          <w:szCs w:val="24"/>
        </w:rPr>
        <w:t>’s</w:t>
      </w:r>
      <w:r w:rsidRPr="00DA51CA">
        <w:rPr>
          <w:rFonts w:asciiTheme="majorHAnsi" w:hAnsiTheme="majorHAnsi"/>
          <w:color w:val="000000"/>
          <w:sz w:val="24"/>
          <w:szCs w:val="24"/>
        </w:rPr>
        <w:t xml:space="preserve"> (1977) </w:t>
      </w:r>
      <w:r w:rsidR="004E27C3" w:rsidRPr="00DA51CA">
        <w:rPr>
          <w:rFonts w:asciiTheme="majorHAnsi" w:hAnsiTheme="majorHAnsi"/>
          <w:color w:val="000000"/>
          <w:sz w:val="24"/>
          <w:szCs w:val="24"/>
        </w:rPr>
        <w:t>idea</w:t>
      </w:r>
      <w:r w:rsidR="004E27C3" w:rsidRPr="00CA76EE">
        <w:rPr>
          <w:rFonts w:asciiTheme="majorHAnsi" w:hAnsiTheme="majorHAnsi"/>
          <w:color w:val="000000"/>
          <w:sz w:val="24"/>
          <w:szCs w:val="24"/>
        </w:rPr>
        <w:t xml:space="preserve"> of ‘affordance’</w:t>
      </w:r>
      <w:r w:rsidR="00ED6B59" w:rsidRPr="00CA76EE">
        <w:rPr>
          <w:rFonts w:asciiTheme="majorHAnsi" w:hAnsiTheme="majorHAnsi"/>
          <w:color w:val="000000"/>
          <w:sz w:val="24"/>
          <w:szCs w:val="24"/>
        </w:rPr>
        <w:t xml:space="preserve"> as a way to </w:t>
      </w:r>
      <w:r w:rsidR="005D63B7" w:rsidRPr="00CA76EE">
        <w:rPr>
          <w:rFonts w:asciiTheme="majorHAnsi" w:hAnsiTheme="majorHAnsi"/>
          <w:color w:val="000000"/>
          <w:sz w:val="24"/>
          <w:szCs w:val="24"/>
        </w:rPr>
        <w:t xml:space="preserve">understand how the environment in a broader sense might play a role in shaping, limiting and enabling different experiences. Gibson draws on an ecological metaphor to consider the relationship between person and environment, arguing that: “the affordances of the environment are what it offers the animal, what it </w:t>
      </w:r>
      <w:r w:rsidR="005D63B7" w:rsidRPr="00CA76EE">
        <w:rPr>
          <w:rFonts w:asciiTheme="majorHAnsi" w:hAnsiTheme="majorHAnsi"/>
          <w:i/>
          <w:color w:val="000000"/>
          <w:sz w:val="24"/>
          <w:szCs w:val="24"/>
        </w:rPr>
        <w:t>provides</w:t>
      </w:r>
      <w:r w:rsidR="005D63B7" w:rsidRPr="00CA76EE">
        <w:rPr>
          <w:rFonts w:asciiTheme="majorHAnsi" w:hAnsiTheme="majorHAnsi"/>
          <w:color w:val="000000"/>
          <w:sz w:val="24"/>
          <w:szCs w:val="24"/>
        </w:rPr>
        <w:t xml:space="preserve"> or </w:t>
      </w:r>
      <w:r w:rsidR="005D63B7" w:rsidRPr="00CA76EE">
        <w:rPr>
          <w:rFonts w:asciiTheme="majorHAnsi" w:hAnsiTheme="majorHAnsi"/>
          <w:i/>
          <w:color w:val="000000"/>
          <w:sz w:val="24"/>
          <w:szCs w:val="24"/>
        </w:rPr>
        <w:t>furnishes</w:t>
      </w:r>
      <w:r w:rsidR="005D63B7" w:rsidRPr="00CA76EE">
        <w:rPr>
          <w:rFonts w:asciiTheme="majorHAnsi" w:hAnsiTheme="majorHAnsi"/>
          <w:color w:val="000000"/>
          <w:sz w:val="24"/>
          <w:szCs w:val="24"/>
        </w:rPr>
        <w:t xml:space="preserve">” (p. 56). This idea orientates us to consider the capacities which a particular space might </w:t>
      </w:r>
      <w:r w:rsidR="00814056" w:rsidRPr="00CA76EE">
        <w:rPr>
          <w:rFonts w:asciiTheme="majorHAnsi" w:hAnsiTheme="majorHAnsi"/>
          <w:color w:val="000000"/>
          <w:sz w:val="24"/>
          <w:szCs w:val="24"/>
        </w:rPr>
        <w:t>give</w:t>
      </w:r>
      <w:r w:rsidR="005D63B7" w:rsidRPr="00CA76EE">
        <w:rPr>
          <w:rFonts w:asciiTheme="majorHAnsi" w:hAnsiTheme="majorHAnsi"/>
          <w:color w:val="000000"/>
          <w:sz w:val="24"/>
          <w:szCs w:val="24"/>
        </w:rPr>
        <w:t xml:space="preserve"> </w:t>
      </w:r>
      <w:r w:rsidR="00814056" w:rsidRPr="00CA76EE">
        <w:rPr>
          <w:rFonts w:asciiTheme="majorHAnsi" w:hAnsiTheme="majorHAnsi"/>
          <w:color w:val="000000"/>
          <w:sz w:val="24"/>
          <w:szCs w:val="24"/>
        </w:rPr>
        <w:t>to</w:t>
      </w:r>
      <w:r w:rsidR="005D63B7" w:rsidRPr="00CA76EE">
        <w:rPr>
          <w:rFonts w:asciiTheme="majorHAnsi" w:hAnsiTheme="majorHAnsi"/>
          <w:color w:val="000000"/>
          <w:sz w:val="24"/>
          <w:szCs w:val="24"/>
        </w:rPr>
        <w:t xml:space="preserve"> people or close down, but without </w:t>
      </w:r>
      <w:proofErr w:type="spellStart"/>
      <w:r w:rsidR="005D63B7" w:rsidRPr="00CA76EE">
        <w:rPr>
          <w:rFonts w:asciiTheme="majorHAnsi" w:hAnsiTheme="majorHAnsi"/>
          <w:color w:val="000000"/>
          <w:sz w:val="24"/>
          <w:szCs w:val="24"/>
        </w:rPr>
        <w:t>essentialising</w:t>
      </w:r>
      <w:proofErr w:type="spellEnd"/>
      <w:r w:rsidR="005D63B7" w:rsidRPr="00CA76EE">
        <w:rPr>
          <w:rFonts w:asciiTheme="majorHAnsi" w:hAnsiTheme="majorHAnsi"/>
          <w:color w:val="000000"/>
          <w:sz w:val="24"/>
          <w:szCs w:val="24"/>
        </w:rPr>
        <w:t xml:space="preserve"> meaning or fixed purpose in the environment itself. A window, for instance, </w:t>
      </w:r>
      <w:r w:rsidR="00814056" w:rsidRPr="00CA76EE">
        <w:rPr>
          <w:rFonts w:asciiTheme="majorHAnsi" w:hAnsiTheme="majorHAnsi"/>
          <w:color w:val="000000"/>
          <w:sz w:val="24"/>
          <w:szCs w:val="24"/>
        </w:rPr>
        <w:t>can provide</w:t>
      </w:r>
      <w:r w:rsidR="005D63B7" w:rsidRPr="00CA76EE">
        <w:rPr>
          <w:rFonts w:asciiTheme="majorHAnsi" w:hAnsiTheme="majorHAnsi"/>
          <w:color w:val="000000"/>
          <w:sz w:val="24"/>
          <w:szCs w:val="24"/>
        </w:rPr>
        <w:t xml:space="preserve"> </w:t>
      </w:r>
      <w:r w:rsidR="00814056" w:rsidRPr="00CA76EE">
        <w:rPr>
          <w:rFonts w:asciiTheme="majorHAnsi" w:hAnsiTheme="majorHAnsi"/>
          <w:color w:val="000000"/>
          <w:sz w:val="24"/>
          <w:szCs w:val="24"/>
        </w:rPr>
        <w:t>a view</w:t>
      </w:r>
      <w:r w:rsidR="005D63B7" w:rsidRPr="00CA76EE">
        <w:rPr>
          <w:rFonts w:asciiTheme="majorHAnsi" w:hAnsiTheme="majorHAnsi"/>
          <w:color w:val="000000"/>
          <w:sz w:val="24"/>
          <w:szCs w:val="24"/>
        </w:rPr>
        <w:t xml:space="preserve"> </w:t>
      </w:r>
      <w:r w:rsidR="00814056" w:rsidRPr="00CA76EE">
        <w:rPr>
          <w:rFonts w:asciiTheme="majorHAnsi" w:hAnsiTheme="majorHAnsi"/>
          <w:color w:val="000000"/>
          <w:sz w:val="24"/>
          <w:szCs w:val="24"/>
        </w:rPr>
        <w:t>onto</w:t>
      </w:r>
      <w:r w:rsidR="005D63B7" w:rsidRPr="00CA76EE">
        <w:rPr>
          <w:rFonts w:asciiTheme="majorHAnsi" w:hAnsiTheme="majorHAnsi"/>
          <w:color w:val="000000"/>
          <w:sz w:val="24"/>
          <w:szCs w:val="24"/>
        </w:rPr>
        <w:t xml:space="preserve"> the outside world, </w:t>
      </w:r>
      <w:r w:rsidR="00814056" w:rsidRPr="00CA76EE">
        <w:rPr>
          <w:rFonts w:asciiTheme="majorHAnsi" w:hAnsiTheme="majorHAnsi"/>
          <w:color w:val="000000"/>
          <w:sz w:val="24"/>
          <w:szCs w:val="24"/>
        </w:rPr>
        <w:t xml:space="preserve">a potential for escape, or an invasion of privacy, depending on the particular position of the person using it. </w:t>
      </w:r>
      <w:r w:rsidR="005D63B7" w:rsidRPr="00CA76EE">
        <w:rPr>
          <w:rFonts w:asciiTheme="majorHAnsi" w:hAnsiTheme="majorHAnsi"/>
          <w:color w:val="000000"/>
          <w:sz w:val="24"/>
          <w:szCs w:val="24"/>
        </w:rPr>
        <w:t xml:space="preserve"> </w:t>
      </w:r>
      <w:r w:rsidR="000A5863" w:rsidRPr="00CA76EE">
        <w:rPr>
          <w:rFonts w:asciiTheme="majorHAnsi" w:hAnsiTheme="majorHAnsi"/>
          <w:color w:val="000000"/>
          <w:sz w:val="24"/>
          <w:szCs w:val="24"/>
        </w:rPr>
        <w:t>These theoretical interests meant that we were focussed, when reading the data, on the material aspects of the accounts provided by participants, as well being convinced that these material aspects were psychologically important. </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p>
    <w:p w:rsidR="00A946B3" w:rsidRPr="00CA76EE" w:rsidRDefault="00F94078" w:rsidP="00D23FEE">
      <w:pPr>
        <w:pStyle w:val="NormalWeb"/>
        <w:spacing w:before="0" w:beforeAutospacing="0" w:after="0" w:afterAutospacing="0" w:line="360" w:lineRule="auto"/>
        <w:jc w:val="both"/>
        <w:rPr>
          <w:rFonts w:asciiTheme="majorHAnsi" w:hAnsiTheme="majorHAnsi"/>
          <w:b/>
          <w:color w:val="000000"/>
          <w:sz w:val="24"/>
          <w:szCs w:val="24"/>
        </w:rPr>
      </w:pPr>
      <w:r w:rsidRPr="00CA76EE">
        <w:rPr>
          <w:rFonts w:asciiTheme="majorHAnsi" w:hAnsiTheme="majorHAnsi"/>
          <w:b/>
          <w:color w:val="000000"/>
          <w:sz w:val="24"/>
          <w:szCs w:val="24"/>
        </w:rPr>
        <w:t xml:space="preserve">3. Affective narratives in community mental health services. </w:t>
      </w:r>
    </w:p>
    <w:p w:rsidR="00A946B3" w:rsidRPr="00CA76EE" w:rsidRDefault="00F94078"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Participants’ descriptions of their various interactions with mental health services did point to a ‘helicopter’ relationship with mental health services, where they were monitored through regular interactions</w:t>
      </w:r>
      <w:r w:rsidR="00A66171" w:rsidRPr="00CA76EE">
        <w:rPr>
          <w:rFonts w:asciiTheme="majorHAnsi" w:hAnsiTheme="majorHAnsi"/>
          <w:color w:val="000000"/>
          <w:sz w:val="24"/>
          <w:szCs w:val="24"/>
        </w:rPr>
        <w:t xml:space="preserve"> with professionals</w:t>
      </w:r>
      <w:r w:rsidRPr="00CA76EE">
        <w:rPr>
          <w:rFonts w:asciiTheme="majorHAnsi" w:hAnsiTheme="majorHAnsi"/>
          <w:color w:val="000000"/>
          <w:sz w:val="24"/>
          <w:szCs w:val="24"/>
        </w:rPr>
        <w:t xml:space="preserve">, but had limited </w:t>
      </w:r>
      <w:r w:rsidR="00A66171" w:rsidRPr="00CA76EE">
        <w:rPr>
          <w:rFonts w:asciiTheme="majorHAnsi" w:hAnsiTheme="majorHAnsi"/>
          <w:color w:val="000000"/>
          <w:sz w:val="24"/>
          <w:szCs w:val="24"/>
        </w:rPr>
        <w:t xml:space="preserve">ongoing </w:t>
      </w:r>
      <w:r w:rsidRPr="00CA76EE">
        <w:rPr>
          <w:rFonts w:asciiTheme="majorHAnsi" w:hAnsiTheme="majorHAnsi"/>
          <w:color w:val="000000"/>
          <w:sz w:val="24"/>
          <w:szCs w:val="24"/>
        </w:rPr>
        <w:t>spatial contact with services. Excluding those participants who were living in supported housing (three of those interviewed), the majority of interactions described by participants were therefore in the form of appointments and meetings</w:t>
      </w:r>
      <w:r w:rsidR="005629C7" w:rsidRPr="00CA76EE">
        <w:rPr>
          <w:rFonts w:asciiTheme="majorHAnsi" w:hAnsiTheme="majorHAnsi"/>
          <w:color w:val="000000"/>
          <w:sz w:val="24"/>
          <w:szCs w:val="24"/>
        </w:rPr>
        <w:t>, across various</w:t>
      </w:r>
      <w:r w:rsidR="00A66171" w:rsidRPr="00CA76EE">
        <w:rPr>
          <w:rFonts w:asciiTheme="majorHAnsi" w:hAnsiTheme="majorHAnsi"/>
          <w:color w:val="000000"/>
          <w:sz w:val="24"/>
          <w:szCs w:val="24"/>
        </w:rPr>
        <w:t xml:space="preserve"> community and institutional spaces</w:t>
      </w:r>
      <w:r w:rsidRPr="00CA76EE">
        <w:rPr>
          <w:rFonts w:asciiTheme="majorHAnsi" w:hAnsiTheme="majorHAnsi"/>
          <w:color w:val="000000"/>
          <w:sz w:val="24"/>
          <w:szCs w:val="24"/>
        </w:rPr>
        <w:t xml:space="preserve">.  </w:t>
      </w:r>
      <w:r w:rsidR="005629C7" w:rsidRPr="00CA76EE">
        <w:rPr>
          <w:rFonts w:asciiTheme="majorHAnsi" w:hAnsiTheme="majorHAnsi"/>
          <w:color w:val="000000"/>
          <w:sz w:val="24"/>
          <w:szCs w:val="24"/>
        </w:rPr>
        <w:t xml:space="preserve">Broadly, the purpose of these </w:t>
      </w:r>
      <w:r w:rsidR="002C5528" w:rsidRPr="00CA76EE">
        <w:rPr>
          <w:rFonts w:asciiTheme="majorHAnsi" w:hAnsiTheme="majorHAnsi"/>
          <w:color w:val="000000"/>
          <w:sz w:val="24"/>
          <w:szCs w:val="24"/>
        </w:rPr>
        <w:t>interactions</w:t>
      </w:r>
      <w:r w:rsidR="005629C7" w:rsidRPr="00CA76EE">
        <w:rPr>
          <w:rFonts w:asciiTheme="majorHAnsi" w:hAnsiTheme="majorHAnsi"/>
          <w:color w:val="000000"/>
          <w:sz w:val="24"/>
          <w:szCs w:val="24"/>
        </w:rPr>
        <w:t xml:space="preserve"> seemed to fall into two categories, both requiring a particular </w:t>
      </w:r>
      <w:r w:rsidR="002C5528" w:rsidRPr="00CA76EE">
        <w:rPr>
          <w:rFonts w:asciiTheme="majorHAnsi" w:hAnsiTheme="majorHAnsi"/>
          <w:color w:val="000000"/>
          <w:sz w:val="24"/>
          <w:szCs w:val="24"/>
        </w:rPr>
        <w:t>form of narrative to be produced by the service user. One set of interactions seemed particularly focussed on monitoring, on making visible ongoing experiences of distress and recovery which happened ‘out of sight’ of mental health service practitioners. These were resolutely present-focussed. The second set of interactions were more traditionally therapeutic, asking service users to invoke and explore past, difficult and distant emotional experiences, “digging into my soul”</w:t>
      </w:r>
      <w:r w:rsidR="00A66171" w:rsidRPr="00CA76EE">
        <w:rPr>
          <w:rFonts w:asciiTheme="majorHAnsi" w:hAnsiTheme="majorHAnsi"/>
          <w:color w:val="000000"/>
          <w:sz w:val="24"/>
          <w:szCs w:val="24"/>
        </w:rPr>
        <w:t xml:space="preserve"> (</w:t>
      </w:r>
      <w:r w:rsidR="00A66171" w:rsidRPr="00CA76EE">
        <w:rPr>
          <w:rFonts w:asciiTheme="majorHAnsi" w:hAnsiTheme="majorHAnsi"/>
          <w:b/>
          <w:color w:val="000000"/>
          <w:sz w:val="24"/>
          <w:szCs w:val="24"/>
        </w:rPr>
        <w:t>Lou, l. xx</w:t>
      </w:r>
      <w:r w:rsidR="00A66171" w:rsidRPr="00CA76EE">
        <w:rPr>
          <w:rFonts w:asciiTheme="majorHAnsi" w:hAnsiTheme="majorHAnsi"/>
          <w:color w:val="000000"/>
          <w:sz w:val="24"/>
          <w:szCs w:val="24"/>
        </w:rPr>
        <w:t>)</w:t>
      </w:r>
      <w:r w:rsidR="002C5528" w:rsidRPr="00CA76EE">
        <w:rPr>
          <w:rFonts w:asciiTheme="majorHAnsi" w:hAnsiTheme="majorHAnsi"/>
          <w:color w:val="000000"/>
          <w:sz w:val="24"/>
          <w:szCs w:val="24"/>
        </w:rPr>
        <w:t xml:space="preserve">, as one participant put it. The analysis presented here explores each of these in turn, </w:t>
      </w:r>
      <w:r w:rsidR="00A66171" w:rsidRPr="00CA76EE">
        <w:rPr>
          <w:rFonts w:asciiTheme="majorHAnsi" w:hAnsiTheme="majorHAnsi"/>
          <w:color w:val="000000"/>
          <w:sz w:val="24"/>
          <w:szCs w:val="24"/>
        </w:rPr>
        <w:t xml:space="preserve">arguing that the spatial, temporal and affective complexity of the production of narratives has been insufficiently considered. </w:t>
      </w:r>
    </w:p>
    <w:p w:rsidR="00F94078" w:rsidRPr="00CA76EE" w:rsidRDefault="00F94078"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A946B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b/>
          <w:bCs/>
          <w:color w:val="000000"/>
          <w:sz w:val="24"/>
          <w:szCs w:val="24"/>
        </w:rPr>
        <w:t>3.1</w:t>
      </w:r>
      <w:r w:rsidR="000A5863" w:rsidRPr="00CA76EE">
        <w:rPr>
          <w:rFonts w:asciiTheme="majorHAnsi" w:hAnsiTheme="majorHAnsi"/>
          <w:b/>
          <w:bCs/>
          <w:color w:val="000000"/>
          <w:sz w:val="24"/>
          <w:szCs w:val="24"/>
        </w:rPr>
        <w:t xml:space="preserve"> Affording narratives of distress: </w:t>
      </w:r>
      <w:r w:rsidR="00C70D56" w:rsidRPr="00CA76EE">
        <w:rPr>
          <w:rFonts w:asciiTheme="majorHAnsi" w:hAnsiTheme="majorHAnsi"/>
          <w:b/>
          <w:bCs/>
          <w:color w:val="000000"/>
          <w:sz w:val="24"/>
          <w:szCs w:val="24"/>
        </w:rPr>
        <w:t>Molarity, monitoring</w:t>
      </w:r>
      <w:r w:rsidR="000A5863" w:rsidRPr="00CA76EE">
        <w:rPr>
          <w:rFonts w:asciiTheme="majorHAnsi" w:hAnsiTheme="majorHAnsi"/>
          <w:b/>
          <w:bCs/>
          <w:color w:val="000000"/>
          <w:sz w:val="24"/>
          <w:szCs w:val="24"/>
        </w:rPr>
        <w:t xml:space="preserve"> and space in service interactions.</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Within the context of the un-</w:t>
      </w:r>
      <w:proofErr w:type="spellStart"/>
      <w:r w:rsidRPr="00CA76EE">
        <w:rPr>
          <w:rFonts w:asciiTheme="majorHAnsi" w:hAnsiTheme="majorHAnsi"/>
          <w:color w:val="000000"/>
          <w:sz w:val="24"/>
          <w:szCs w:val="24"/>
        </w:rPr>
        <w:t>boundaried</w:t>
      </w:r>
      <w:proofErr w:type="spellEnd"/>
      <w:r w:rsidRPr="00CA76EE">
        <w:rPr>
          <w:rFonts w:asciiTheme="majorHAnsi" w:hAnsiTheme="majorHAnsi"/>
          <w:color w:val="000000"/>
          <w:sz w:val="24"/>
          <w:szCs w:val="24"/>
        </w:rPr>
        <w:t xml:space="preserve"> spaces of contemporary services, participants described relatively fixed, formalised portions of time in which they were asked to produce narratives of their current state of being. Bryan described his two main forms of interaction with service staff as being primarily concerned with monitoring. First his psychiatrist: </w:t>
      </w:r>
    </w:p>
    <w:p w:rsidR="0037633A" w:rsidRPr="00CA76EE" w:rsidRDefault="0037633A"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ind w:left="720"/>
        <w:jc w:val="both"/>
        <w:rPr>
          <w:rFonts w:asciiTheme="majorHAnsi" w:hAnsiTheme="majorHAnsi"/>
          <w:i/>
          <w:iCs/>
          <w:color w:val="000000"/>
          <w:sz w:val="24"/>
          <w:szCs w:val="24"/>
        </w:rPr>
      </w:pPr>
      <w:r w:rsidRPr="00CA76EE">
        <w:rPr>
          <w:rFonts w:asciiTheme="majorHAnsi" w:hAnsiTheme="majorHAnsi"/>
          <w:i/>
          <w:iCs/>
          <w:color w:val="000000"/>
          <w:sz w:val="24"/>
          <w:szCs w:val="24"/>
        </w:rPr>
        <w:t xml:space="preserve">the outpatient clinic certainly in the last couple of years has </w:t>
      </w:r>
      <w:proofErr w:type="spellStart"/>
      <w:r w:rsidRPr="00CA76EE">
        <w:rPr>
          <w:rFonts w:asciiTheme="majorHAnsi" w:hAnsiTheme="majorHAnsi"/>
          <w:i/>
          <w:iCs/>
          <w:color w:val="000000"/>
          <w:sz w:val="24"/>
          <w:szCs w:val="24"/>
        </w:rPr>
        <w:t>has</w:t>
      </w:r>
      <w:proofErr w:type="spellEnd"/>
      <w:r w:rsidRPr="00CA76EE">
        <w:rPr>
          <w:rFonts w:asciiTheme="majorHAnsi" w:hAnsiTheme="majorHAnsi"/>
          <w:i/>
          <w:iCs/>
          <w:color w:val="000000"/>
          <w:sz w:val="24"/>
          <w:szCs w:val="24"/>
        </w:rPr>
        <w:t xml:space="preserve"> bin a question of going in talking to the doctor for a maximum of five minutes and then that’s it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so very </w:t>
      </w:r>
      <w:proofErr w:type="spellStart"/>
      <w:r w:rsidRPr="00CA76EE">
        <w:rPr>
          <w:rFonts w:asciiTheme="majorHAnsi" w:hAnsiTheme="majorHAnsi"/>
          <w:i/>
          <w:iCs/>
          <w:color w:val="000000"/>
          <w:sz w:val="24"/>
          <w:szCs w:val="24"/>
        </w:rPr>
        <w:t>very</w:t>
      </w:r>
      <w:proofErr w:type="spellEnd"/>
      <w:r w:rsidRPr="00CA76EE">
        <w:rPr>
          <w:rFonts w:asciiTheme="majorHAnsi" w:hAnsiTheme="majorHAnsi"/>
          <w:i/>
          <w:iCs/>
          <w:color w:val="000000"/>
          <w:sz w:val="24"/>
          <w:szCs w:val="24"/>
        </w:rPr>
        <w:t xml:space="preserve"> basic </w:t>
      </w:r>
      <w:proofErr w:type="spellStart"/>
      <w:r w:rsidRPr="00CA76EE">
        <w:rPr>
          <w:rFonts w:asciiTheme="majorHAnsi" w:hAnsiTheme="majorHAnsi"/>
          <w:i/>
          <w:iCs/>
          <w:color w:val="000000"/>
          <w:sz w:val="24"/>
          <w:szCs w:val="24"/>
        </w:rPr>
        <w:t>erm</w:t>
      </w:r>
      <w:proofErr w:type="spellEnd"/>
      <w:r w:rsidRPr="00CA76EE">
        <w:rPr>
          <w:rFonts w:asciiTheme="majorHAnsi" w:hAnsiTheme="majorHAnsi"/>
          <w:i/>
          <w:iCs/>
          <w:color w:val="000000"/>
          <w:sz w:val="24"/>
          <w:szCs w:val="24"/>
        </w:rPr>
        <w:t xml:space="preserve"> just answering simple questions like are you taking your medication what is your medication and taking </w:t>
      </w:r>
      <w:proofErr w:type="spellStart"/>
      <w:r w:rsidRPr="00CA76EE">
        <w:rPr>
          <w:rFonts w:asciiTheme="majorHAnsi" w:hAnsiTheme="majorHAnsi"/>
          <w:i/>
          <w:iCs/>
          <w:color w:val="000000"/>
          <w:sz w:val="24"/>
          <w:szCs w:val="24"/>
        </w:rPr>
        <w:t>erm</w:t>
      </w:r>
      <w:proofErr w:type="spellEnd"/>
      <w:r w:rsidRPr="00CA76EE">
        <w:rPr>
          <w:rFonts w:asciiTheme="majorHAnsi" w:hAnsiTheme="majorHAnsi"/>
          <w:i/>
          <w:iCs/>
          <w:color w:val="000000"/>
          <w:sz w:val="24"/>
          <w:szCs w:val="24"/>
        </w:rPr>
        <w:t xml:space="preserve"> are you taking your medication are you sleeping are you eating or is your appetite alright that sort of thing so very </w:t>
      </w:r>
      <w:proofErr w:type="spellStart"/>
      <w:r w:rsidRPr="00CA76EE">
        <w:rPr>
          <w:rFonts w:asciiTheme="majorHAnsi" w:hAnsiTheme="majorHAnsi"/>
          <w:i/>
          <w:iCs/>
          <w:color w:val="000000"/>
          <w:sz w:val="24"/>
          <w:szCs w:val="24"/>
        </w:rPr>
        <w:t>very</w:t>
      </w:r>
      <w:proofErr w:type="spellEnd"/>
      <w:r w:rsidRPr="00CA76EE">
        <w:rPr>
          <w:rFonts w:asciiTheme="majorHAnsi" w:hAnsiTheme="majorHAnsi"/>
          <w:i/>
          <w:iCs/>
          <w:color w:val="000000"/>
          <w:sz w:val="24"/>
          <w:szCs w:val="24"/>
        </w:rPr>
        <w:t xml:space="preserve"> basic and quite often the </w:t>
      </w:r>
      <w:proofErr w:type="spellStart"/>
      <w:r w:rsidRPr="00CA76EE">
        <w:rPr>
          <w:rFonts w:asciiTheme="majorHAnsi" w:hAnsiTheme="majorHAnsi"/>
          <w:i/>
          <w:iCs/>
          <w:color w:val="000000"/>
          <w:sz w:val="24"/>
          <w:szCs w:val="24"/>
        </w:rPr>
        <w:t>the</w:t>
      </w:r>
      <w:proofErr w:type="spellEnd"/>
      <w:r w:rsidRPr="00CA76EE">
        <w:rPr>
          <w:rFonts w:asciiTheme="majorHAnsi" w:hAnsiTheme="majorHAnsi"/>
          <w:i/>
          <w:iCs/>
          <w:color w:val="000000"/>
          <w:sz w:val="24"/>
          <w:szCs w:val="24"/>
        </w:rPr>
        <w:t xml:space="preserve"> doctor lo</w:t>
      </w:r>
      <w:r w:rsidR="0037633A" w:rsidRPr="00CA76EE">
        <w:rPr>
          <w:rFonts w:asciiTheme="majorHAnsi" w:hAnsiTheme="majorHAnsi"/>
          <w:i/>
          <w:iCs/>
          <w:color w:val="000000"/>
          <w:sz w:val="24"/>
          <w:szCs w:val="24"/>
        </w:rPr>
        <w:t>oks quite bored  and is yawning</w:t>
      </w:r>
      <w:r w:rsidRPr="00CA76EE">
        <w:rPr>
          <w:rFonts w:asciiTheme="majorHAnsi" w:hAnsiTheme="majorHAnsi"/>
          <w:i/>
          <w:iCs/>
          <w:color w:val="000000"/>
          <w:sz w:val="24"/>
          <w:szCs w:val="24"/>
        </w:rPr>
        <w:t xml:space="preserve"> (Bryan,</w:t>
      </w:r>
      <w:r w:rsidR="00E9097F">
        <w:rPr>
          <w:rFonts w:asciiTheme="majorHAnsi" w:hAnsiTheme="majorHAnsi"/>
          <w:i/>
          <w:iCs/>
          <w:color w:val="000000"/>
          <w:sz w:val="24"/>
          <w:szCs w:val="24"/>
        </w:rPr>
        <w:t xml:space="preserve"> l.</w:t>
      </w:r>
      <w:r w:rsidRPr="00CA76EE">
        <w:rPr>
          <w:rFonts w:asciiTheme="majorHAnsi" w:hAnsiTheme="majorHAnsi"/>
          <w:i/>
          <w:iCs/>
          <w:color w:val="000000"/>
          <w:sz w:val="24"/>
          <w:szCs w:val="24"/>
        </w:rPr>
        <w:t xml:space="preserve"> 78 – 85)</w:t>
      </w:r>
      <w:r w:rsidR="0037633A" w:rsidRPr="00CA76EE">
        <w:rPr>
          <w:rFonts w:asciiTheme="majorHAnsi" w:hAnsiTheme="majorHAnsi"/>
          <w:i/>
          <w:iCs/>
          <w:color w:val="000000"/>
          <w:sz w:val="24"/>
          <w:szCs w:val="24"/>
        </w:rPr>
        <w:t>.</w:t>
      </w:r>
    </w:p>
    <w:p w:rsidR="0037633A" w:rsidRPr="00CA76EE" w:rsidRDefault="0037633A" w:rsidP="00D23FEE">
      <w:pPr>
        <w:pStyle w:val="NormalWeb"/>
        <w:spacing w:before="0" w:beforeAutospacing="0" w:after="0" w:afterAutospacing="0" w:line="360" w:lineRule="auto"/>
        <w:ind w:left="720"/>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And also his Community Psychiatric Nurse (CPN): </w:t>
      </w:r>
    </w:p>
    <w:p w:rsidR="0037633A" w:rsidRPr="00CA76EE" w:rsidRDefault="0037633A"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ind w:left="720"/>
        <w:jc w:val="both"/>
        <w:rPr>
          <w:rFonts w:asciiTheme="majorHAnsi" w:hAnsiTheme="majorHAnsi"/>
          <w:b/>
          <w:i/>
          <w:iCs/>
          <w:color w:val="000000"/>
          <w:sz w:val="24"/>
          <w:szCs w:val="24"/>
        </w:rPr>
      </w:pPr>
      <w:r w:rsidRPr="00CA76EE">
        <w:rPr>
          <w:rFonts w:asciiTheme="majorHAnsi" w:hAnsiTheme="majorHAnsi"/>
          <w:i/>
          <w:iCs/>
          <w:color w:val="000000"/>
          <w:sz w:val="24"/>
          <w:szCs w:val="24"/>
        </w:rPr>
        <w:t xml:space="preserve">[My CPN] comes for some every </w:t>
      </w:r>
      <w:proofErr w:type="spellStart"/>
      <w:r w:rsidRPr="00CA76EE">
        <w:rPr>
          <w:rFonts w:asciiTheme="majorHAnsi" w:hAnsiTheme="majorHAnsi"/>
          <w:i/>
          <w:iCs/>
          <w:color w:val="000000"/>
          <w:sz w:val="24"/>
          <w:szCs w:val="24"/>
        </w:rPr>
        <w:t>erm</w:t>
      </w:r>
      <w:proofErr w:type="spellEnd"/>
      <w:r w:rsidRPr="00CA76EE">
        <w:rPr>
          <w:rFonts w:asciiTheme="majorHAnsi" w:hAnsiTheme="majorHAnsi"/>
          <w:i/>
          <w:iCs/>
          <w:color w:val="000000"/>
          <w:sz w:val="24"/>
          <w:szCs w:val="24"/>
        </w:rPr>
        <w:t xml:space="preserve"> about every two or three weeks and stays for about um up to half an hour […] it depends very much on what sort of shape I’m in […] if things are going ok and there’s not much to talk about he may only stay for about ten minutes […] and we have a good conversation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and it’s fine </w:t>
      </w:r>
      <w:proofErr w:type="spellStart"/>
      <w:r w:rsidRPr="00CA76EE">
        <w:rPr>
          <w:rFonts w:asciiTheme="majorHAnsi" w:hAnsiTheme="majorHAnsi"/>
          <w:i/>
          <w:iCs/>
          <w:color w:val="000000"/>
          <w:sz w:val="24"/>
          <w:szCs w:val="24"/>
        </w:rPr>
        <w:t>erm</w:t>
      </w:r>
      <w:proofErr w:type="spellEnd"/>
      <w:r w:rsidRPr="00CA76EE">
        <w:rPr>
          <w:rFonts w:asciiTheme="majorHAnsi" w:hAnsiTheme="majorHAnsi"/>
          <w:i/>
          <w:iCs/>
          <w:color w:val="000000"/>
          <w:sz w:val="24"/>
          <w:szCs w:val="24"/>
        </w:rPr>
        <w:t xml:space="preserve"> and it makes a real difference to me that he comes to into my space and talks to me and we kind of have quite an easy conversation and we sometimes talk about books or things that I’m doing and that makes a real difference […] so I kind of feel </w:t>
      </w:r>
      <w:proofErr w:type="spellStart"/>
      <w:r w:rsidRPr="00CA76EE">
        <w:rPr>
          <w:rFonts w:asciiTheme="majorHAnsi" w:hAnsiTheme="majorHAnsi"/>
          <w:i/>
          <w:iCs/>
          <w:color w:val="000000"/>
          <w:sz w:val="24"/>
          <w:szCs w:val="24"/>
        </w:rPr>
        <w:t>feel</w:t>
      </w:r>
      <w:proofErr w:type="spellEnd"/>
      <w:r w:rsidRPr="00CA76EE">
        <w:rPr>
          <w:rFonts w:asciiTheme="majorHAnsi" w:hAnsiTheme="majorHAnsi"/>
          <w:i/>
          <w:iCs/>
          <w:color w:val="000000"/>
          <w:sz w:val="24"/>
          <w:szCs w:val="24"/>
        </w:rPr>
        <w:t xml:space="preserve"> in control of the relationship because it’s take because he’s coming here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meeting me in meeting me in my own space it makes quite a bit quite a bit of </w:t>
      </w:r>
      <w:r w:rsidRPr="00E9097F">
        <w:rPr>
          <w:rFonts w:asciiTheme="majorHAnsi" w:hAnsiTheme="majorHAnsi"/>
          <w:i/>
          <w:iCs/>
          <w:color w:val="000000"/>
          <w:sz w:val="24"/>
          <w:szCs w:val="24"/>
        </w:rPr>
        <w:t>difference</w:t>
      </w:r>
      <w:r w:rsidR="0037633A" w:rsidRPr="00E9097F">
        <w:rPr>
          <w:rFonts w:asciiTheme="majorHAnsi" w:hAnsiTheme="majorHAnsi"/>
          <w:i/>
          <w:iCs/>
          <w:color w:val="000000"/>
          <w:sz w:val="24"/>
          <w:szCs w:val="24"/>
        </w:rPr>
        <w:t xml:space="preserve"> (l. </w:t>
      </w:r>
      <w:r w:rsidR="00E9097F">
        <w:rPr>
          <w:rFonts w:asciiTheme="majorHAnsi" w:hAnsiTheme="majorHAnsi"/>
          <w:i/>
          <w:iCs/>
          <w:color w:val="000000"/>
          <w:sz w:val="24"/>
          <w:szCs w:val="24"/>
        </w:rPr>
        <w:t>103-11</w:t>
      </w:r>
      <w:r w:rsidR="00E9097F" w:rsidRPr="00E9097F">
        <w:rPr>
          <w:rFonts w:asciiTheme="majorHAnsi" w:hAnsiTheme="majorHAnsi"/>
          <w:i/>
          <w:iCs/>
          <w:color w:val="000000"/>
          <w:sz w:val="24"/>
          <w:szCs w:val="24"/>
        </w:rPr>
        <w:t>8</w:t>
      </w:r>
      <w:r w:rsidR="0037633A" w:rsidRPr="00E9097F">
        <w:rPr>
          <w:rFonts w:asciiTheme="majorHAnsi" w:hAnsiTheme="majorHAnsi"/>
          <w:i/>
          <w:iCs/>
          <w:color w:val="000000"/>
          <w:sz w:val="24"/>
          <w:szCs w:val="24"/>
        </w:rPr>
        <w:t>).</w:t>
      </w:r>
      <w:r w:rsidR="0037633A" w:rsidRPr="00CA76EE">
        <w:rPr>
          <w:rFonts w:asciiTheme="majorHAnsi" w:hAnsiTheme="majorHAnsi"/>
          <w:b/>
          <w:i/>
          <w:iCs/>
          <w:color w:val="000000"/>
          <w:sz w:val="24"/>
          <w:szCs w:val="24"/>
        </w:rPr>
        <w:t xml:space="preserve"> </w:t>
      </w:r>
    </w:p>
    <w:p w:rsidR="009245DF" w:rsidRPr="00CA76EE" w:rsidRDefault="009245DF" w:rsidP="00D23FEE">
      <w:pPr>
        <w:pStyle w:val="NormalWeb"/>
        <w:spacing w:before="0" w:beforeAutospacing="0" w:after="150" w:afterAutospacing="0" w:line="360" w:lineRule="auto"/>
        <w:ind w:left="720"/>
        <w:jc w:val="both"/>
        <w:rPr>
          <w:rFonts w:asciiTheme="majorHAnsi" w:hAnsiTheme="majorHAnsi"/>
          <w:color w:val="000000"/>
          <w:sz w:val="24"/>
          <w:szCs w:val="24"/>
        </w:rPr>
      </w:pPr>
    </w:p>
    <w:p w:rsidR="000A5863" w:rsidRPr="00CA76EE" w:rsidRDefault="00C70D56"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The professional agendas of the two staff members can clearly be seen to structure the interactions here (</w:t>
      </w:r>
      <w:r w:rsidR="00ED36EB" w:rsidRPr="00CA76EE">
        <w:rPr>
          <w:rFonts w:asciiTheme="majorHAnsi" w:hAnsiTheme="majorHAnsi"/>
          <w:color w:val="000000"/>
          <w:sz w:val="24"/>
          <w:szCs w:val="24"/>
        </w:rPr>
        <w:t xml:space="preserve">McCabe, Heath, Burns &amp; </w:t>
      </w:r>
      <w:proofErr w:type="spellStart"/>
      <w:r w:rsidR="00ED36EB" w:rsidRPr="00CA76EE">
        <w:rPr>
          <w:rFonts w:asciiTheme="majorHAnsi" w:hAnsiTheme="majorHAnsi"/>
          <w:color w:val="000000"/>
          <w:sz w:val="24"/>
          <w:szCs w:val="24"/>
        </w:rPr>
        <w:t>Priebe</w:t>
      </w:r>
      <w:proofErr w:type="spellEnd"/>
      <w:r w:rsidR="00ED36EB" w:rsidRPr="00CA76EE">
        <w:rPr>
          <w:rFonts w:asciiTheme="majorHAnsi" w:hAnsiTheme="majorHAnsi"/>
          <w:color w:val="000000"/>
          <w:sz w:val="24"/>
          <w:szCs w:val="24"/>
        </w:rPr>
        <w:t>, 2002</w:t>
      </w:r>
      <w:r w:rsidRPr="00CA76EE">
        <w:rPr>
          <w:rFonts w:asciiTheme="majorHAnsi" w:hAnsiTheme="majorHAnsi"/>
          <w:color w:val="000000"/>
          <w:sz w:val="24"/>
          <w:szCs w:val="24"/>
        </w:rPr>
        <w:t>).</w:t>
      </w:r>
      <w:r w:rsidR="0037633A" w:rsidRPr="00CA76EE">
        <w:rPr>
          <w:rFonts w:asciiTheme="majorHAnsi" w:hAnsiTheme="majorHAnsi"/>
          <w:color w:val="000000"/>
          <w:sz w:val="24"/>
          <w:szCs w:val="24"/>
        </w:rPr>
        <w:t xml:space="preserve"> The first interaction, with his</w:t>
      </w:r>
      <w:r w:rsidRPr="00CA76EE">
        <w:rPr>
          <w:rFonts w:asciiTheme="majorHAnsi" w:hAnsiTheme="majorHAnsi"/>
          <w:color w:val="000000"/>
          <w:sz w:val="24"/>
          <w:szCs w:val="24"/>
        </w:rPr>
        <w:t xml:space="preserve"> psychiatrist, is limited to biomedical functions: sleep, </w:t>
      </w:r>
      <w:r w:rsidR="000A5863" w:rsidRPr="00CA76EE">
        <w:rPr>
          <w:rFonts w:asciiTheme="majorHAnsi" w:hAnsiTheme="majorHAnsi"/>
          <w:color w:val="000000"/>
          <w:sz w:val="24"/>
          <w:szCs w:val="24"/>
        </w:rPr>
        <w:t>appetite, and medication. The second</w:t>
      </w:r>
      <w:r w:rsidRPr="00CA76EE">
        <w:rPr>
          <w:rFonts w:asciiTheme="majorHAnsi" w:hAnsiTheme="majorHAnsi"/>
          <w:color w:val="000000"/>
          <w:sz w:val="24"/>
          <w:szCs w:val="24"/>
        </w:rPr>
        <w:t xml:space="preserve">, in keeping with the broader remit of </w:t>
      </w:r>
      <w:r w:rsidR="00814056" w:rsidRPr="00CA76EE">
        <w:rPr>
          <w:rFonts w:asciiTheme="majorHAnsi" w:hAnsiTheme="majorHAnsi"/>
          <w:color w:val="000000"/>
          <w:sz w:val="24"/>
          <w:szCs w:val="24"/>
        </w:rPr>
        <w:t xml:space="preserve">a </w:t>
      </w:r>
      <w:r w:rsidRPr="00CA76EE">
        <w:rPr>
          <w:rFonts w:asciiTheme="majorHAnsi" w:hAnsiTheme="majorHAnsi"/>
          <w:color w:val="000000"/>
          <w:sz w:val="24"/>
          <w:szCs w:val="24"/>
        </w:rPr>
        <w:t>CPN’s role</w:t>
      </w:r>
      <w:r w:rsidR="000A5863" w:rsidRPr="00CA76EE">
        <w:rPr>
          <w:rFonts w:asciiTheme="majorHAnsi" w:hAnsiTheme="majorHAnsi"/>
          <w:color w:val="000000"/>
          <w:sz w:val="24"/>
          <w:szCs w:val="24"/>
        </w:rPr>
        <w:t xml:space="preserve"> is more holistic; located in his own space, Bryan describes becoming more than just a biomedical subject. This</w:t>
      </w:r>
      <w:r w:rsidR="00814056" w:rsidRPr="00CA76EE">
        <w:rPr>
          <w:rFonts w:asciiTheme="majorHAnsi" w:hAnsiTheme="majorHAnsi"/>
          <w:color w:val="000000"/>
          <w:sz w:val="24"/>
          <w:szCs w:val="24"/>
        </w:rPr>
        <w:t xml:space="preserve"> second</w:t>
      </w:r>
      <w:r w:rsidR="000A5863" w:rsidRPr="00CA76EE">
        <w:rPr>
          <w:rFonts w:asciiTheme="majorHAnsi" w:hAnsiTheme="majorHAnsi"/>
          <w:color w:val="000000"/>
          <w:sz w:val="24"/>
          <w:szCs w:val="24"/>
        </w:rPr>
        <w:t xml:space="preserve"> interaction is </w:t>
      </w:r>
      <w:r w:rsidR="00814056" w:rsidRPr="00CA76EE">
        <w:rPr>
          <w:rFonts w:asciiTheme="majorHAnsi" w:hAnsiTheme="majorHAnsi"/>
          <w:color w:val="000000"/>
          <w:sz w:val="24"/>
          <w:szCs w:val="24"/>
        </w:rPr>
        <w:t>also described</w:t>
      </w:r>
      <w:r w:rsidR="000A5863" w:rsidRPr="00CA76EE">
        <w:rPr>
          <w:rFonts w:asciiTheme="majorHAnsi" w:hAnsiTheme="majorHAnsi"/>
          <w:color w:val="000000"/>
          <w:sz w:val="24"/>
          <w:szCs w:val="24"/>
        </w:rPr>
        <w:t xml:space="preserve"> as more fluid, driven in part by ‘process time’ (</w:t>
      </w:r>
      <w:r w:rsidRPr="00CA76EE">
        <w:rPr>
          <w:rFonts w:asciiTheme="majorHAnsi" w:hAnsiTheme="majorHAnsi"/>
          <w:bCs/>
          <w:color w:val="000000"/>
          <w:sz w:val="24"/>
          <w:szCs w:val="24"/>
        </w:rPr>
        <w:t>Davies, 1994</w:t>
      </w:r>
      <w:r w:rsidR="000A5863" w:rsidRPr="00CA76EE">
        <w:rPr>
          <w:rFonts w:asciiTheme="majorHAnsi" w:hAnsiTheme="majorHAnsi"/>
          <w:color w:val="000000"/>
          <w:sz w:val="24"/>
          <w:szCs w:val="24"/>
        </w:rPr>
        <w:t xml:space="preserve">), </w:t>
      </w:r>
      <w:r w:rsidR="00814056" w:rsidRPr="00CA76EE">
        <w:rPr>
          <w:rFonts w:asciiTheme="majorHAnsi" w:hAnsiTheme="majorHAnsi"/>
          <w:color w:val="000000"/>
          <w:sz w:val="24"/>
          <w:szCs w:val="24"/>
        </w:rPr>
        <w:t xml:space="preserve">meaning the time varies </w:t>
      </w:r>
      <w:r w:rsidR="000A5863" w:rsidRPr="00CA76EE">
        <w:rPr>
          <w:rFonts w:asciiTheme="majorHAnsi" w:hAnsiTheme="majorHAnsi"/>
          <w:color w:val="000000"/>
          <w:sz w:val="24"/>
          <w:szCs w:val="24"/>
        </w:rPr>
        <w:t>depending on his current needs, as well as extending beyond his role as a service user, incorporating ‘books and things that I’m doing’. Both, however, also serve the same purpose: during these limited periods of contact with staff, Bryan must produce a coherent and representative narrative of his ongoing experiences of distres</w:t>
      </w:r>
      <w:r w:rsidR="00A946B3" w:rsidRPr="00CA76EE">
        <w:rPr>
          <w:rFonts w:asciiTheme="majorHAnsi" w:hAnsiTheme="majorHAnsi"/>
          <w:color w:val="000000"/>
          <w:sz w:val="24"/>
          <w:szCs w:val="24"/>
        </w:rPr>
        <w:t>s, recovery and everyday living; a molar account</w:t>
      </w:r>
      <w:r w:rsidR="00A66171" w:rsidRPr="00CA76EE">
        <w:rPr>
          <w:rFonts w:asciiTheme="majorHAnsi" w:hAnsiTheme="majorHAnsi"/>
          <w:color w:val="000000"/>
          <w:sz w:val="24"/>
          <w:szCs w:val="24"/>
        </w:rPr>
        <w:t xml:space="preserve"> of his molecular experiences</w:t>
      </w:r>
      <w:r w:rsidR="00A946B3" w:rsidRPr="00CA76EE">
        <w:rPr>
          <w:rFonts w:asciiTheme="majorHAnsi" w:hAnsiTheme="majorHAnsi"/>
          <w:color w:val="000000"/>
          <w:sz w:val="24"/>
          <w:szCs w:val="24"/>
        </w:rPr>
        <w:t xml:space="preserve">. </w:t>
      </w:r>
      <w:r w:rsidR="00A66171" w:rsidRPr="00CA76EE">
        <w:rPr>
          <w:rFonts w:asciiTheme="majorHAnsi" w:hAnsiTheme="majorHAnsi"/>
          <w:color w:val="000000"/>
          <w:sz w:val="24"/>
          <w:szCs w:val="24"/>
        </w:rPr>
        <w:t>These are</w:t>
      </w:r>
      <w:r w:rsidR="000A5863" w:rsidRPr="00CA76EE">
        <w:rPr>
          <w:rFonts w:asciiTheme="majorHAnsi" w:hAnsiTheme="majorHAnsi"/>
          <w:color w:val="000000"/>
          <w:sz w:val="24"/>
          <w:szCs w:val="24"/>
        </w:rPr>
        <w:t xml:space="preserve"> present-focussed narrative</w:t>
      </w:r>
      <w:r w:rsidR="00A66171" w:rsidRPr="00CA76EE">
        <w:rPr>
          <w:rFonts w:asciiTheme="majorHAnsi" w:hAnsiTheme="majorHAnsi"/>
          <w:color w:val="000000"/>
          <w:sz w:val="24"/>
          <w:szCs w:val="24"/>
        </w:rPr>
        <w:t>s</w:t>
      </w:r>
      <w:r w:rsidR="000A5863" w:rsidRPr="00CA76EE">
        <w:rPr>
          <w:rFonts w:asciiTheme="majorHAnsi" w:hAnsiTheme="majorHAnsi"/>
          <w:color w:val="000000"/>
          <w:sz w:val="24"/>
          <w:szCs w:val="24"/>
        </w:rPr>
        <w:t>; Bryan is not asked here to reflect on past experiences, but instead to account for his state of being</w:t>
      </w:r>
      <w:r w:rsidR="00A66171" w:rsidRPr="00CA76EE">
        <w:rPr>
          <w:rFonts w:asciiTheme="majorHAnsi" w:hAnsiTheme="majorHAnsi"/>
          <w:color w:val="000000"/>
          <w:sz w:val="24"/>
          <w:szCs w:val="24"/>
        </w:rPr>
        <w:t xml:space="preserve"> only in the period since his last contact with services. </w:t>
      </w:r>
      <w:r w:rsidR="000A5863" w:rsidRPr="00CA76EE">
        <w:rPr>
          <w:rFonts w:asciiTheme="majorHAnsi" w:hAnsiTheme="majorHAnsi"/>
          <w:color w:val="000000"/>
          <w:sz w:val="24"/>
          <w:szCs w:val="24"/>
        </w:rPr>
        <w:t>These narratives are</w:t>
      </w:r>
      <w:r w:rsidR="00814056" w:rsidRPr="00CA76EE">
        <w:rPr>
          <w:rFonts w:asciiTheme="majorHAnsi" w:hAnsiTheme="majorHAnsi"/>
          <w:color w:val="000000"/>
          <w:sz w:val="24"/>
          <w:szCs w:val="24"/>
        </w:rPr>
        <w:t xml:space="preserve"> hence</w:t>
      </w:r>
      <w:r w:rsidR="000A5863" w:rsidRPr="00CA76EE">
        <w:rPr>
          <w:rFonts w:asciiTheme="majorHAnsi" w:hAnsiTheme="majorHAnsi"/>
          <w:color w:val="000000"/>
          <w:sz w:val="24"/>
          <w:szCs w:val="24"/>
        </w:rPr>
        <w:t xml:space="preserve"> described here as the key technology through which services monitor service users’ state of being </w:t>
      </w:r>
      <w:r w:rsidR="00A946B3" w:rsidRPr="00CA76EE">
        <w:rPr>
          <w:rFonts w:asciiTheme="majorHAnsi" w:hAnsiTheme="majorHAnsi"/>
          <w:color w:val="000000"/>
          <w:sz w:val="24"/>
          <w:szCs w:val="24"/>
        </w:rPr>
        <w:t>(</w:t>
      </w:r>
      <w:r w:rsidR="00ED36EB" w:rsidRPr="00CA76EE">
        <w:rPr>
          <w:rFonts w:asciiTheme="majorHAnsi" w:hAnsiTheme="majorHAnsi"/>
          <w:color w:val="000000"/>
          <w:sz w:val="24"/>
          <w:szCs w:val="24"/>
        </w:rPr>
        <w:t xml:space="preserve">Bloomfield &amp; </w:t>
      </w:r>
      <w:proofErr w:type="spellStart"/>
      <w:r w:rsidR="00ED36EB" w:rsidRPr="00CA76EE">
        <w:rPr>
          <w:rFonts w:asciiTheme="majorHAnsi" w:hAnsiTheme="majorHAnsi"/>
          <w:color w:val="000000"/>
          <w:sz w:val="24"/>
          <w:szCs w:val="24"/>
        </w:rPr>
        <w:t>McClean</w:t>
      </w:r>
      <w:proofErr w:type="spellEnd"/>
      <w:r w:rsidR="00ED36EB" w:rsidRPr="00CA76EE">
        <w:rPr>
          <w:rFonts w:asciiTheme="majorHAnsi" w:hAnsiTheme="majorHAnsi"/>
          <w:color w:val="000000"/>
          <w:sz w:val="24"/>
          <w:szCs w:val="24"/>
        </w:rPr>
        <w:t>, 2003</w:t>
      </w:r>
      <w:r w:rsidR="00A946B3" w:rsidRPr="00CA76EE">
        <w:rPr>
          <w:rFonts w:asciiTheme="majorHAnsi" w:hAnsiTheme="majorHAnsi"/>
          <w:color w:val="000000"/>
          <w:sz w:val="24"/>
          <w:szCs w:val="24"/>
        </w:rPr>
        <w:t xml:space="preserve">) </w:t>
      </w:r>
      <w:r w:rsidR="000A5863" w:rsidRPr="00CA76EE">
        <w:rPr>
          <w:rFonts w:asciiTheme="majorHAnsi" w:hAnsiTheme="majorHAnsi"/>
          <w:color w:val="000000"/>
          <w:sz w:val="24"/>
          <w:szCs w:val="24"/>
        </w:rPr>
        <w:t>within the un-</w:t>
      </w:r>
      <w:proofErr w:type="spellStart"/>
      <w:r w:rsidR="000A5863" w:rsidRPr="00CA76EE">
        <w:rPr>
          <w:rFonts w:asciiTheme="majorHAnsi" w:hAnsiTheme="majorHAnsi"/>
          <w:color w:val="000000"/>
          <w:sz w:val="24"/>
          <w:szCs w:val="24"/>
        </w:rPr>
        <w:t>boundaried</w:t>
      </w:r>
      <w:proofErr w:type="spellEnd"/>
      <w:r w:rsidR="000A5863" w:rsidRPr="00CA76EE">
        <w:rPr>
          <w:rFonts w:asciiTheme="majorHAnsi" w:hAnsiTheme="majorHAnsi"/>
          <w:color w:val="000000"/>
          <w:sz w:val="24"/>
          <w:szCs w:val="24"/>
        </w:rPr>
        <w:t xml:space="preserve">, disparate spaces of </w:t>
      </w:r>
      <w:r w:rsidRPr="00CA76EE">
        <w:rPr>
          <w:rFonts w:asciiTheme="majorHAnsi" w:hAnsiTheme="majorHAnsi"/>
          <w:color w:val="000000"/>
          <w:sz w:val="24"/>
          <w:szCs w:val="24"/>
        </w:rPr>
        <w:t xml:space="preserve">‘helicopter’ </w:t>
      </w:r>
      <w:r w:rsidR="000A5863" w:rsidRPr="00CA76EE">
        <w:rPr>
          <w:rFonts w:asciiTheme="majorHAnsi" w:hAnsiTheme="majorHAnsi"/>
          <w:color w:val="000000"/>
          <w:sz w:val="24"/>
          <w:szCs w:val="24"/>
        </w:rPr>
        <w:t xml:space="preserve">community care.  </w:t>
      </w:r>
      <w:r w:rsidR="0037633A" w:rsidRPr="00CA76EE">
        <w:rPr>
          <w:rFonts w:asciiTheme="majorHAnsi" w:hAnsiTheme="majorHAnsi"/>
          <w:color w:val="000000"/>
          <w:sz w:val="24"/>
          <w:szCs w:val="24"/>
        </w:rPr>
        <w:t xml:space="preserve">This </w:t>
      </w:r>
      <w:proofErr w:type="spellStart"/>
      <w:r w:rsidR="0037633A" w:rsidRPr="00CA76EE">
        <w:rPr>
          <w:rFonts w:asciiTheme="majorHAnsi" w:hAnsiTheme="majorHAnsi"/>
          <w:color w:val="000000"/>
          <w:sz w:val="24"/>
          <w:szCs w:val="24"/>
        </w:rPr>
        <w:t>presenteeism</w:t>
      </w:r>
      <w:proofErr w:type="spellEnd"/>
      <w:r w:rsidR="0037633A" w:rsidRPr="00CA76EE">
        <w:rPr>
          <w:rFonts w:asciiTheme="majorHAnsi" w:hAnsiTheme="majorHAnsi"/>
          <w:color w:val="000000"/>
          <w:sz w:val="24"/>
          <w:szCs w:val="24"/>
        </w:rPr>
        <w:t xml:space="preserve"> is what is called upon to structure the interaction</w:t>
      </w:r>
      <w:r w:rsidR="00ED36EB" w:rsidRPr="00CA76EE">
        <w:rPr>
          <w:rFonts w:asciiTheme="majorHAnsi" w:hAnsiTheme="majorHAnsi"/>
          <w:color w:val="000000"/>
          <w:sz w:val="24"/>
          <w:szCs w:val="24"/>
        </w:rPr>
        <w:t xml:space="preserve"> (see also Brown &amp; Reavey, 2015</w:t>
      </w:r>
      <w:r w:rsidR="0037633A" w:rsidRPr="00CA76EE">
        <w:rPr>
          <w:rFonts w:asciiTheme="majorHAnsi" w:hAnsiTheme="majorHAnsi"/>
          <w:color w:val="000000"/>
          <w:sz w:val="24"/>
          <w:szCs w:val="24"/>
        </w:rPr>
        <w:t xml:space="preserve">). These accounts are hence described here as the key technology </w:t>
      </w:r>
      <w:r w:rsidR="00E9097F" w:rsidRPr="00CA76EE">
        <w:rPr>
          <w:rFonts w:asciiTheme="majorHAnsi" w:hAnsiTheme="majorHAnsi"/>
          <w:color w:val="000000"/>
          <w:sz w:val="24"/>
          <w:szCs w:val="24"/>
        </w:rPr>
        <w:t xml:space="preserve">(Bloomfield &amp; </w:t>
      </w:r>
      <w:proofErr w:type="spellStart"/>
      <w:r w:rsidR="00E9097F" w:rsidRPr="00CA76EE">
        <w:rPr>
          <w:rFonts w:asciiTheme="majorHAnsi" w:hAnsiTheme="majorHAnsi"/>
          <w:color w:val="000000"/>
          <w:sz w:val="24"/>
          <w:szCs w:val="24"/>
        </w:rPr>
        <w:t>McClean</w:t>
      </w:r>
      <w:proofErr w:type="spellEnd"/>
      <w:r w:rsidR="00E9097F" w:rsidRPr="00CA76EE">
        <w:rPr>
          <w:rFonts w:asciiTheme="majorHAnsi" w:hAnsiTheme="majorHAnsi"/>
          <w:color w:val="000000"/>
          <w:sz w:val="24"/>
          <w:szCs w:val="24"/>
        </w:rPr>
        <w:t>, 2003</w:t>
      </w:r>
      <w:r w:rsidR="00E9097F">
        <w:rPr>
          <w:rFonts w:asciiTheme="majorHAnsi" w:hAnsiTheme="majorHAnsi"/>
          <w:color w:val="000000"/>
          <w:sz w:val="24"/>
          <w:szCs w:val="24"/>
        </w:rPr>
        <w:t xml:space="preserve">) </w:t>
      </w:r>
      <w:r w:rsidR="0037633A" w:rsidRPr="00CA76EE">
        <w:rPr>
          <w:rFonts w:asciiTheme="majorHAnsi" w:hAnsiTheme="majorHAnsi"/>
          <w:color w:val="000000"/>
          <w:sz w:val="24"/>
          <w:szCs w:val="24"/>
        </w:rPr>
        <w:t xml:space="preserve">through which services monitor service users’ state of being </w:t>
      </w:r>
      <w:r w:rsidR="00E9097F">
        <w:rPr>
          <w:rFonts w:asciiTheme="majorHAnsi" w:hAnsiTheme="majorHAnsi"/>
          <w:color w:val="000000"/>
          <w:sz w:val="24"/>
          <w:szCs w:val="24"/>
        </w:rPr>
        <w:t xml:space="preserve">is read, </w:t>
      </w:r>
      <w:r w:rsidR="0037633A" w:rsidRPr="00CA76EE">
        <w:rPr>
          <w:rFonts w:asciiTheme="majorHAnsi" w:hAnsiTheme="majorHAnsi"/>
          <w:color w:val="000000"/>
          <w:sz w:val="24"/>
          <w:szCs w:val="24"/>
        </w:rPr>
        <w:t>within the expanded, disparate spaces</w:t>
      </w:r>
      <w:r w:rsidR="00E9097F">
        <w:rPr>
          <w:rFonts w:asciiTheme="majorHAnsi" w:hAnsiTheme="majorHAnsi"/>
          <w:color w:val="000000"/>
          <w:sz w:val="24"/>
          <w:szCs w:val="24"/>
        </w:rPr>
        <w:t xml:space="preserve"> of ‘helicopter’ community care</w:t>
      </w:r>
      <w:r w:rsidR="0037633A" w:rsidRPr="00CA76EE">
        <w:rPr>
          <w:rFonts w:asciiTheme="majorHAnsi" w:hAnsiTheme="majorHAnsi"/>
          <w:color w:val="000000"/>
          <w:sz w:val="24"/>
          <w:szCs w:val="24"/>
        </w:rPr>
        <w:t>.  One participant, James, highlighted a key limitation of a reliance on such monitoring strategies: </w:t>
      </w:r>
    </w:p>
    <w:p w:rsidR="0037633A" w:rsidRPr="00CA76EE" w:rsidRDefault="0037633A"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ind w:left="567"/>
        <w:jc w:val="both"/>
        <w:rPr>
          <w:rFonts w:asciiTheme="majorHAnsi" w:hAnsiTheme="majorHAnsi"/>
          <w:i/>
          <w:iCs/>
          <w:color w:val="000000"/>
          <w:sz w:val="24"/>
          <w:szCs w:val="24"/>
        </w:rPr>
      </w:pPr>
      <w:proofErr w:type="gramStart"/>
      <w:r w:rsidRPr="00CA76EE">
        <w:rPr>
          <w:rFonts w:asciiTheme="majorHAnsi" w:hAnsiTheme="majorHAnsi"/>
          <w:i/>
          <w:iCs/>
          <w:color w:val="000000"/>
          <w:sz w:val="24"/>
          <w:szCs w:val="24"/>
        </w:rPr>
        <w:t>when</w:t>
      </w:r>
      <w:proofErr w:type="gramEnd"/>
      <w:r w:rsidRPr="00CA76EE">
        <w:rPr>
          <w:rFonts w:asciiTheme="majorHAnsi" w:hAnsiTheme="majorHAnsi"/>
          <w:i/>
          <w:iCs/>
          <w:color w:val="000000"/>
          <w:sz w:val="24"/>
          <w:szCs w:val="24"/>
        </w:rPr>
        <w:t xml:space="preserve"> I go and see the consultant I’m normally quite compos </w:t>
      </w:r>
      <w:proofErr w:type="spellStart"/>
      <w:r w:rsidRPr="00CA76EE">
        <w:rPr>
          <w:rFonts w:asciiTheme="majorHAnsi" w:hAnsiTheme="majorHAnsi"/>
          <w:i/>
          <w:iCs/>
          <w:color w:val="000000"/>
          <w:sz w:val="24"/>
          <w:szCs w:val="24"/>
        </w:rPr>
        <w:t>mentos</w:t>
      </w:r>
      <w:proofErr w:type="spellEnd"/>
      <w:r w:rsidRPr="00CA76EE">
        <w:rPr>
          <w:rFonts w:asciiTheme="majorHAnsi" w:hAnsiTheme="majorHAnsi"/>
          <w:i/>
          <w:iCs/>
          <w:color w:val="000000"/>
          <w:sz w:val="24"/>
          <w:szCs w:val="24"/>
        </w:rPr>
        <w:t xml:space="preserve"> and he says how have you been and I say well a couple of weeks or a couple of months ago I wasn’t feeling well </w:t>
      </w:r>
      <w:proofErr w:type="spellStart"/>
      <w:r w:rsidRPr="00CA76EE">
        <w:rPr>
          <w:rFonts w:asciiTheme="majorHAnsi" w:hAnsiTheme="majorHAnsi"/>
          <w:i/>
          <w:iCs/>
          <w:color w:val="000000"/>
          <w:sz w:val="24"/>
          <w:szCs w:val="24"/>
        </w:rPr>
        <w:t>th</w:t>
      </w:r>
      <w:proofErr w:type="spellEnd"/>
      <w:r w:rsidRPr="00CA76EE">
        <w:rPr>
          <w:rFonts w:asciiTheme="majorHAnsi" w:hAnsiTheme="majorHAnsi"/>
          <w:i/>
          <w:iCs/>
          <w:color w:val="000000"/>
          <w:sz w:val="24"/>
          <w:szCs w:val="24"/>
        </w:rPr>
        <w:t xml:space="preserve">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then they would ask questions well in what way weren’t you feeling I can’t I couldn’t remember I feel and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I can’t really describe it so I go away feeling a bit frustrated not pinning the problem down  (James, 237 – 241)</w:t>
      </w:r>
      <w:r w:rsidR="0037633A" w:rsidRPr="00CA76EE">
        <w:rPr>
          <w:rFonts w:asciiTheme="majorHAnsi" w:hAnsiTheme="majorHAnsi"/>
          <w:i/>
          <w:iCs/>
          <w:color w:val="000000"/>
          <w:sz w:val="24"/>
          <w:szCs w:val="24"/>
        </w:rPr>
        <w:t>.</w:t>
      </w:r>
    </w:p>
    <w:p w:rsidR="0037633A" w:rsidRPr="00CA76EE" w:rsidRDefault="0037633A" w:rsidP="00D23FEE">
      <w:pPr>
        <w:pStyle w:val="NormalWeb"/>
        <w:spacing w:before="0" w:beforeAutospacing="0" w:after="150" w:afterAutospacing="0" w:line="360" w:lineRule="auto"/>
        <w:ind w:left="567"/>
        <w:jc w:val="both"/>
        <w:rPr>
          <w:rFonts w:asciiTheme="majorHAnsi" w:hAnsiTheme="majorHAnsi"/>
          <w:color w:val="000000"/>
          <w:sz w:val="24"/>
          <w:szCs w:val="24"/>
        </w:rPr>
      </w:pPr>
    </w:p>
    <w:p w:rsidR="000A5863" w:rsidRPr="00CA76EE" w:rsidRDefault="00A946B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James here can be seen to capture a </w:t>
      </w:r>
      <w:proofErr w:type="spellStart"/>
      <w:r w:rsidRPr="00CA76EE">
        <w:rPr>
          <w:rFonts w:asciiTheme="majorHAnsi" w:hAnsiTheme="majorHAnsi"/>
          <w:color w:val="000000"/>
          <w:sz w:val="24"/>
          <w:szCs w:val="24"/>
        </w:rPr>
        <w:t>disjunct</w:t>
      </w:r>
      <w:proofErr w:type="spellEnd"/>
      <w:r w:rsidRPr="00CA76EE">
        <w:rPr>
          <w:rFonts w:asciiTheme="majorHAnsi" w:hAnsiTheme="majorHAnsi"/>
          <w:color w:val="000000"/>
          <w:sz w:val="24"/>
          <w:szCs w:val="24"/>
        </w:rPr>
        <w:t xml:space="preserve"> between the ‘molecular’ intensities of his</w:t>
      </w:r>
      <w:r w:rsidR="00023200" w:rsidRPr="00CA76EE">
        <w:rPr>
          <w:rFonts w:asciiTheme="majorHAnsi" w:hAnsiTheme="majorHAnsi"/>
          <w:color w:val="000000"/>
          <w:sz w:val="24"/>
          <w:szCs w:val="24"/>
        </w:rPr>
        <w:t xml:space="preserve"> ongoing distressed experiences, </w:t>
      </w:r>
      <w:r w:rsidRPr="00CA76EE">
        <w:rPr>
          <w:rFonts w:asciiTheme="majorHAnsi" w:hAnsiTheme="majorHAnsi"/>
          <w:color w:val="000000"/>
          <w:sz w:val="24"/>
          <w:szCs w:val="24"/>
          <w:lang w:val="en-US"/>
        </w:rPr>
        <w:t xml:space="preserve">and the compulsion to produce a narrative of </w:t>
      </w:r>
      <w:r w:rsidR="00A66171" w:rsidRPr="00CA76EE">
        <w:rPr>
          <w:rFonts w:asciiTheme="majorHAnsi" w:hAnsiTheme="majorHAnsi"/>
          <w:color w:val="000000"/>
          <w:sz w:val="24"/>
          <w:szCs w:val="24"/>
          <w:lang w:val="en-US"/>
        </w:rPr>
        <w:t>those multiple experiences, now</w:t>
      </w:r>
      <w:r w:rsidRPr="00CA76EE">
        <w:rPr>
          <w:rFonts w:asciiTheme="majorHAnsi" w:hAnsiTheme="majorHAnsi"/>
          <w:color w:val="000000"/>
          <w:sz w:val="24"/>
          <w:szCs w:val="24"/>
          <w:lang w:val="en-US"/>
        </w:rPr>
        <w:t xml:space="preserve"> distant in both time and </w:t>
      </w:r>
      <w:r w:rsidR="00C70D56" w:rsidRPr="00CA76EE">
        <w:rPr>
          <w:rFonts w:asciiTheme="majorHAnsi" w:hAnsiTheme="majorHAnsi"/>
          <w:color w:val="000000"/>
          <w:sz w:val="24"/>
          <w:szCs w:val="24"/>
          <w:lang w:val="en-US"/>
        </w:rPr>
        <w:t>experience</w:t>
      </w:r>
      <w:r w:rsidRPr="00CA76EE">
        <w:rPr>
          <w:rFonts w:asciiTheme="majorHAnsi" w:hAnsiTheme="majorHAnsi"/>
          <w:color w:val="000000"/>
          <w:sz w:val="24"/>
          <w:szCs w:val="24"/>
          <w:lang w:val="en-US"/>
        </w:rPr>
        <w:t xml:space="preserve">. To use the temperature metaphor developed above, James </w:t>
      </w:r>
      <w:r w:rsidR="00023200" w:rsidRPr="00CA76EE">
        <w:rPr>
          <w:rFonts w:asciiTheme="majorHAnsi" w:hAnsiTheme="majorHAnsi"/>
          <w:color w:val="000000"/>
          <w:sz w:val="24"/>
          <w:szCs w:val="24"/>
          <w:lang w:val="en-US"/>
        </w:rPr>
        <w:t>here describes the inherent difficulty of translating the</w:t>
      </w:r>
      <w:r w:rsidRPr="00CA76EE">
        <w:rPr>
          <w:rFonts w:asciiTheme="majorHAnsi" w:hAnsiTheme="majorHAnsi"/>
          <w:color w:val="000000"/>
          <w:sz w:val="24"/>
          <w:szCs w:val="24"/>
          <w:lang w:val="en-US"/>
        </w:rPr>
        <w:t xml:space="preserve"> ‘hot’</w:t>
      </w:r>
      <w:r w:rsidR="00A66171" w:rsidRPr="00CA76EE">
        <w:rPr>
          <w:rFonts w:asciiTheme="majorHAnsi" w:hAnsiTheme="majorHAnsi"/>
          <w:color w:val="000000"/>
          <w:sz w:val="24"/>
          <w:szCs w:val="24"/>
          <w:lang w:val="en-US"/>
        </w:rPr>
        <w:t xml:space="preserve"> </w:t>
      </w:r>
      <w:r w:rsidRPr="00CA76EE">
        <w:rPr>
          <w:rFonts w:asciiTheme="majorHAnsi" w:hAnsiTheme="majorHAnsi"/>
          <w:color w:val="000000"/>
          <w:sz w:val="24"/>
          <w:szCs w:val="24"/>
          <w:lang w:val="en-US"/>
        </w:rPr>
        <w:t>intensi</w:t>
      </w:r>
      <w:r w:rsidR="00023200" w:rsidRPr="00CA76EE">
        <w:rPr>
          <w:rFonts w:asciiTheme="majorHAnsi" w:hAnsiTheme="majorHAnsi"/>
          <w:color w:val="000000"/>
          <w:sz w:val="24"/>
          <w:szCs w:val="24"/>
          <w:lang w:val="en-US"/>
        </w:rPr>
        <w:t>ty</w:t>
      </w:r>
      <w:r w:rsidRPr="00CA76EE">
        <w:rPr>
          <w:rFonts w:asciiTheme="majorHAnsi" w:hAnsiTheme="majorHAnsi"/>
          <w:color w:val="000000"/>
          <w:sz w:val="24"/>
          <w:szCs w:val="24"/>
          <w:lang w:val="en-US"/>
        </w:rPr>
        <w:t xml:space="preserve"> of distress </w:t>
      </w:r>
      <w:r w:rsidR="00023200" w:rsidRPr="00CA76EE">
        <w:rPr>
          <w:rFonts w:asciiTheme="majorHAnsi" w:hAnsiTheme="majorHAnsi"/>
          <w:color w:val="000000"/>
          <w:sz w:val="24"/>
          <w:szCs w:val="24"/>
          <w:lang w:val="en-US"/>
        </w:rPr>
        <w:t xml:space="preserve">into the form of a linear narrative (‘I couldn’t really describe it’), </w:t>
      </w:r>
      <w:r w:rsidRPr="00CA76EE">
        <w:rPr>
          <w:rFonts w:asciiTheme="majorHAnsi" w:hAnsiTheme="majorHAnsi"/>
          <w:color w:val="000000"/>
          <w:sz w:val="24"/>
          <w:szCs w:val="24"/>
          <w:lang w:val="en-US"/>
        </w:rPr>
        <w:t xml:space="preserve">whilst in the </w:t>
      </w:r>
      <w:r w:rsidR="00023200" w:rsidRPr="00CA76EE">
        <w:rPr>
          <w:rFonts w:asciiTheme="majorHAnsi" w:hAnsiTheme="majorHAnsi"/>
          <w:color w:val="000000"/>
          <w:sz w:val="24"/>
          <w:szCs w:val="24"/>
          <w:lang w:val="en-US"/>
        </w:rPr>
        <w:t xml:space="preserve">‘colder’ affective state of being ‘compos </w:t>
      </w:r>
      <w:proofErr w:type="spellStart"/>
      <w:r w:rsidR="00023200" w:rsidRPr="00CA76EE">
        <w:rPr>
          <w:rFonts w:asciiTheme="majorHAnsi" w:hAnsiTheme="majorHAnsi"/>
          <w:color w:val="000000"/>
          <w:sz w:val="24"/>
          <w:szCs w:val="24"/>
          <w:lang w:val="en-US"/>
        </w:rPr>
        <w:t>mentos</w:t>
      </w:r>
      <w:proofErr w:type="spellEnd"/>
      <w:r w:rsidR="00023200" w:rsidRPr="00CA76EE">
        <w:rPr>
          <w:rFonts w:asciiTheme="majorHAnsi" w:hAnsiTheme="majorHAnsi"/>
          <w:color w:val="000000"/>
          <w:sz w:val="24"/>
          <w:szCs w:val="24"/>
          <w:lang w:val="en-US"/>
        </w:rPr>
        <w:t xml:space="preserve">’. </w:t>
      </w:r>
      <w:r w:rsidR="00A66171" w:rsidRPr="00CA76EE">
        <w:rPr>
          <w:rFonts w:asciiTheme="majorHAnsi" w:hAnsiTheme="majorHAnsi"/>
          <w:color w:val="000000"/>
          <w:sz w:val="24"/>
          <w:szCs w:val="24"/>
        </w:rPr>
        <w:t>This can be seen as a problem of form:</w:t>
      </w:r>
      <w:r w:rsidR="000A5863" w:rsidRPr="00CA76EE">
        <w:rPr>
          <w:rFonts w:asciiTheme="majorHAnsi" w:hAnsiTheme="majorHAnsi"/>
          <w:color w:val="000000"/>
          <w:sz w:val="24"/>
          <w:szCs w:val="24"/>
        </w:rPr>
        <w:t xml:space="preserve"> narrative explanations demand linearity and clear lines of explanation, while much of distressed experience is inherently ineffable, characterised by uncertain sensations, intensities of feeli</w:t>
      </w:r>
      <w:r w:rsidR="00F94078" w:rsidRPr="00CA76EE">
        <w:rPr>
          <w:rFonts w:asciiTheme="majorHAnsi" w:hAnsiTheme="majorHAnsi"/>
          <w:color w:val="000000"/>
          <w:sz w:val="24"/>
          <w:szCs w:val="24"/>
        </w:rPr>
        <w:t>ng, and ambiguous relationships</w:t>
      </w:r>
      <w:r w:rsidR="00814056" w:rsidRPr="00CA76EE">
        <w:rPr>
          <w:rFonts w:asciiTheme="majorHAnsi" w:hAnsiTheme="majorHAnsi"/>
          <w:color w:val="000000"/>
          <w:sz w:val="24"/>
          <w:szCs w:val="24"/>
        </w:rPr>
        <w:t xml:space="preserve"> (</w:t>
      </w:r>
      <w:r w:rsidR="001E0962" w:rsidRPr="00CA76EE">
        <w:rPr>
          <w:rFonts w:asciiTheme="majorHAnsi" w:hAnsiTheme="majorHAnsi"/>
          <w:color w:val="000000"/>
          <w:sz w:val="24"/>
          <w:szCs w:val="24"/>
        </w:rPr>
        <w:t xml:space="preserve">see </w:t>
      </w:r>
      <w:r w:rsidR="0037633A" w:rsidRPr="00CA76EE">
        <w:rPr>
          <w:rFonts w:asciiTheme="majorHAnsi" w:hAnsiTheme="majorHAnsi"/>
          <w:color w:val="000000"/>
          <w:sz w:val="24"/>
          <w:szCs w:val="24"/>
        </w:rPr>
        <w:t>Brown &amp; T</w:t>
      </w:r>
      <w:r w:rsidR="00ED36EB" w:rsidRPr="00CA76EE">
        <w:rPr>
          <w:rFonts w:asciiTheme="majorHAnsi" w:hAnsiTheme="majorHAnsi"/>
          <w:color w:val="000000"/>
          <w:sz w:val="24"/>
          <w:szCs w:val="24"/>
        </w:rPr>
        <w:t>ucker, 2010</w:t>
      </w:r>
      <w:r w:rsidR="00AC7092">
        <w:rPr>
          <w:rFonts w:asciiTheme="majorHAnsi" w:hAnsiTheme="majorHAnsi"/>
          <w:color w:val="000000"/>
          <w:sz w:val="24"/>
          <w:szCs w:val="24"/>
        </w:rPr>
        <w:t>; Fox, 2015</w:t>
      </w:r>
      <w:r w:rsidR="00814056" w:rsidRPr="00CA76EE">
        <w:rPr>
          <w:rFonts w:asciiTheme="majorHAnsi" w:hAnsiTheme="majorHAnsi"/>
          <w:color w:val="000000"/>
          <w:sz w:val="24"/>
          <w:szCs w:val="24"/>
        </w:rPr>
        <w:t>).</w:t>
      </w:r>
      <w:r w:rsidR="00E9097F">
        <w:rPr>
          <w:rFonts w:asciiTheme="majorHAnsi" w:hAnsiTheme="majorHAnsi"/>
          <w:color w:val="000000"/>
          <w:sz w:val="24"/>
          <w:szCs w:val="24"/>
        </w:rPr>
        <w:t xml:space="preserve"> </w:t>
      </w:r>
      <w:r w:rsidR="002A555A" w:rsidRPr="00CA76EE">
        <w:rPr>
          <w:rFonts w:asciiTheme="majorHAnsi" w:hAnsiTheme="majorHAnsi"/>
          <w:color w:val="000000"/>
          <w:sz w:val="24"/>
          <w:szCs w:val="24"/>
        </w:rPr>
        <w:t xml:space="preserve">As his experiences are not transformed into </w:t>
      </w:r>
      <w:r w:rsidR="00C70D56" w:rsidRPr="00CA76EE">
        <w:rPr>
          <w:rFonts w:asciiTheme="majorHAnsi" w:hAnsiTheme="majorHAnsi"/>
          <w:color w:val="000000"/>
          <w:sz w:val="24"/>
          <w:szCs w:val="24"/>
        </w:rPr>
        <w:t>coherent narrative</w:t>
      </w:r>
      <w:r w:rsidR="002A555A" w:rsidRPr="00CA76EE">
        <w:rPr>
          <w:rFonts w:asciiTheme="majorHAnsi" w:hAnsiTheme="majorHAnsi"/>
          <w:color w:val="000000"/>
          <w:sz w:val="24"/>
          <w:szCs w:val="24"/>
        </w:rPr>
        <w:t xml:space="preserve"> form at the time</w:t>
      </w:r>
      <w:r w:rsidR="00A66171" w:rsidRPr="00CA76EE">
        <w:rPr>
          <w:rFonts w:asciiTheme="majorHAnsi" w:hAnsiTheme="majorHAnsi"/>
          <w:color w:val="000000"/>
          <w:sz w:val="24"/>
          <w:szCs w:val="24"/>
        </w:rPr>
        <w:t xml:space="preserve"> of being experienced</w:t>
      </w:r>
      <w:r w:rsidR="002A555A" w:rsidRPr="00CA76EE">
        <w:rPr>
          <w:rFonts w:asciiTheme="majorHAnsi" w:hAnsiTheme="majorHAnsi"/>
          <w:color w:val="000000"/>
          <w:sz w:val="24"/>
          <w:szCs w:val="24"/>
        </w:rPr>
        <w:t xml:space="preserve">, he describes finding it hard to produce them in the </w:t>
      </w:r>
      <w:r w:rsidR="00A66171" w:rsidRPr="00CA76EE">
        <w:rPr>
          <w:rFonts w:asciiTheme="majorHAnsi" w:hAnsiTheme="majorHAnsi"/>
          <w:color w:val="000000"/>
          <w:sz w:val="24"/>
          <w:szCs w:val="24"/>
        </w:rPr>
        <w:t>limited space-time made available for the communication of his ongoing experiences of distress.</w:t>
      </w:r>
      <w:r w:rsidR="002A555A" w:rsidRPr="00CA76EE">
        <w:rPr>
          <w:rFonts w:asciiTheme="majorHAnsi" w:hAnsiTheme="majorHAnsi"/>
          <w:color w:val="000000"/>
          <w:sz w:val="24"/>
          <w:szCs w:val="24"/>
        </w:rPr>
        <w:t xml:space="preserve"> </w:t>
      </w:r>
    </w:p>
    <w:p w:rsidR="0037633A" w:rsidRPr="00CA76EE" w:rsidRDefault="000A5863" w:rsidP="0037633A">
      <w:pPr>
        <w:pStyle w:val="NormalWeb"/>
        <w:spacing w:before="0" w:beforeAutospacing="0" w:after="150" w:afterAutospacing="0" w:line="360" w:lineRule="auto"/>
        <w:ind w:firstLine="567"/>
        <w:jc w:val="both"/>
        <w:rPr>
          <w:rFonts w:asciiTheme="majorHAnsi" w:hAnsiTheme="majorHAnsi"/>
          <w:color w:val="000000"/>
          <w:sz w:val="24"/>
          <w:szCs w:val="24"/>
        </w:rPr>
      </w:pPr>
      <w:r w:rsidRPr="00CA76EE">
        <w:rPr>
          <w:rFonts w:asciiTheme="majorHAnsi" w:hAnsiTheme="majorHAnsi"/>
          <w:color w:val="000000"/>
          <w:sz w:val="24"/>
          <w:szCs w:val="24"/>
        </w:rPr>
        <w:t xml:space="preserve">Another issue outlined with the reliance on monitoring narratives in contemporary services was the role of space in affording </w:t>
      </w:r>
      <w:r w:rsidR="00814056" w:rsidRPr="00CA76EE">
        <w:rPr>
          <w:rFonts w:asciiTheme="majorHAnsi" w:hAnsiTheme="majorHAnsi"/>
          <w:color w:val="000000"/>
          <w:sz w:val="24"/>
          <w:szCs w:val="24"/>
        </w:rPr>
        <w:t>(</w:t>
      </w:r>
      <w:r w:rsidR="00814056" w:rsidRPr="00CA76EE">
        <w:rPr>
          <w:rFonts w:asciiTheme="majorHAnsi" w:hAnsiTheme="majorHAnsi"/>
          <w:b/>
          <w:color w:val="000000"/>
          <w:sz w:val="24"/>
          <w:szCs w:val="24"/>
        </w:rPr>
        <w:t xml:space="preserve">Gibson, </w:t>
      </w:r>
      <w:r w:rsidR="0037633A" w:rsidRPr="00CA76EE">
        <w:rPr>
          <w:rFonts w:asciiTheme="majorHAnsi" w:hAnsiTheme="majorHAnsi"/>
          <w:b/>
          <w:color w:val="000000"/>
          <w:sz w:val="24"/>
          <w:szCs w:val="24"/>
        </w:rPr>
        <w:t>1977</w:t>
      </w:r>
      <w:r w:rsidR="00814056" w:rsidRPr="00CA76EE">
        <w:rPr>
          <w:rFonts w:asciiTheme="majorHAnsi" w:hAnsiTheme="majorHAnsi"/>
          <w:color w:val="000000"/>
          <w:sz w:val="24"/>
          <w:szCs w:val="24"/>
        </w:rPr>
        <w:t xml:space="preserve">) </w:t>
      </w:r>
      <w:r w:rsidRPr="00CA76EE">
        <w:rPr>
          <w:rFonts w:asciiTheme="majorHAnsi" w:hAnsiTheme="majorHAnsi"/>
          <w:color w:val="000000"/>
          <w:sz w:val="24"/>
          <w:szCs w:val="24"/>
        </w:rPr>
        <w:t xml:space="preserve">or </w:t>
      </w:r>
      <w:r w:rsidR="00814056" w:rsidRPr="00CA76EE">
        <w:rPr>
          <w:rFonts w:asciiTheme="majorHAnsi" w:hAnsiTheme="majorHAnsi"/>
          <w:color w:val="000000"/>
          <w:sz w:val="24"/>
          <w:szCs w:val="24"/>
        </w:rPr>
        <w:t>inhibiting</w:t>
      </w:r>
      <w:r w:rsidRPr="00CA76EE">
        <w:rPr>
          <w:rFonts w:asciiTheme="majorHAnsi" w:hAnsiTheme="majorHAnsi"/>
          <w:color w:val="000000"/>
          <w:sz w:val="24"/>
          <w:szCs w:val="24"/>
        </w:rPr>
        <w:t xml:space="preserve"> discussions of distress. One participant, Julie, for instance, described her experience of meeting her CPN in a local pub: </w:t>
      </w:r>
    </w:p>
    <w:p w:rsidR="0037633A" w:rsidRPr="00CA76EE" w:rsidRDefault="0037633A" w:rsidP="0037633A">
      <w:pPr>
        <w:pStyle w:val="NormalWeb"/>
        <w:spacing w:before="0" w:beforeAutospacing="0" w:after="150" w:afterAutospacing="0" w:line="360" w:lineRule="auto"/>
        <w:ind w:firstLine="567"/>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the other problem with sitting in a pub of course is that if you get upset about anything [I: yeah] you know you can’t really be in tears in a pub without everybody going (whispers) what’s going on there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you know so </w:t>
      </w:r>
      <w:proofErr w:type="spellStart"/>
      <w:r w:rsidRPr="00CA76EE">
        <w:rPr>
          <w:rFonts w:asciiTheme="majorHAnsi" w:hAnsiTheme="majorHAnsi"/>
          <w:i/>
          <w:iCs/>
          <w:color w:val="000000"/>
          <w:sz w:val="24"/>
          <w:szCs w:val="24"/>
        </w:rPr>
        <w:t>i</w:t>
      </w:r>
      <w:proofErr w:type="spellEnd"/>
      <w:r w:rsidRPr="00CA76EE">
        <w:rPr>
          <w:rFonts w:asciiTheme="majorHAnsi" w:hAnsiTheme="majorHAnsi"/>
          <w:i/>
          <w:iCs/>
          <w:color w:val="000000"/>
          <w:sz w:val="24"/>
          <w:szCs w:val="24"/>
        </w:rPr>
        <w:t xml:space="preserve"> it you tend to kind of put on your social face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you know how you would if you were going out or something [</w:t>
      </w:r>
      <w:proofErr w:type="spellStart"/>
      <w:r w:rsidRPr="00CA76EE">
        <w:rPr>
          <w:rFonts w:asciiTheme="majorHAnsi" w:hAnsiTheme="majorHAnsi"/>
          <w:i/>
          <w:iCs/>
          <w:color w:val="000000"/>
          <w:sz w:val="24"/>
          <w:szCs w:val="24"/>
        </w:rPr>
        <w:t>I:yeah</w:t>
      </w:r>
      <w:proofErr w:type="spellEnd"/>
      <w:r w:rsidRPr="00CA76EE">
        <w:rPr>
          <w:rFonts w:asciiTheme="majorHAnsi" w:hAnsiTheme="majorHAnsi"/>
          <w:i/>
          <w:iCs/>
          <w:color w:val="000000"/>
          <w:sz w:val="24"/>
          <w:szCs w:val="24"/>
        </w:rPr>
        <w:t>] but you’re not going to talk about stuff that really worries you because you don’t want to get upset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you don’t </w:t>
      </w:r>
      <w:proofErr w:type="spellStart"/>
      <w:r w:rsidRPr="00CA76EE">
        <w:rPr>
          <w:rFonts w:asciiTheme="majorHAnsi" w:hAnsiTheme="majorHAnsi"/>
          <w:i/>
          <w:iCs/>
          <w:color w:val="000000"/>
          <w:sz w:val="24"/>
          <w:szCs w:val="24"/>
        </w:rPr>
        <w:t>wanna</w:t>
      </w:r>
      <w:proofErr w:type="spellEnd"/>
      <w:r w:rsidRPr="00CA76EE">
        <w:rPr>
          <w:rFonts w:asciiTheme="majorHAnsi" w:hAnsiTheme="majorHAnsi"/>
          <w:i/>
          <w:iCs/>
          <w:color w:val="000000"/>
          <w:sz w:val="24"/>
          <w:szCs w:val="24"/>
        </w:rPr>
        <w:t xml:space="preserve"> feel vulnerable because you’re i</w:t>
      </w:r>
      <w:r w:rsidR="0037633A" w:rsidRPr="00CA76EE">
        <w:rPr>
          <w:rFonts w:asciiTheme="majorHAnsi" w:hAnsiTheme="majorHAnsi"/>
          <w:i/>
          <w:iCs/>
          <w:color w:val="000000"/>
          <w:sz w:val="24"/>
          <w:szCs w:val="24"/>
        </w:rPr>
        <w:t>n public you’re kind of on show</w:t>
      </w:r>
      <w:r w:rsidRPr="00CA76EE">
        <w:rPr>
          <w:rFonts w:asciiTheme="majorHAnsi" w:hAnsiTheme="majorHAnsi"/>
          <w:i/>
          <w:iCs/>
          <w:color w:val="000000"/>
          <w:sz w:val="24"/>
          <w:szCs w:val="24"/>
        </w:rPr>
        <w:t xml:space="preserve"> (Julie, l. 112 – 121)</w:t>
      </w:r>
      <w:r w:rsidR="0037633A" w:rsidRPr="00CA76EE">
        <w:rPr>
          <w:rFonts w:asciiTheme="majorHAnsi" w:hAnsiTheme="majorHAnsi"/>
          <w:i/>
          <w:iCs/>
          <w:color w:val="000000"/>
          <w:sz w:val="24"/>
          <w:szCs w:val="24"/>
        </w:rPr>
        <w:t>.</w:t>
      </w:r>
    </w:p>
    <w:p w:rsidR="0037633A" w:rsidRPr="00CA76EE" w:rsidRDefault="0037633A" w:rsidP="00D23FEE">
      <w:pPr>
        <w:pStyle w:val="NormalWeb"/>
        <w:spacing w:before="0" w:beforeAutospacing="0" w:after="150" w:afterAutospacing="0" w:line="360" w:lineRule="auto"/>
        <w:ind w:left="567"/>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While another participant, Zoe, compared the two rooms she met with mental health professionals in her outpatient clinic: </w:t>
      </w:r>
    </w:p>
    <w:p w:rsidR="0037633A" w:rsidRPr="00CA76EE" w:rsidRDefault="0037633A" w:rsidP="00D23FEE">
      <w:pPr>
        <w:pStyle w:val="NormalWeb"/>
        <w:spacing w:before="0" w:beforeAutospacing="0" w:after="150" w:afterAutospacing="0" w:line="360" w:lineRule="auto"/>
        <w:jc w:val="both"/>
        <w:rPr>
          <w:rFonts w:asciiTheme="majorHAnsi" w:hAnsiTheme="majorHAnsi"/>
          <w:color w:val="000000"/>
          <w:sz w:val="24"/>
          <w:szCs w:val="24"/>
        </w:rPr>
      </w:pPr>
    </w:p>
    <w:p w:rsidR="0037633A" w:rsidRPr="00CA76EE" w:rsidRDefault="000A5863" w:rsidP="00D23FEE">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 xml:space="preserve">the consulting room is really </w:t>
      </w:r>
      <w:proofErr w:type="spellStart"/>
      <w:r w:rsidRPr="00CA76EE">
        <w:rPr>
          <w:rFonts w:asciiTheme="majorHAnsi" w:hAnsiTheme="majorHAnsi"/>
          <w:i/>
          <w:iCs/>
          <w:color w:val="000000"/>
          <w:sz w:val="24"/>
          <w:szCs w:val="24"/>
        </w:rPr>
        <w:t>really</w:t>
      </w:r>
      <w:proofErr w:type="spellEnd"/>
      <w:r w:rsidRPr="00CA76EE">
        <w:rPr>
          <w:rFonts w:asciiTheme="majorHAnsi" w:hAnsiTheme="majorHAnsi"/>
          <w:i/>
          <w:iCs/>
          <w:color w:val="000000"/>
          <w:sz w:val="24"/>
          <w:szCs w:val="24"/>
        </w:rPr>
        <w:t xml:space="preserve"> big and there’s quite a lot of windows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and its not I mean its not in a public place so the windows nobody goes past them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but I always feel a bit like I really wish there wasn’t six windows in here [</w:t>
      </w:r>
      <w:proofErr w:type="spellStart"/>
      <w:r w:rsidRPr="00CA76EE">
        <w:rPr>
          <w:rFonts w:asciiTheme="majorHAnsi" w:hAnsiTheme="majorHAnsi"/>
          <w:i/>
          <w:iCs/>
          <w:color w:val="000000"/>
          <w:sz w:val="24"/>
          <w:szCs w:val="24"/>
        </w:rPr>
        <w:t>I:yeah</w:t>
      </w:r>
      <w:proofErr w:type="spellEnd"/>
      <w:r w:rsidRPr="00CA76EE">
        <w:rPr>
          <w:rFonts w:asciiTheme="majorHAnsi" w:hAnsiTheme="majorHAnsi"/>
          <w:i/>
          <w:iCs/>
          <w:color w:val="000000"/>
          <w:sz w:val="24"/>
          <w:szCs w:val="24"/>
        </w:rPr>
        <w:t>] because I want to sit here and cry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and tell you that I feel really bad but there’s six windows and it feels a bit bare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whereas in the CBT room there’s one window you sit with your back to it and there’s blinds there [</w:t>
      </w:r>
      <w:proofErr w:type="spellStart"/>
      <w:r w:rsidRPr="00CA76EE">
        <w:rPr>
          <w:rFonts w:asciiTheme="majorHAnsi" w:hAnsiTheme="majorHAnsi"/>
          <w:i/>
          <w:iCs/>
          <w:color w:val="000000"/>
          <w:sz w:val="24"/>
          <w:szCs w:val="24"/>
        </w:rPr>
        <w:t>I:yeah</w:t>
      </w:r>
      <w:proofErr w:type="spellEnd"/>
      <w:r w:rsidRPr="00CA76EE">
        <w:rPr>
          <w:rFonts w:asciiTheme="majorHAnsi" w:hAnsiTheme="majorHAnsi"/>
          <w:i/>
          <w:iCs/>
          <w:color w:val="000000"/>
          <w:sz w:val="24"/>
          <w:szCs w:val="24"/>
        </w:rPr>
        <w:t xml:space="preserve">] so its a lot more private and I think I always feel a lot more safe it </w:t>
      </w:r>
      <w:proofErr w:type="spellStart"/>
      <w:r w:rsidRPr="00CA76EE">
        <w:rPr>
          <w:rFonts w:asciiTheme="majorHAnsi" w:hAnsiTheme="majorHAnsi"/>
          <w:i/>
          <w:iCs/>
          <w:color w:val="000000"/>
          <w:sz w:val="24"/>
          <w:szCs w:val="24"/>
        </w:rPr>
        <w:t>it</w:t>
      </w:r>
      <w:proofErr w:type="spellEnd"/>
      <w:r w:rsidRPr="00CA76EE">
        <w:rPr>
          <w:rFonts w:asciiTheme="majorHAnsi" w:hAnsiTheme="majorHAnsi"/>
          <w:i/>
          <w:iCs/>
          <w:color w:val="000000"/>
          <w:sz w:val="24"/>
          <w:szCs w:val="24"/>
        </w:rPr>
        <w:t xml:space="preserve"> feels like its safer to be anxious and depressed in a room where ot</w:t>
      </w:r>
      <w:r w:rsidR="0037633A" w:rsidRPr="00CA76EE">
        <w:rPr>
          <w:rFonts w:asciiTheme="majorHAnsi" w:hAnsiTheme="majorHAnsi"/>
          <w:i/>
          <w:iCs/>
          <w:color w:val="000000"/>
          <w:sz w:val="24"/>
          <w:szCs w:val="24"/>
        </w:rPr>
        <w:t>her people can’t really look at</w:t>
      </w:r>
      <w:r w:rsidRPr="00CA76EE">
        <w:rPr>
          <w:rFonts w:asciiTheme="majorHAnsi" w:hAnsiTheme="majorHAnsi"/>
          <w:i/>
          <w:iCs/>
          <w:color w:val="000000"/>
          <w:sz w:val="24"/>
          <w:szCs w:val="24"/>
        </w:rPr>
        <w:t xml:space="preserve"> (</w:t>
      </w:r>
      <w:r w:rsidR="00E9097F" w:rsidRPr="00E9097F">
        <w:rPr>
          <w:rFonts w:asciiTheme="majorHAnsi" w:hAnsiTheme="majorHAnsi"/>
          <w:i/>
          <w:iCs/>
          <w:color w:val="000000"/>
          <w:sz w:val="24"/>
          <w:szCs w:val="24"/>
        </w:rPr>
        <w:t>Zoë</w:t>
      </w:r>
      <w:r w:rsidRPr="00CA76EE">
        <w:rPr>
          <w:rFonts w:asciiTheme="majorHAnsi" w:hAnsiTheme="majorHAnsi"/>
          <w:i/>
          <w:iCs/>
          <w:color w:val="000000"/>
          <w:sz w:val="24"/>
          <w:szCs w:val="24"/>
        </w:rPr>
        <w:t xml:space="preserve">, </w:t>
      </w:r>
      <w:r w:rsidR="00E9097F">
        <w:rPr>
          <w:rFonts w:asciiTheme="majorHAnsi" w:hAnsiTheme="majorHAnsi"/>
          <w:i/>
          <w:iCs/>
          <w:color w:val="000000"/>
          <w:sz w:val="24"/>
          <w:szCs w:val="24"/>
        </w:rPr>
        <w:t xml:space="preserve">l. </w:t>
      </w:r>
      <w:r w:rsidRPr="00CA76EE">
        <w:rPr>
          <w:rFonts w:asciiTheme="majorHAnsi" w:hAnsiTheme="majorHAnsi"/>
          <w:i/>
          <w:iCs/>
          <w:color w:val="000000"/>
          <w:sz w:val="24"/>
          <w:szCs w:val="24"/>
        </w:rPr>
        <w:t>124 - 138)</w:t>
      </w:r>
      <w:r w:rsidR="0037633A" w:rsidRPr="00CA76EE">
        <w:rPr>
          <w:rFonts w:asciiTheme="majorHAnsi" w:hAnsiTheme="majorHAnsi"/>
          <w:i/>
          <w:iCs/>
          <w:color w:val="000000"/>
          <w:sz w:val="24"/>
          <w:szCs w:val="24"/>
        </w:rPr>
        <w:t>.</w:t>
      </w:r>
    </w:p>
    <w:p w:rsidR="000A5863" w:rsidRPr="00CA76EE" w:rsidRDefault="000A5863" w:rsidP="00D23FEE">
      <w:pPr>
        <w:pStyle w:val="NormalWeb"/>
        <w:spacing w:before="0" w:beforeAutospacing="0" w:after="150" w:afterAutospacing="0" w:line="360" w:lineRule="auto"/>
        <w:ind w:left="567"/>
        <w:jc w:val="both"/>
        <w:rPr>
          <w:rFonts w:asciiTheme="majorHAnsi" w:hAnsiTheme="majorHAnsi"/>
          <w:color w:val="000000"/>
          <w:sz w:val="24"/>
          <w:szCs w:val="24"/>
        </w:rPr>
      </w:pPr>
      <w:r w:rsidRPr="00CA76EE">
        <w:rPr>
          <w:rFonts w:asciiTheme="majorHAnsi" w:hAnsiTheme="majorHAnsi"/>
          <w:i/>
          <w:iCs/>
          <w:color w:val="000000"/>
          <w:sz w:val="24"/>
          <w:szCs w:val="24"/>
        </w:rPr>
        <w:t> </w:t>
      </w:r>
    </w:p>
    <w:p w:rsidR="00790F4B"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Both Zoe and Julie here highlight the crucial importance of providing a space which affords </w:t>
      </w:r>
      <w:r w:rsidR="0037633A" w:rsidRPr="00CA76EE">
        <w:rPr>
          <w:rFonts w:asciiTheme="majorHAnsi" w:hAnsiTheme="majorHAnsi"/>
          <w:color w:val="000000"/>
          <w:sz w:val="24"/>
          <w:szCs w:val="24"/>
        </w:rPr>
        <w:t xml:space="preserve">a more molecular experiential account of distress, with all its intensity and messiness. Julie </w:t>
      </w:r>
      <w:r w:rsidRPr="00CA76EE">
        <w:rPr>
          <w:rFonts w:asciiTheme="majorHAnsi" w:hAnsiTheme="majorHAnsi"/>
          <w:color w:val="000000"/>
          <w:sz w:val="24"/>
          <w:szCs w:val="24"/>
        </w:rPr>
        <w:t xml:space="preserve">was unable to meet her CPN at home, and so following the closure of her community mental health buildings, was forced to meet with her CPN, to provide them with a monitoring narrative, in various community spaces. In the local pub, like James above, she highlights the difficulty in accessing and producing the parts of her emotional and affective experience which are needed here. The affective atmosphere (Anderson, </w:t>
      </w:r>
      <w:r w:rsidR="00C70D56" w:rsidRPr="00CA76EE">
        <w:rPr>
          <w:rFonts w:asciiTheme="majorHAnsi" w:hAnsiTheme="majorHAnsi"/>
          <w:color w:val="000000"/>
          <w:sz w:val="24"/>
          <w:szCs w:val="24"/>
        </w:rPr>
        <w:t>2009</w:t>
      </w:r>
      <w:r w:rsidRPr="00CA76EE">
        <w:rPr>
          <w:rFonts w:asciiTheme="majorHAnsi" w:hAnsiTheme="majorHAnsi"/>
          <w:color w:val="000000"/>
          <w:sz w:val="24"/>
          <w:szCs w:val="24"/>
        </w:rPr>
        <w:t xml:space="preserve">) of the pub, of enjoyment and social display, is described as affording Julie’s ‘social face’, rather than enabling her to discuss her ongoing distress. Distress is still normatively placed as a ‘private’ experience, one which belongs ‘out of sight’ (Parr, </w:t>
      </w:r>
      <w:r w:rsidR="00FC55C4" w:rsidRPr="00CA76EE">
        <w:rPr>
          <w:rFonts w:asciiTheme="majorHAnsi" w:hAnsiTheme="majorHAnsi"/>
          <w:color w:val="000000"/>
          <w:sz w:val="24"/>
          <w:szCs w:val="24"/>
        </w:rPr>
        <w:t>1997; 2008</w:t>
      </w:r>
      <w:r w:rsidRPr="00CA76EE">
        <w:rPr>
          <w:rFonts w:asciiTheme="majorHAnsi" w:hAnsiTheme="majorHAnsi"/>
          <w:color w:val="000000"/>
          <w:sz w:val="24"/>
          <w:szCs w:val="24"/>
        </w:rPr>
        <w:t>; McGrath &amp; Reavey, 2015; McGrath, Reavey &amp; Brown, 2008; Sibley, 1995), and this concern runs through both Julie and Zoe’s accounts. In Zoe’s case, the ‘big windows’ ‘suggest’</w:t>
      </w:r>
      <w:r w:rsidR="00790F4B" w:rsidRPr="00CA76EE">
        <w:rPr>
          <w:rFonts w:asciiTheme="majorHAnsi" w:hAnsiTheme="majorHAnsi"/>
          <w:color w:val="000000"/>
          <w:sz w:val="24"/>
          <w:szCs w:val="24"/>
        </w:rPr>
        <w:t xml:space="preserve"> (</w:t>
      </w:r>
      <w:proofErr w:type="spellStart"/>
      <w:r w:rsidR="00790F4B" w:rsidRPr="00CA76EE">
        <w:rPr>
          <w:rFonts w:asciiTheme="majorHAnsi" w:hAnsiTheme="majorHAnsi"/>
          <w:color w:val="000000"/>
          <w:sz w:val="24"/>
          <w:szCs w:val="24"/>
        </w:rPr>
        <w:t>Latour</w:t>
      </w:r>
      <w:proofErr w:type="spellEnd"/>
      <w:r w:rsidR="00790F4B" w:rsidRPr="00CA76EE">
        <w:rPr>
          <w:rFonts w:asciiTheme="majorHAnsi" w:hAnsiTheme="majorHAnsi"/>
          <w:color w:val="000000"/>
          <w:sz w:val="24"/>
          <w:szCs w:val="24"/>
        </w:rPr>
        <w:t>, 2005)</w:t>
      </w:r>
      <w:r w:rsidRPr="00CA76EE">
        <w:rPr>
          <w:rFonts w:asciiTheme="majorHAnsi" w:hAnsiTheme="majorHAnsi"/>
          <w:color w:val="000000"/>
          <w:sz w:val="24"/>
          <w:szCs w:val="24"/>
        </w:rPr>
        <w:t xml:space="preserve"> public space and exposure to her, and hence ‘blocking’ the discussion of her distressed experiences. </w:t>
      </w:r>
      <w:r w:rsidR="00A66171" w:rsidRPr="00CA76EE">
        <w:rPr>
          <w:rFonts w:asciiTheme="majorHAnsi" w:hAnsiTheme="majorHAnsi"/>
          <w:color w:val="000000"/>
          <w:sz w:val="24"/>
          <w:szCs w:val="24"/>
        </w:rPr>
        <w:t xml:space="preserve"> </w:t>
      </w:r>
    </w:p>
    <w:p w:rsidR="00A66171" w:rsidRPr="00CA76EE" w:rsidRDefault="00814056" w:rsidP="00790F4B">
      <w:pPr>
        <w:pStyle w:val="NormalWeb"/>
        <w:spacing w:before="0" w:beforeAutospacing="0" w:after="150" w:afterAutospacing="0" w:line="360" w:lineRule="auto"/>
        <w:ind w:firstLine="567"/>
        <w:jc w:val="both"/>
        <w:rPr>
          <w:rFonts w:asciiTheme="majorHAnsi" w:hAnsiTheme="majorHAnsi"/>
          <w:color w:val="000000"/>
          <w:sz w:val="24"/>
          <w:szCs w:val="24"/>
        </w:rPr>
      </w:pPr>
      <w:r w:rsidRPr="00CA76EE">
        <w:rPr>
          <w:rFonts w:asciiTheme="majorHAnsi" w:hAnsiTheme="majorHAnsi"/>
          <w:color w:val="000000"/>
          <w:sz w:val="24"/>
          <w:szCs w:val="24"/>
        </w:rPr>
        <w:t>In contrast to the affordance of rationality and sociability in public space, participants also described private space as affording a greater intensity of feeling</w:t>
      </w:r>
      <w:r w:rsidR="002F2834" w:rsidRPr="00CA76EE">
        <w:rPr>
          <w:rFonts w:asciiTheme="majorHAnsi" w:hAnsiTheme="majorHAnsi"/>
          <w:color w:val="000000"/>
          <w:sz w:val="24"/>
          <w:szCs w:val="24"/>
        </w:rPr>
        <w:t>. As Zoe put it:</w:t>
      </w:r>
    </w:p>
    <w:p w:rsidR="002F2834" w:rsidRPr="00CA76EE" w:rsidRDefault="002F2834" w:rsidP="00D23FEE">
      <w:pPr>
        <w:pStyle w:val="NormalWeb"/>
        <w:spacing w:after="15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At home you’re free to feel ever you’re free to feel all of your emotions it’s fine you can feel anxious and upset and you can feel fantastic all of those anything goes kind of thing in your own home […] the extremes of the low it’s less l</w:t>
      </w:r>
      <w:r w:rsidR="009245DF" w:rsidRPr="00CA76EE">
        <w:rPr>
          <w:rFonts w:asciiTheme="majorHAnsi" w:hAnsiTheme="majorHAnsi"/>
          <w:i/>
          <w:iCs/>
          <w:color w:val="000000"/>
          <w:sz w:val="24"/>
          <w:szCs w:val="24"/>
        </w:rPr>
        <w:t>ikely to happen in other places</w:t>
      </w:r>
      <w:r w:rsidRPr="00CA76EE">
        <w:rPr>
          <w:rFonts w:asciiTheme="majorHAnsi" w:hAnsiTheme="majorHAnsi"/>
          <w:i/>
          <w:iCs/>
          <w:color w:val="000000"/>
          <w:sz w:val="24"/>
          <w:szCs w:val="24"/>
        </w:rPr>
        <w:t xml:space="preserve"> (Zoe, l. 376 − 387)</w:t>
      </w:r>
      <w:r w:rsidR="009245DF" w:rsidRPr="00CA76EE">
        <w:rPr>
          <w:rFonts w:asciiTheme="majorHAnsi" w:hAnsiTheme="majorHAnsi"/>
          <w:i/>
          <w:iCs/>
          <w:color w:val="000000"/>
          <w:sz w:val="24"/>
          <w:szCs w:val="24"/>
        </w:rPr>
        <w:t>.</w:t>
      </w:r>
    </w:p>
    <w:p w:rsidR="009245DF" w:rsidRPr="00CA76EE" w:rsidRDefault="009245DF" w:rsidP="009245DF">
      <w:pPr>
        <w:pStyle w:val="NormalWeb"/>
        <w:spacing w:before="0" w:beforeAutospacing="0" w:after="0" w:afterAutospacing="0" w:line="360" w:lineRule="auto"/>
        <w:ind w:left="567"/>
        <w:jc w:val="both"/>
        <w:rPr>
          <w:rFonts w:asciiTheme="majorHAnsi" w:hAnsiTheme="majorHAnsi"/>
          <w:color w:val="000000"/>
          <w:sz w:val="24"/>
          <w:szCs w:val="24"/>
        </w:rPr>
      </w:pPr>
    </w:p>
    <w:p w:rsidR="000A5863" w:rsidRPr="00CA76EE" w:rsidRDefault="002F2834"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Part of the production of different ‘intensities’ of affect and feeling can thus be seen to be the spaces in which the person is placed. Distress is not only normatively excluded from public space</w:t>
      </w:r>
      <w:r w:rsidR="00814056" w:rsidRPr="00CA76EE">
        <w:rPr>
          <w:rFonts w:asciiTheme="majorHAnsi" w:hAnsiTheme="majorHAnsi"/>
          <w:color w:val="000000"/>
          <w:sz w:val="24"/>
          <w:szCs w:val="24"/>
        </w:rPr>
        <w:t xml:space="preserve"> (</w:t>
      </w:r>
      <w:r w:rsidR="000D228C" w:rsidRPr="00CA76EE">
        <w:rPr>
          <w:rFonts w:asciiTheme="majorHAnsi" w:hAnsiTheme="majorHAnsi"/>
          <w:color w:val="000000"/>
          <w:sz w:val="24"/>
          <w:szCs w:val="24"/>
        </w:rPr>
        <w:t>Sibley, 1995; Dixon</w:t>
      </w:r>
      <w:r w:rsidR="00FC55C4" w:rsidRPr="00CA76EE">
        <w:rPr>
          <w:rFonts w:asciiTheme="majorHAnsi" w:hAnsiTheme="majorHAnsi"/>
          <w:color w:val="000000"/>
          <w:sz w:val="24"/>
          <w:szCs w:val="24"/>
        </w:rPr>
        <w:t xml:space="preserve">, Levine &amp; </w:t>
      </w:r>
      <w:proofErr w:type="spellStart"/>
      <w:r w:rsidR="00FC55C4" w:rsidRPr="00CA76EE">
        <w:rPr>
          <w:rFonts w:asciiTheme="majorHAnsi" w:hAnsiTheme="majorHAnsi"/>
          <w:color w:val="000000"/>
          <w:sz w:val="24"/>
          <w:szCs w:val="24"/>
        </w:rPr>
        <w:t>McAuley</w:t>
      </w:r>
      <w:proofErr w:type="spellEnd"/>
      <w:r w:rsidR="00FC55C4" w:rsidRPr="00CA76EE">
        <w:rPr>
          <w:rFonts w:asciiTheme="majorHAnsi" w:hAnsiTheme="majorHAnsi"/>
          <w:color w:val="000000"/>
          <w:sz w:val="24"/>
          <w:szCs w:val="24"/>
        </w:rPr>
        <w:t>, 2006</w:t>
      </w:r>
      <w:r w:rsidR="000D228C" w:rsidRPr="00CA76EE">
        <w:rPr>
          <w:rFonts w:asciiTheme="majorHAnsi" w:hAnsiTheme="majorHAnsi"/>
          <w:color w:val="000000"/>
          <w:sz w:val="24"/>
          <w:szCs w:val="24"/>
        </w:rPr>
        <w:t>; Parr</w:t>
      </w:r>
      <w:r w:rsidR="00FC55C4" w:rsidRPr="00CA76EE">
        <w:rPr>
          <w:rFonts w:asciiTheme="majorHAnsi" w:hAnsiTheme="majorHAnsi"/>
          <w:color w:val="000000"/>
          <w:sz w:val="24"/>
          <w:szCs w:val="24"/>
        </w:rPr>
        <w:t>, 1997</w:t>
      </w:r>
      <w:r w:rsidR="0037633A" w:rsidRPr="00CA76EE">
        <w:rPr>
          <w:rFonts w:asciiTheme="majorHAnsi" w:hAnsiTheme="majorHAnsi"/>
          <w:color w:val="000000"/>
          <w:sz w:val="24"/>
          <w:szCs w:val="24"/>
        </w:rPr>
        <w:t xml:space="preserve">; 2008 </w:t>
      </w:r>
      <w:r w:rsidR="000D228C" w:rsidRPr="00CA76EE">
        <w:rPr>
          <w:rFonts w:asciiTheme="majorHAnsi" w:hAnsiTheme="majorHAnsi"/>
          <w:color w:val="000000"/>
          <w:sz w:val="24"/>
          <w:szCs w:val="24"/>
        </w:rPr>
        <w:t>; McGrath &amp; Reavey</w:t>
      </w:r>
      <w:r w:rsidR="0037633A" w:rsidRPr="00CA76EE">
        <w:rPr>
          <w:rFonts w:asciiTheme="majorHAnsi" w:hAnsiTheme="majorHAnsi"/>
          <w:color w:val="000000"/>
          <w:sz w:val="24"/>
          <w:szCs w:val="24"/>
        </w:rPr>
        <w:t>, 2013</w:t>
      </w:r>
      <w:r w:rsidR="00814056" w:rsidRPr="00CA76EE">
        <w:rPr>
          <w:rFonts w:asciiTheme="majorHAnsi" w:hAnsiTheme="majorHAnsi"/>
          <w:color w:val="000000"/>
          <w:sz w:val="24"/>
          <w:szCs w:val="24"/>
        </w:rPr>
        <w:t>)</w:t>
      </w:r>
      <w:r w:rsidRPr="00CA76EE">
        <w:rPr>
          <w:rFonts w:asciiTheme="majorHAnsi" w:hAnsiTheme="majorHAnsi"/>
          <w:color w:val="000000"/>
          <w:sz w:val="24"/>
          <w:szCs w:val="24"/>
        </w:rPr>
        <w:t xml:space="preserve">, but here Zoe outlines that the greater intensities of feeling, the ‘heat’ of distress is actually ‘less likely’ to occur </w:t>
      </w:r>
      <w:r w:rsidR="00594C79" w:rsidRPr="00CA76EE">
        <w:rPr>
          <w:rFonts w:asciiTheme="majorHAnsi" w:hAnsiTheme="majorHAnsi"/>
          <w:color w:val="000000"/>
          <w:sz w:val="24"/>
          <w:szCs w:val="24"/>
        </w:rPr>
        <w:t>in public spaces</w:t>
      </w:r>
      <w:r w:rsidRPr="00CA76EE">
        <w:rPr>
          <w:rFonts w:asciiTheme="majorHAnsi" w:hAnsiTheme="majorHAnsi"/>
          <w:color w:val="000000"/>
          <w:sz w:val="24"/>
          <w:szCs w:val="24"/>
        </w:rPr>
        <w:t xml:space="preserve">. </w:t>
      </w:r>
      <w:r w:rsidR="00594C79" w:rsidRPr="00CA76EE">
        <w:rPr>
          <w:rFonts w:asciiTheme="majorHAnsi" w:hAnsiTheme="majorHAnsi"/>
          <w:color w:val="000000"/>
          <w:sz w:val="24"/>
          <w:szCs w:val="24"/>
        </w:rPr>
        <w:t>Public space is here described as carrying expectations of a ‘colder’</w:t>
      </w:r>
      <w:r w:rsidR="000A5863" w:rsidRPr="00CA76EE">
        <w:rPr>
          <w:rFonts w:asciiTheme="majorHAnsi" w:hAnsiTheme="majorHAnsi"/>
          <w:color w:val="000000"/>
          <w:sz w:val="24"/>
          <w:szCs w:val="24"/>
        </w:rPr>
        <w:t xml:space="preserve"> kind of affective experience, such as ‘being rational’ </w:t>
      </w:r>
      <w:r w:rsidR="00594C79" w:rsidRPr="00CA76EE">
        <w:rPr>
          <w:rFonts w:asciiTheme="majorHAnsi" w:hAnsiTheme="majorHAnsi"/>
          <w:color w:val="000000"/>
          <w:sz w:val="24"/>
          <w:szCs w:val="24"/>
        </w:rPr>
        <w:t xml:space="preserve">(Parr, </w:t>
      </w:r>
      <w:r w:rsidR="00790F4B" w:rsidRPr="00CA76EE">
        <w:rPr>
          <w:rFonts w:asciiTheme="majorHAnsi" w:hAnsiTheme="majorHAnsi"/>
          <w:color w:val="000000"/>
          <w:sz w:val="24"/>
          <w:szCs w:val="24"/>
        </w:rPr>
        <w:t>2008; Foucault, 1965</w:t>
      </w:r>
      <w:r w:rsidR="00594C79" w:rsidRPr="00CA76EE">
        <w:rPr>
          <w:rFonts w:asciiTheme="majorHAnsi" w:hAnsiTheme="majorHAnsi"/>
          <w:color w:val="000000"/>
          <w:sz w:val="24"/>
          <w:szCs w:val="24"/>
        </w:rPr>
        <w:t xml:space="preserve">) </w:t>
      </w:r>
      <w:r w:rsidR="000A5863" w:rsidRPr="00CA76EE">
        <w:rPr>
          <w:rFonts w:asciiTheme="majorHAnsi" w:hAnsiTheme="majorHAnsi"/>
          <w:color w:val="000000"/>
          <w:sz w:val="24"/>
          <w:szCs w:val="24"/>
        </w:rPr>
        <w:t xml:space="preserve">or </w:t>
      </w:r>
      <w:r w:rsidR="00594C79" w:rsidRPr="00CA76EE">
        <w:rPr>
          <w:rFonts w:asciiTheme="majorHAnsi" w:hAnsiTheme="majorHAnsi"/>
          <w:color w:val="000000"/>
          <w:sz w:val="24"/>
          <w:szCs w:val="24"/>
        </w:rPr>
        <w:t>as J</w:t>
      </w:r>
      <w:r w:rsidR="000D228C" w:rsidRPr="00CA76EE">
        <w:rPr>
          <w:rFonts w:asciiTheme="majorHAnsi" w:hAnsiTheme="majorHAnsi"/>
          <w:color w:val="000000"/>
          <w:sz w:val="24"/>
          <w:szCs w:val="24"/>
        </w:rPr>
        <w:t>ulie puts it, the ‘social face’.</w:t>
      </w:r>
      <w:r w:rsidR="000A5863" w:rsidRPr="00CA76EE">
        <w:rPr>
          <w:rFonts w:asciiTheme="majorHAnsi" w:hAnsiTheme="majorHAnsi"/>
          <w:color w:val="000000"/>
          <w:sz w:val="24"/>
          <w:szCs w:val="24"/>
        </w:rPr>
        <w:t xml:space="preserve"> </w:t>
      </w:r>
      <w:r w:rsidR="000D228C" w:rsidRPr="00CA76EE">
        <w:rPr>
          <w:rFonts w:asciiTheme="majorHAnsi" w:hAnsiTheme="majorHAnsi"/>
          <w:color w:val="000000"/>
          <w:sz w:val="24"/>
          <w:szCs w:val="24"/>
        </w:rPr>
        <w:t>S</w:t>
      </w:r>
      <w:r w:rsidR="00594C79" w:rsidRPr="00CA76EE">
        <w:rPr>
          <w:rFonts w:asciiTheme="majorHAnsi" w:hAnsiTheme="majorHAnsi"/>
          <w:color w:val="000000"/>
          <w:sz w:val="24"/>
          <w:szCs w:val="24"/>
        </w:rPr>
        <w:t>ervice users are hence being asked to provide narratives of affective experiences which are ex</w:t>
      </w:r>
      <w:r w:rsidR="000D228C" w:rsidRPr="00CA76EE">
        <w:rPr>
          <w:rFonts w:asciiTheme="majorHAnsi" w:hAnsiTheme="majorHAnsi"/>
          <w:color w:val="000000"/>
          <w:sz w:val="24"/>
          <w:szCs w:val="24"/>
        </w:rPr>
        <w:t>pressly excluded from the space within which they are being asked to provide this narrative.</w:t>
      </w:r>
      <w:r w:rsidR="00594C79" w:rsidRPr="00CA76EE">
        <w:rPr>
          <w:rFonts w:asciiTheme="majorHAnsi" w:hAnsiTheme="majorHAnsi"/>
          <w:color w:val="000000"/>
          <w:sz w:val="24"/>
          <w:szCs w:val="24"/>
        </w:rPr>
        <w:t xml:space="preserve"> This presents a fundamental contradiction: the closer they get to the ‘heat’ of their distressed experiences, the more danger they are in of viol</w:t>
      </w:r>
      <w:r w:rsidR="00790F4B" w:rsidRPr="00CA76EE">
        <w:rPr>
          <w:rFonts w:asciiTheme="majorHAnsi" w:hAnsiTheme="majorHAnsi"/>
          <w:color w:val="000000"/>
          <w:sz w:val="24"/>
          <w:szCs w:val="24"/>
        </w:rPr>
        <w:t>ating the norms of the space.  In the context of community services, where interactions between service users and staff are increasingly taking place in community spaces, the norms of emotional expression in different spaces need to be taken into account in considering what kind of account of experience is possible or likely to be afforded in that particular space.</w:t>
      </w:r>
    </w:p>
    <w:p w:rsidR="000A5863" w:rsidRPr="00CA76EE" w:rsidRDefault="000A5863" w:rsidP="000D228C">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A contrast with these experiences can be seen in Rachel’s description of a day centre which she had attended in the past: </w:t>
      </w:r>
    </w:p>
    <w:p w:rsidR="009245DF" w:rsidRPr="00CA76EE" w:rsidRDefault="009245DF" w:rsidP="000D228C">
      <w:pPr>
        <w:pStyle w:val="NormalWeb"/>
        <w:spacing w:before="0" w:beforeAutospacing="0" w:after="150" w:afterAutospacing="0" w:line="360" w:lineRule="auto"/>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 xml:space="preserve">[the lounge] was </w:t>
      </w:r>
      <w:proofErr w:type="spellStart"/>
      <w:r w:rsidRPr="00CA76EE">
        <w:rPr>
          <w:rFonts w:asciiTheme="majorHAnsi" w:hAnsiTheme="majorHAnsi"/>
          <w:i/>
          <w:iCs/>
          <w:color w:val="000000"/>
          <w:sz w:val="24"/>
          <w:szCs w:val="24"/>
        </w:rPr>
        <w:t>was</w:t>
      </w:r>
      <w:proofErr w:type="spellEnd"/>
      <w:r w:rsidRPr="00CA76EE">
        <w:rPr>
          <w:rFonts w:asciiTheme="majorHAnsi" w:hAnsiTheme="majorHAnsi"/>
          <w:i/>
          <w:iCs/>
          <w:color w:val="000000"/>
          <w:sz w:val="24"/>
          <w:szCs w:val="24"/>
        </w:rPr>
        <w:t xml:space="preserve"> really </w:t>
      </w:r>
      <w:proofErr w:type="spellStart"/>
      <w:r w:rsidRPr="00CA76EE">
        <w:rPr>
          <w:rFonts w:asciiTheme="majorHAnsi" w:hAnsiTheme="majorHAnsi"/>
          <w:i/>
          <w:iCs/>
          <w:color w:val="000000"/>
          <w:sz w:val="24"/>
          <w:szCs w:val="24"/>
        </w:rPr>
        <w:t>really</w:t>
      </w:r>
      <w:proofErr w:type="spellEnd"/>
      <w:r w:rsidRPr="00CA76EE">
        <w:rPr>
          <w:rFonts w:asciiTheme="majorHAnsi" w:hAnsiTheme="majorHAnsi"/>
          <w:i/>
          <w:iCs/>
          <w:color w:val="000000"/>
          <w:sz w:val="24"/>
          <w:szCs w:val="24"/>
        </w:rPr>
        <w:t xml:space="preserve"> nice and first thing in the morning when you came in you could just sit in there and I think probably for the first couple of months I went to the day centre that was all that I did I didn’t join any of the I didn’t like go to any of the groups and I </w:t>
      </w:r>
      <w:proofErr w:type="spellStart"/>
      <w:r w:rsidRPr="00CA76EE">
        <w:rPr>
          <w:rFonts w:asciiTheme="majorHAnsi" w:hAnsiTheme="majorHAnsi"/>
          <w:i/>
          <w:iCs/>
          <w:color w:val="000000"/>
          <w:sz w:val="24"/>
          <w:szCs w:val="24"/>
        </w:rPr>
        <w:t>dunno</w:t>
      </w:r>
      <w:proofErr w:type="spellEnd"/>
      <w:r w:rsidRPr="00CA76EE">
        <w:rPr>
          <w:rFonts w:asciiTheme="majorHAnsi" w:hAnsiTheme="majorHAnsi"/>
          <w:i/>
          <w:iCs/>
          <w:color w:val="000000"/>
          <w:sz w:val="24"/>
          <w:szCs w:val="24"/>
        </w:rPr>
        <w:t xml:space="preserve"> I think I just kind of saw it as a place to get away from pressures of work or […] just to relax I suppose and I saw the day centre just as somewhere to do that and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I didn’t see any particular use in going to anything like art therapy or woodwork or relaxation but […] I think the fact that it was a nice place to be anyway meant that I kept going even though I didn’t chat wi</w:t>
      </w:r>
      <w:r w:rsidR="009245DF" w:rsidRPr="00CA76EE">
        <w:rPr>
          <w:rFonts w:asciiTheme="majorHAnsi" w:hAnsiTheme="majorHAnsi"/>
          <w:i/>
          <w:iCs/>
          <w:color w:val="000000"/>
          <w:sz w:val="24"/>
          <w:szCs w:val="24"/>
        </w:rPr>
        <w:t>th any of the groups and things</w:t>
      </w:r>
      <w:r w:rsidRPr="00CA76EE">
        <w:rPr>
          <w:rFonts w:asciiTheme="majorHAnsi" w:hAnsiTheme="majorHAnsi"/>
          <w:i/>
          <w:iCs/>
          <w:color w:val="000000"/>
          <w:sz w:val="24"/>
          <w:szCs w:val="24"/>
        </w:rPr>
        <w:t xml:space="preserve"> (Rachel,</w:t>
      </w:r>
      <w:r w:rsidR="00E9097F">
        <w:rPr>
          <w:rFonts w:asciiTheme="majorHAnsi" w:hAnsiTheme="majorHAnsi"/>
          <w:i/>
          <w:iCs/>
          <w:color w:val="000000"/>
          <w:sz w:val="24"/>
          <w:szCs w:val="24"/>
        </w:rPr>
        <w:t xml:space="preserve"> l.</w:t>
      </w:r>
      <w:r w:rsidRPr="00CA76EE">
        <w:rPr>
          <w:rFonts w:asciiTheme="majorHAnsi" w:hAnsiTheme="majorHAnsi"/>
          <w:i/>
          <w:iCs/>
          <w:color w:val="000000"/>
          <w:sz w:val="24"/>
          <w:szCs w:val="24"/>
        </w:rPr>
        <w:t xml:space="preserve"> 139 – 151)</w:t>
      </w:r>
      <w:r w:rsidR="009245DF" w:rsidRPr="00CA76EE">
        <w:rPr>
          <w:rFonts w:asciiTheme="majorHAnsi" w:hAnsiTheme="majorHAnsi"/>
          <w:i/>
          <w:iCs/>
          <w:color w:val="000000"/>
          <w:sz w:val="24"/>
          <w:szCs w:val="24"/>
        </w:rPr>
        <w:t>.</w:t>
      </w:r>
    </w:p>
    <w:p w:rsidR="009245DF" w:rsidRPr="00CA76EE" w:rsidRDefault="009245DF" w:rsidP="00D23FEE">
      <w:pPr>
        <w:pStyle w:val="NormalWeb"/>
        <w:spacing w:before="0" w:beforeAutospacing="0" w:after="150" w:afterAutospacing="0" w:line="360" w:lineRule="auto"/>
        <w:ind w:left="567"/>
        <w:jc w:val="both"/>
        <w:rPr>
          <w:rFonts w:asciiTheme="majorHAnsi" w:hAnsiTheme="majorHAnsi"/>
          <w:color w:val="000000"/>
          <w:sz w:val="24"/>
          <w:szCs w:val="24"/>
        </w:rPr>
      </w:pPr>
    </w:p>
    <w:p w:rsidR="00790F4B"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The day centre here is described as a container for Rachel’s experiences of distress; with no pressure to join in with the official therapy on offer, she describes the space of the day centre as affording her the ability to ‘be’, rather than ‘be treated’. The walls of the day centre here provide a material boundary, within which Rachel is ‘using services’ but the less structured nature of time within that boundary enables more variety in the form of that engagement with services. Here, she seems to describe an absence of a compulsion to produce of the kinds of structured narratives described by </w:t>
      </w:r>
      <w:r w:rsidR="004622F3" w:rsidRPr="00CA76EE">
        <w:rPr>
          <w:rFonts w:asciiTheme="majorHAnsi" w:hAnsiTheme="majorHAnsi"/>
          <w:color w:val="000000"/>
          <w:sz w:val="24"/>
          <w:szCs w:val="24"/>
        </w:rPr>
        <w:t>the participants</w:t>
      </w:r>
      <w:r w:rsidRPr="00CA76EE">
        <w:rPr>
          <w:rFonts w:asciiTheme="majorHAnsi" w:hAnsiTheme="majorHAnsi"/>
          <w:color w:val="000000"/>
          <w:sz w:val="24"/>
          <w:szCs w:val="24"/>
        </w:rPr>
        <w:t xml:space="preserve"> above</w:t>
      </w:r>
      <w:r w:rsidR="004622F3" w:rsidRPr="00CA76EE">
        <w:rPr>
          <w:rFonts w:asciiTheme="majorHAnsi" w:hAnsiTheme="majorHAnsi"/>
          <w:color w:val="000000"/>
          <w:sz w:val="24"/>
          <w:szCs w:val="24"/>
        </w:rPr>
        <w:t xml:space="preserve">; Rachel seems to have little pressure to </w:t>
      </w:r>
      <w:proofErr w:type="spellStart"/>
      <w:r w:rsidR="004622F3" w:rsidRPr="00CA76EE">
        <w:rPr>
          <w:rFonts w:asciiTheme="majorHAnsi" w:hAnsiTheme="majorHAnsi"/>
          <w:color w:val="000000"/>
          <w:sz w:val="24"/>
          <w:szCs w:val="24"/>
        </w:rPr>
        <w:t>molarise</w:t>
      </w:r>
      <w:proofErr w:type="spellEnd"/>
      <w:r w:rsidR="004622F3" w:rsidRPr="00CA76EE">
        <w:rPr>
          <w:rFonts w:asciiTheme="majorHAnsi" w:hAnsiTheme="majorHAnsi"/>
          <w:color w:val="000000"/>
          <w:sz w:val="24"/>
          <w:szCs w:val="24"/>
        </w:rPr>
        <w:t xml:space="preserve"> her experiences, to produce linearity out of the molecular</w:t>
      </w:r>
      <w:r w:rsidR="000D228C" w:rsidRPr="00CA76EE">
        <w:rPr>
          <w:rFonts w:asciiTheme="majorHAnsi" w:hAnsiTheme="majorHAnsi"/>
          <w:color w:val="000000"/>
          <w:sz w:val="24"/>
          <w:szCs w:val="24"/>
        </w:rPr>
        <w:t xml:space="preserve"> experience of her distress. I</w:t>
      </w:r>
      <w:r w:rsidR="004622F3" w:rsidRPr="00CA76EE">
        <w:rPr>
          <w:rFonts w:asciiTheme="majorHAnsi" w:hAnsiTheme="majorHAnsi"/>
          <w:color w:val="000000"/>
          <w:sz w:val="24"/>
          <w:szCs w:val="24"/>
        </w:rPr>
        <w:t>nstead</w:t>
      </w:r>
      <w:r w:rsidR="00790F4B" w:rsidRPr="00CA76EE">
        <w:rPr>
          <w:rFonts w:asciiTheme="majorHAnsi" w:hAnsiTheme="majorHAnsi"/>
          <w:color w:val="000000"/>
          <w:sz w:val="24"/>
          <w:szCs w:val="24"/>
        </w:rPr>
        <w:t>,</w:t>
      </w:r>
      <w:r w:rsidR="004622F3" w:rsidRPr="00CA76EE">
        <w:rPr>
          <w:rFonts w:asciiTheme="majorHAnsi" w:hAnsiTheme="majorHAnsi"/>
          <w:color w:val="000000"/>
          <w:sz w:val="24"/>
          <w:szCs w:val="24"/>
        </w:rPr>
        <w:t xml:space="preserve"> she is able to experience her distress in the space of services, relatively un-transformed. This can be seen as emergent from the space-time of services; when existing in concurrent space with services, the kinds of monitoring narratives described above become less necessary; Rachel can be directly observed, and so, paradoxically, is more able to be left alone. Of course, there are multiple problems with observation</w:t>
      </w:r>
      <w:r w:rsidR="009B6EBC" w:rsidRPr="00CA76EE">
        <w:rPr>
          <w:rFonts w:asciiTheme="majorHAnsi" w:hAnsiTheme="majorHAnsi"/>
          <w:color w:val="000000"/>
          <w:sz w:val="24"/>
          <w:szCs w:val="24"/>
        </w:rPr>
        <w:t xml:space="preserve"> as it has been implemented as a tool of control in </w:t>
      </w:r>
      <w:r w:rsidR="004622F3" w:rsidRPr="00CA76EE">
        <w:rPr>
          <w:rFonts w:asciiTheme="majorHAnsi" w:hAnsiTheme="majorHAnsi"/>
          <w:color w:val="000000"/>
          <w:sz w:val="24"/>
          <w:szCs w:val="24"/>
        </w:rPr>
        <w:t>mental health</w:t>
      </w:r>
      <w:r w:rsidR="009B6EBC" w:rsidRPr="00CA76EE">
        <w:rPr>
          <w:rFonts w:asciiTheme="majorHAnsi" w:hAnsiTheme="majorHAnsi"/>
          <w:color w:val="000000"/>
          <w:sz w:val="24"/>
          <w:szCs w:val="24"/>
        </w:rPr>
        <w:t>, particularly inpatient,</w:t>
      </w:r>
      <w:r w:rsidR="004622F3" w:rsidRPr="00CA76EE">
        <w:rPr>
          <w:rFonts w:asciiTheme="majorHAnsi" w:hAnsiTheme="majorHAnsi"/>
          <w:color w:val="000000"/>
          <w:sz w:val="24"/>
          <w:szCs w:val="24"/>
        </w:rPr>
        <w:t xml:space="preserve"> services </w:t>
      </w:r>
      <w:r w:rsidR="009B6EBC" w:rsidRPr="00CA76EE">
        <w:rPr>
          <w:rFonts w:asciiTheme="majorHAnsi" w:hAnsiTheme="majorHAnsi"/>
          <w:color w:val="000000"/>
          <w:sz w:val="24"/>
          <w:szCs w:val="24"/>
        </w:rPr>
        <w:t xml:space="preserve">(Bowers &amp; Park, 2001; Bowers, </w:t>
      </w:r>
      <w:proofErr w:type="spellStart"/>
      <w:r w:rsidR="009B6EBC" w:rsidRPr="00CA76EE">
        <w:rPr>
          <w:rFonts w:asciiTheme="majorHAnsi" w:hAnsiTheme="majorHAnsi"/>
          <w:color w:val="000000"/>
          <w:sz w:val="24"/>
          <w:szCs w:val="24"/>
        </w:rPr>
        <w:t>Gournay</w:t>
      </w:r>
      <w:proofErr w:type="spellEnd"/>
      <w:r w:rsidR="009B6EBC" w:rsidRPr="00CA76EE">
        <w:rPr>
          <w:rFonts w:asciiTheme="majorHAnsi" w:hAnsiTheme="majorHAnsi"/>
          <w:color w:val="000000"/>
          <w:sz w:val="24"/>
          <w:szCs w:val="24"/>
        </w:rPr>
        <w:t xml:space="preserve"> &amp; Duffy, 2000; Manna, 2010</w:t>
      </w:r>
      <w:r w:rsidR="004622F3" w:rsidRPr="00CA76EE">
        <w:rPr>
          <w:rFonts w:asciiTheme="majorHAnsi" w:hAnsiTheme="majorHAnsi"/>
          <w:color w:val="000000"/>
          <w:sz w:val="24"/>
          <w:szCs w:val="24"/>
        </w:rPr>
        <w:t>)</w:t>
      </w:r>
      <w:r w:rsidR="000D228C" w:rsidRPr="00CA76EE">
        <w:rPr>
          <w:rFonts w:asciiTheme="majorHAnsi" w:hAnsiTheme="majorHAnsi"/>
          <w:color w:val="000000"/>
          <w:sz w:val="24"/>
          <w:szCs w:val="24"/>
        </w:rPr>
        <w:t>, and we do not wish to idealise services from the past</w:t>
      </w:r>
      <w:r w:rsidR="004622F3" w:rsidRPr="00CA76EE">
        <w:rPr>
          <w:rFonts w:asciiTheme="majorHAnsi" w:hAnsiTheme="majorHAnsi"/>
          <w:color w:val="000000"/>
          <w:sz w:val="24"/>
          <w:szCs w:val="24"/>
        </w:rPr>
        <w:t>. But it does seem here that the provision of some less structured space-time in mental health services has benefits that are perhaps being lost in the drive to ‘social inclusion’ (</w:t>
      </w:r>
      <w:r w:rsidR="00FC55C4" w:rsidRPr="00CA76EE">
        <w:rPr>
          <w:rFonts w:asciiTheme="majorHAnsi" w:hAnsiTheme="majorHAnsi"/>
          <w:color w:val="000000"/>
          <w:sz w:val="24"/>
          <w:szCs w:val="24"/>
        </w:rPr>
        <w:t>Spandler, 2007; Chase, 2011</w:t>
      </w:r>
      <w:r w:rsidR="0037633A" w:rsidRPr="00CA76EE">
        <w:rPr>
          <w:rFonts w:asciiTheme="majorHAnsi" w:hAnsiTheme="majorHAnsi"/>
          <w:color w:val="000000"/>
          <w:sz w:val="24"/>
          <w:szCs w:val="24"/>
        </w:rPr>
        <w:t xml:space="preserve">; </w:t>
      </w:r>
      <w:r w:rsidR="009B6EBC" w:rsidRPr="00CA76EE">
        <w:rPr>
          <w:rFonts w:asciiTheme="majorHAnsi" w:hAnsiTheme="majorHAnsi"/>
          <w:color w:val="000000"/>
          <w:sz w:val="24"/>
          <w:szCs w:val="24"/>
        </w:rPr>
        <w:t>Taylor, 2014</w:t>
      </w:r>
      <w:r w:rsidR="004622F3" w:rsidRPr="00CA76EE">
        <w:rPr>
          <w:rFonts w:asciiTheme="majorHAnsi" w:hAnsiTheme="majorHAnsi"/>
          <w:color w:val="000000"/>
          <w:sz w:val="24"/>
          <w:szCs w:val="24"/>
        </w:rPr>
        <w:t xml:space="preserve">).   </w:t>
      </w:r>
    </w:p>
    <w:p w:rsidR="0037633A" w:rsidRPr="00CA76EE" w:rsidRDefault="0037633A" w:rsidP="00D23FEE">
      <w:pPr>
        <w:pStyle w:val="NormalWeb"/>
        <w:spacing w:before="0" w:beforeAutospacing="0" w:after="150" w:afterAutospacing="0" w:line="360" w:lineRule="auto"/>
        <w:jc w:val="both"/>
        <w:rPr>
          <w:rFonts w:asciiTheme="majorHAnsi" w:hAnsiTheme="majorHAnsi"/>
          <w:color w:val="000000"/>
          <w:sz w:val="24"/>
          <w:szCs w:val="24"/>
        </w:rPr>
      </w:pPr>
    </w:p>
    <w:p w:rsidR="0037633A" w:rsidRPr="00CA76EE" w:rsidRDefault="000A5863" w:rsidP="00D23FEE">
      <w:pPr>
        <w:pStyle w:val="NormalWeb"/>
        <w:spacing w:before="0" w:beforeAutospacing="0" w:after="150" w:afterAutospacing="0" w:line="360" w:lineRule="auto"/>
        <w:jc w:val="both"/>
        <w:rPr>
          <w:rFonts w:asciiTheme="majorHAnsi" w:hAnsiTheme="majorHAnsi"/>
          <w:b/>
          <w:bCs/>
          <w:i/>
          <w:iCs/>
          <w:color w:val="000000"/>
          <w:sz w:val="24"/>
          <w:szCs w:val="24"/>
        </w:rPr>
      </w:pPr>
      <w:r w:rsidRPr="00CA76EE">
        <w:rPr>
          <w:rFonts w:asciiTheme="majorHAnsi" w:hAnsiTheme="majorHAnsi"/>
          <w:b/>
          <w:i/>
          <w:iCs/>
          <w:color w:val="000000"/>
          <w:sz w:val="24"/>
          <w:szCs w:val="24"/>
        </w:rPr>
        <w:t>2.</w:t>
      </w:r>
      <w:r w:rsidRPr="00CA76EE">
        <w:rPr>
          <w:rStyle w:val="apple-converted-space"/>
          <w:rFonts w:asciiTheme="majorHAnsi" w:hAnsiTheme="majorHAnsi"/>
          <w:b/>
          <w:i/>
          <w:iCs/>
          <w:color w:val="000000"/>
          <w:sz w:val="24"/>
          <w:szCs w:val="24"/>
        </w:rPr>
        <w:t> </w:t>
      </w:r>
      <w:r w:rsidRPr="00CA76EE">
        <w:rPr>
          <w:rFonts w:asciiTheme="majorHAnsi" w:hAnsiTheme="majorHAnsi"/>
          <w:b/>
          <w:bCs/>
          <w:i/>
          <w:iCs/>
          <w:color w:val="000000"/>
          <w:sz w:val="24"/>
          <w:szCs w:val="24"/>
        </w:rPr>
        <w:t>Narratives in therapy: Compartmentalising the distressed self. </w:t>
      </w:r>
    </w:p>
    <w:p w:rsidR="000A5863" w:rsidRPr="00CA76EE" w:rsidRDefault="000A5863" w:rsidP="007A624D">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Not all of the interactions described with services took the form of a monitoring, present-focussed encounter. Participants who </w:t>
      </w:r>
      <w:r w:rsidR="000D228C" w:rsidRPr="00CA76EE">
        <w:rPr>
          <w:rFonts w:asciiTheme="majorHAnsi" w:hAnsiTheme="majorHAnsi"/>
          <w:color w:val="000000"/>
          <w:sz w:val="24"/>
          <w:szCs w:val="24"/>
        </w:rPr>
        <w:t>described</w:t>
      </w:r>
      <w:r w:rsidRPr="00CA76EE">
        <w:rPr>
          <w:rFonts w:asciiTheme="majorHAnsi" w:hAnsiTheme="majorHAnsi"/>
          <w:color w:val="000000"/>
          <w:sz w:val="24"/>
          <w:szCs w:val="24"/>
        </w:rPr>
        <w:t xml:space="preserve"> regular psychotherapy, described a very different, past focussed and intimate narrative which they had to navigate during therapy. </w:t>
      </w:r>
      <w:r w:rsidR="000D228C" w:rsidRPr="00CA76EE">
        <w:rPr>
          <w:rFonts w:asciiTheme="majorHAnsi" w:hAnsiTheme="majorHAnsi"/>
          <w:color w:val="000000"/>
          <w:sz w:val="24"/>
          <w:szCs w:val="24"/>
        </w:rPr>
        <w:t>Appointments were described as having very clear temporal edges, characterised by ‘clock time’, with no contact between carefully kept appointments</w:t>
      </w:r>
      <w:r w:rsidRPr="00CA76EE">
        <w:rPr>
          <w:rFonts w:asciiTheme="majorHAnsi" w:hAnsiTheme="majorHAnsi"/>
          <w:color w:val="000000"/>
          <w:sz w:val="24"/>
          <w:szCs w:val="24"/>
        </w:rPr>
        <w:t xml:space="preserve"> (</w:t>
      </w:r>
      <w:r w:rsidR="00790F4B" w:rsidRPr="00CA76EE">
        <w:rPr>
          <w:rFonts w:asciiTheme="majorHAnsi" w:hAnsiTheme="majorHAnsi"/>
          <w:color w:val="000000"/>
          <w:sz w:val="24"/>
          <w:szCs w:val="24"/>
        </w:rPr>
        <w:t>Davies, 1994</w:t>
      </w:r>
      <w:r w:rsidR="000D228C" w:rsidRPr="00CA76EE">
        <w:rPr>
          <w:rFonts w:asciiTheme="majorHAnsi" w:hAnsiTheme="majorHAnsi"/>
          <w:color w:val="000000"/>
          <w:sz w:val="24"/>
          <w:szCs w:val="24"/>
        </w:rPr>
        <w:t>).</w:t>
      </w:r>
      <w:r w:rsidRPr="00CA76EE">
        <w:rPr>
          <w:rFonts w:asciiTheme="majorHAnsi" w:hAnsiTheme="majorHAnsi"/>
          <w:color w:val="000000"/>
          <w:sz w:val="24"/>
          <w:szCs w:val="24"/>
        </w:rPr>
        <w:t xml:space="preserve"> Lou described her psychotherapy: </w:t>
      </w:r>
    </w:p>
    <w:p w:rsidR="007A624D" w:rsidRPr="00CA76EE" w:rsidRDefault="007A624D" w:rsidP="007A624D">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0D228C">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 xml:space="preserve">I just felt like someone was digging into my soul and </w:t>
      </w:r>
      <w:proofErr w:type="spellStart"/>
      <w:r w:rsidRPr="00CA76EE">
        <w:rPr>
          <w:rFonts w:asciiTheme="majorHAnsi" w:hAnsiTheme="majorHAnsi"/>
          <w:i/>
          <w:iCs/>
          <w:color w:val="000000"/>
          <w:sz w:val="24"/>
          <w:szCs w:val="24"/>
        </w:rPr>
        <w:t>and</w:t>
      </w:r>
      <w:proofErr w:type="spellEnd"/>
      <w:r w:rsidRPr="00CA76EE">
        <w:rPr>
          <w:rFonts w:asciiTheme="majorHAnsi" w:hAnsiTheme="majorHAnsi"/>
          <w:i/>
          <w:iCs/>
          <w:color w:val="000000"/>
          <w:sz w:val="24"/>
          <w:szCs w:val="24"/>
        </w:rPr>
        <w:t xml:space="preserve"> pulling up all of this rubbish all this junk that had been festering at the bottom and then just leaving me to deal with it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so bringing it all to the top and sort of this big revelation well I really think you don’t like yourself in fact I think you hate yourself well I think that I do ‘ok that’s the end of the session see you next week’ and it was just like what am I supposed to do and </w:t>
      </w:r>
      <w:proofErr w:type="spellStart"/>
      <w:r w:rsidRPr="00CA76EE">
        <w:rPr>
          <w:rFonts w:asciiTheme="majorHAnsi" w:hAnsiTheme="majorHAnsi"/>
          <w:i/>
          <w:iCs/>
          <w:color w:val="000000"/>
          <w:sz w:val="24"/>
          <w:szCs w:val="24"/>
        </w:rPr>
        <w:t>and</w:t>
      </w:r>
      <w:proofErr w:type="spellEnd"/>
      <w:r w:rsidRPr="00CA76EE">
        <w:rPr>
          <w:rFonts w:asciiTheme="majorHAnsi" w:hAnsiTheme="majorHAnsi"/>
          <w:i/>
          <w:iCs/>
          <w:color w:val="000000"/>
          <w:sz w:val="24"/>
          <w:szCs w:val="24"/>
        </w:rPr>
        <w:t xml:space="preserve"> it was two weeks until the next session what am I supposed to do with that with those emotions and I go back to this place where I don’t like to be and </w:t>
      </w:r>
      <w:proofErr w:type="spellStart"/>
      <w:r w:rsidRPr="00CA76EE">
        <w:rPr>
          <w:rFonts w:asciiTheme="majorHAnsi" w:hAnsiTheme="majorHAnsi"/>
          <w:i/>
          <w:iCs/>
          <w:color w:val="000000"/>
          <w:sz w:val="24"/>
          <w:szCs w:val="24"/>
        </w:rPr>
        <w:t>and</w:t>
      </w:r>
      <w:proofErr w:type="spellEnd"/>
      <w:r w:rsidRPr="00CA76EE">
        <w:rPr>
          <w:rFonts w:asciiTheme="majorHAnsi" w:hAnsiTheme="majorHAnsi"/>
          <w:i/>
          <w:iCs/>
          <w:color w:val="000000"/>
          <w:sz w:val="24"/>
          <w:szCs w:val="24"/>
        </w:rPr>
        <w:t xml:space="preserve"> … e </w:t>
      </w:r>
      <w:proofErr w:type="spellStart"/>
      <w:r w:rsidRPr="00CA76EE">
        <w:rPr>
          <w:rFonts w:asciiTheme="majorHAnsi" w:hAnsiTheme="majorHAnsi"/>
          <w:i/>
          <w:iCs/>
          <w:color w:val="000000"/>
          <w:sz w:val="24"/>
          <w:szCs w:val="24"/>
        </w:rPr>
        <w:t>wa</w:t>
      </w:r>
      <w:proofErr w:type="spellEnd"/>
      <w:r w:rsidRPr="00CA76EE">
        <w:rPr>
          <w:rFonts w:asciiTheme="majorHAnsi" w:hAnsiTheme="majorHAnsi"/>
          <w:i/>
          <w:iCs/>
          <w:color w:val="000000"/>
          <w:sz w:val="24"/>
          <w:szCs w:val="24"/>
        </w:rPr>
        <w:t xml:space="preserve"> and yeah and try an</w:t>
      </w:r>
      <w:r w:rsidR="009245DF" w:rsidRPr="00CA76EE">
        <w:rPr>
          <w:rFonts w:asciiTheme="majorHAnsi" w:hAnsiTheme="majorHAnsi"/>
          <w:i/>
          <w:iCs/>
          <w:color w:val="000000"/>
          <w:sz w:val="24"/>
          <w:szCs w:val="24"/>
        </w:rPr>
        <w:t>d deal with it and it was awful</w:t>
      </w:r>
      <w:r w:rsidRPr="00CA76EE">
        <w:rPr>
          <w:rFonts w:asciiTheme="majorHAnsi" w:hAnsiTheme="majorHAnsi"/>
          <w:i/>
          <w:iCs/>
          <w:color w:val="000000"/>
          <w:sz w:val="24"/>
          <w:szCs w:val="24"/>
        </w:rPr>
        <w:t xml:space="preserve"> (Lou, l. 260-268)</w:t>
      </w:r>
      <w:r w:rsidR="009245DF" w:rsidRPr="00CA76EE">
        <w:rPr>
          <w:rFonts w:asciiTheme="majorHAnsi" w:hAnsiTheme="majorHAnsi"/>
          <w:i/>
          <w:iCs/>
          <w:color w:val="000000"/>
          <w:sz w:val="24"/>
          <w:szCs w:val="24"/>
        </w:rPr>
        <w:t>.</w:t>
      </w:r>
    </w:p>
    <w:p w:rsidR="009245DF" w:rsidRPr="00CA76EE" w:rsidRDefault="009245DF" w:rsidP="000D228C">
      <w:pPr>
        <w:pStyle w:val="NormalWeb"/>
        <w:spacing w:before="0" w:beforeAutospacing="0" w:after="150" w:afterAutospacing="0" w:line="360" w:lineRule="auto"/>
        <w:ind w:left="567"/>
        <w:jc w:val="both"/>
        <w:rPr>
          <w:rFonts w:asciiTheme="majorHAnsi" w:hAnsiTheme="majorHAnsi"/>
          <w:color w:val="000000"/>
          <w:sz w:val="24"/>
          <w:szCs w:val="24"/>
        </w:rPr>
      </w:pPr>
    </w:p>
    <w:p w:rsidR="000A5863"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The process of therapy, of ‘digging into my soul’, is here described as painful, and even toxic, in involving being overwhelmed by ‘rubbish’ and ‘junk’, ‘festering’ inside Lou. Images of poison are here used to describe the process of excavating backwards and inwards, uncovering what has been hid</w:t>
      </w:r>
      <w:r w:rsidR="00790F4B" w:rsidRPr="00CA76EE">
        <w:rPr>
          <w:rFonts w:asciiTheme="majorHAnsi" w:hAnsiTheme="majorHAnsi"/>
          <w:color w:val="000000"/>
          <w:sz w:val="24"/>
          <w:szCs w:val="24"/>
        </w:rPr>
        <w:t>den, or strategically forgotten (</w:t>
      </w:r>
      <w:r w:rsidR="00AD3BC6" w:rsidRPr="00CA76EE">
        <w:rPr>
          <w:rFonts w:asciiTheme="majorHAnsi" w:hAnsiTheme="majorHAnsi"/>
          <w:color w:val="000000"/>
          <w:sz w:val="24"/>
          <w:szCs w:val="24"/>
        </w:rPr>
        <w:t>Middleton &amp; Brown, 2005</w:t>
      </w:r>
      <w:r w:rsidR="00790F4B" w:rsidRPr="00CA76EE">
        <w:rPr>
          <w:rFonts w:asciiTheme="majorHAnsi" w:hAnsiTheme="majorHAnsi"/>
          <w:color w:val="000000"/>
          <w:sz w:val="24"/>
          <w:szCs w:val="24"/>
        </w:rPr>
        <w:t>),</w:t>
      </w:r>
      <w:r w:rsidRPr="00CA76EE">
        <w:rPr>
          <w:rFonts w:asciiTheme="majorHAnsi" w:hAnsiTheme="majorHAnsi"/>
          <w:b/>
          <w:color w:val="000000"/>
          <w:sz w:val="24"/>
          <w:szCs w:val="24"/>
        </w:rPr>
        <w:t xml:space="preserve"> </w:t>
      </w:r>
      <w:r w:rsidR="00A05E24" w:rsidRPr="00CA76EE">
        <w:rPr>
          <w:rFonts w:asciiTheme="majorHAnsi" w:hAnsiTheme="majorHAnsi"/>
          <w:color w:val="000000"/>
          <w:sz w:val="24"/>
          <w:szCs w:val="24"/>
        </w:rPr>
        <w:t>in Lou’s everyday </w:t>
      </w:r>
      <w:r w:rsidRPr="00CA76EE">
        <w:rPr>
          <w:rFonts w:asciiTheme="majorHAnsi" w:hAnsiTheme="majorHAnsi"/>
          <w:color w:val="000000"/>
          <w:sz w:val="24"/>
          <w:szCs w:val="24"/>
        </w:rPr>
        <w:t>experience of subjectivity</w:t>
      </w:r>
      <w:r w:rsidR="00790F4B" w:rsidRPr="00CA76EE">
        <w:rPr>
          <w:rFonts w:asciiTheme="majorHAnsi" w:hAnsiTheme="majorHAnsi"/>
          <w:color w:val="000000"/>
          <w:sz w:val="24"/>
          <w:szCs w:val="24"/>
        </w:rPr>
        <w:t xml:space="preserve">. </w:t>
      </w:r>
      <w:r w:rsidRPr="00CA76EE">
        <w:rPr>
          <w:rFonts w:asciiTheme="majorHAnsi" w:hAnsiTheme="majorHAnsi"/>
          <w:color w:val="000000"/>
          <w:sz w:val="24"/>
          <w:szCs w:val="24"/>
        </w:rPr>
        <w:t xml:space="preserve">To use our temperature metaphor, </w:t>
      </w:r>
      <w:r w:rsidR="00790F4B" w:rsidRPr="00CA76EE">
        <w:rPr>
          <w:rFonts w:asciiTheme="majorHAnsi" w:hAnsiTheme="majorHAnsi"/>
          <w:color w:val="000000"/>
          <w:sz w:val="24"/>
          <w:szCs w:val="24"/>
        </w:rPr>
        <w:t>in therapy, Lou describes</w:t>
      </w:r>
      <w:r w:rsidRPr="00CA76EE">
        <w:rPr>
          <w:rFonts w:asciiTheme="majorHAnsi" w:hAnsiTheme="majorHAnsi"/>
          <w:color w:val="000000"/>
          <w:sz w:val="24"/>
          <w:szCs w:val="24"/>
        </w:rPr>
        <w:t xml:space="preserve"> being heated up, through dialogue with the psychotherapist, to a greater level of</w:t>
      </w:r>
      <w:r w:rsidR="000D228C" w:rsidRPr="00CA76EE">
        <w:rPr>
          <w:rFonts w:asciiTheme="majorHAnsi" w:hAnsiTheme="majorHAnsi"/>
          <w:color w:val="000000"/>
          <w:sz w:val="24"/>
          <w:szCs w:val="24"/>
        </w:rPr>
        <w:t xml:space="preserve"> affective</w:t>
      </w:r>
      <w:r w:rsidRPr="00CA76EE">
        <w:rPr>
          <w:rFonts w:asciiTheme="majorHAnsi" w:hAnsiTheme="majorHAnsi"/>
          <w:color w:val="000000"/>
          <w:sz w:val="24"/>
          <w:szCs w:val="24"/>
        </w:rPr>
        <w:t xml:space="preserve"> intensity (‘all these emotions’). </w:t>
      </w:r>
      <w:r w:rsidR="000D228C" w:rsidRPr="00CA76EE">
        <w:rPr>
          <w:rFonts w:asciiTheme="majorHAnsi" w:hAnsiTheme="majorHAnsi"/>
          <w:color w:val="000000"/>
          <w:sz w:val="24"/>
          <w:szCs w:val="24"/>
        </w:rPr>
        <w:t>Once the strict time of the psychothe</w:t>
      </w:r>
      <w:r w:rsidR="001601EF" w:rsidRPr="00CA76EE">
        <w:rPr>
          <w:rFonts w:asciiTheme="majorHAnsi" w:hAnsiTheme="majorHAnsi"/>
          <w:color w:val="000000"/>
          <w:sz w:val="24"/>
          <w:szCs w:val="24"/>
        </w:rPr>
        <w:t>rapy session has come to an end, Lou describes being transformed (a different ‘substance’, to continue the temperature metaphor) to a greater</w:t>
      </w:r>
      <w:r w:rsidRPr="00CA76EE">
        <w:rPr>
          <w:rFonts w:asciiTheme="majorHAnsi" w:hAnsiTheme="majorHAnsi"/>
          <w:color w:val="000000"/>
          <w:sz w:val="24"/>
          <w:szCs w:val="24"/>
        </w:rPr>
        <w:t xml:space="preserve"> level of </w:t>
      </w:r>
      <w:r w:rsidR="001601EF" w:rsidRPr="00CA76EE">
        <w:rPr>
          <w:rFonts w:asciiTheme="majorHAnsi" w:hAnsiTheme="majorHAnsi"/>
          <w:color w:val="000000"/>
          <w:sz w:val="24"/>
          <w:szCs w:val="24"/>
        </w:rPr>
        <w:t xml:space="preserve">embodied </w:t>
      </w:r>
      <w:r w:rsidRPr="00CA76EE">
        <w:rPr>
          <w:rFonts w:asciiTheme="majorHAnsi" w:hAnsiTheme="majorHAnsi"/>
          <w:color w:val="000000"/>
          <w:sz w:val="24"/>
          <w:szCs w:val="24"/>
        </w:rPr>
        <w:t>intensity, a burgeoning, toxic jumble of emotion and external narrativ</w:t>
      </w:r>
      <w:r w:rsidR="001601EF" w:rsidRPr="00CA76EE">
        <w:rPr>
          <w:rFonts w:asciiTheme="majorHAnsi" w:hAnsiTheme="majorHAnsi"/>
          <w:color w:val="000000"/>
          <w:sz w:val="24"/>
          <w:szCs w:val="24"/>
        </w:rPr>
        <w:t xml:space="preserve">e (‘I think you hate yourself’).  Lou then has to return to her </w:t>
      </w:r>
      <w:r w:rsidRPr="00CA76EE">
        <w:rPr>
          <w:rFonts w:asciiTheme="majorHAnsi" w:hAnsiTheme="majorHAnsi"/>
          <w:color w:val="000000"/>
          <w:sz w:val="24"/>
          <w:szCs w:val="24"/>
        </w:rPr>
        <w:t>room in supported housing, where she feels stigmatised and isolated:</w:t>
      </w:r>
    </w:p>
    <w:p w:rsidR="000A5863" w:rsidRPr="00CA76EE" w:rsidRDefault="000A5863" w:rsidP="00790F4B">
      <w:pPr>
        <w:pStyle w:val="NormalWeb"/>
        <w:spacing w:before="0" w:beforeAutospacing="0" w:after="150" w:afterAutospacing="0" w:line="360" w:lineRule="auto"/>
        <w:ind w:left="567"/>
        <w:jc w:val="both"/>
        <w:rPr>
          <w:rFonts w:asciiTheme="majorHAnsi" w:hAnsiTheme="majorHAnsi"/>
          <w:i/>
          <w:color w:val="000000"/>
          <w:sz w:val="24"/>
          <w:szCs w:val="24"/>
        </w:rPr>
      </w:pPr>
      <w:r w:rsidRPr="00CA76EE">
        <w:rPr>
          <w:rFonts w:asciiTheme="majorHAnsi" w:hAnsiTheme="majorHAnsi"/>
          <w:i/>
          <w:color w:val="000000"/>
          <w:sz w:val="24"/>
          <w:szCs w:val="24"/>
        </w:rPr>
        <w:t xml:space="preserve">it’s really it’s really kind of sterile the whole house is like a real institution it’s </w:t>
      </w:r>
      <w:proofErr w:type="spellStart"/>
      <w:r w:rsidRPr="00CA76EE">
        <w:rPr>
          <w:rFonts w:asciiTheme="majorHAnsi" w:hAnsiTheme="majorHAnsi"/>
          <w:i/>
          <w:color w:val="000000"/>
          <w:sz w:val="24"/>
          <w:szCs w:val="24"/>
        </w:rPr>
        <w:t>it’s</w:t>
      </w:r>
      <w:proofErr w:type="spellEnd"/>
      <w:r w:rsidRPr="00CA76EE">
        <w:rPr>
          <w:rFonts w:asciiTheme="majorHAnsi" w:hAnsiTheme="majorHAnsi"/>
          <w:i/>
          <w:color w:val="000000"/>
          <w:sz w:val="24"/>
          <w:szCs w:val="24"/>
        </w:rPr>
        <w:t xml:space="preserve"> like the walls are painted this hideous</w:t>
      </w:r>
      <w:r w:rsidRPr="00CA76EE">
        <w:rPr>
          <w:rStyle w:val="apple-converted-space"/>
          <w:rFonts w:asciiTheme="majorHAnsi" w:hAnsiTheme="majorHAnsi"/>
          <w:i/>
          <w:color w:val="000000"/>
          <w:sz w:val="24"/>
          <w:szCs w:val="24"/>
        </w:rPr>
        <w:t> </w:t>
      </w:r>
      <w:r w:rsidRPr="00CA76EE">
        <w:rPr>
          <w:rFonts w:asciiTheme="majorHAnsi" w:hAnsiTheme="majorHAnsi"/>
          <w:i/>
          <w:color w:val="000000"/>
          <w:sz w:val="24"/>
          <w:szCs w:val="24"/>
        </w:rPr>
        <w:t>colour blue every wall in the</w:t>
      </w:r>
      <w:r w:rsidRPr="00CA76EE">
        <w:rPr>
          <w:rStyle w:val="apple-converted-space"/>
          <w:rFonts w:asciiTheme="majorHAnsi" w:hAnsiTheme="majorHAnsi"/>
          <w:i/>
          <w:color w:val="000000"/>
          <w:sz w:val="24"/>
          <w:szCs w:val="24"/>
        </w:rPr>
        <w:t> </w:t>
      </w:r>
      <w:r w:rsidRPr="00CA76EE">
        <w:rPr>
          <w:rFonts w:asciiTheme="majorHAnsi" w:hAnsiTheme="majorHAnsi"/>
          <w:i/>
          <w:color w:val="000000"/>
          <w:sz w:val="24"/>
          <w:szCs w:val="24"/>
        </w:rPr>
        <w:t>house and um and the um the doors there’s like fire doors on everything and there’s</w:t>
      </w:r>
      <w:r w:rsidRPr="00CA76EE">
        <w:rPr>
          <w:rStyle w:val="apple-converted-space"/>
          <w:rFonts w:asciiTheme="majorHAnsi" w:hAnsiTheme="majorHAnsi"/>
          <w:i/>
          <w:color w:val="000000"/>
          <w:sz w:val="24"/>
          <w:szCs w:val="24"/>
        </w:rPr>
        <w:t> </w:t>
      </w:r>
      <w:r w:rsidRPr="00CA76EE">
        <w:rPr>
          <w:rFonts w:asciiTheme="majorHAnsi" w:hAnsiTheme="majorHAnsi"/>
          <w:i/>
          <w:color w:val="000000"/>
          <w:sz w:val="24"/>
          <w:szCs w:val="24"/>
        </w:rPr>
        <w:t>doors everywhere and they’re always closed all the doors are closed</w:t>
      </w:r>
      <w:r w:rsidRPr="00CA76EE">
        <w:rPr>
          <w:rStyle w:val="apple-converted-space"/>
          <w:rFonts w:asciiTheme="majorHAnsi" w:hAnsiTheme="majorHAnsi"/>
          <w:i/>
          <w:color w:val="000000"/>
          <w:sz w:val="24"/>
          <w:szCs w:val="24"/>
        </w:rPr>
        <w:t> </w:t>
      </w:r>
      <w:r w:rsidRPr="00CA76EE">
        <w:rPr>
          <w:rFonts w:asciiTheme="majorHAnsi" w:hAnsiTheme="majorHAnsi"/>
          <w:i/>
          <w:color w:val="000000"/>
          <w:sz w:val="24"/>
          <w:szCs w:val="24"/>
        </w:rPr>
        <w:t>so you just walk in and there’s just a corridor of</w:t>
      </w:r>
      <w:r w:rsidRPr="00CA76EE">
        <w:rPr>
          <w:rStyle w:val="apple-converted-space"/>
          <w:rFonts w:asciiTheme="majorHAnsi" w:hAnsiTheme="majorHAnsi"/>
          <w:i/>
          <w:color w:val="000000"/>
          <w:sz w:val="24"/>
          <w:szCs w:val="24"/>
        </w:rPr>
        <w:t> </w:t>
      </w:r>
      <w:r w:rsidR="00A05E24" w:rsidRPr="00E9097F">
        <w:rPr>
          <w:rFonts w:asciiTheme="majorHAnsi" w:hAnsiTheme="majorHAnsi"/>
          <w:i/>
          <w:color w:val="000000"/>
          <w:sz w:val="24"/>
          <w:szCs w:val="24"/>
        </w:rPr>
        <w:t xml:space="preserve">closed (l. </w:t>
      </w:r>
      <w:r w:rsidR="00D84431">
        <w:rPr>
          <w:rFonts w:asciiTheme="majorHAnsi" w:hAnsiTheme="majorHAnsi"/>
          <w:i/>
          <w:color w:val="000000"/>
          <w:sz w:val="24"/>
          <w:szCs w:val="24"/>
        </w:rPr>
        <w:t>321-328</w:t>
      </w:r>
      <w:r w:rsidR="00A05E24" w:rsidRPr="00E9097F">
        <w:rPr>
          <w:rFonts w:asciiTheme="majorHAnsi" w:hAnsiTheme="majorHAnsi"/>
          <w:i/>
          <w:color w:val="000000"/>
          <w:sz w:val="24"/>
          <w:szCs w:val="24"/>
        </w:rPr>
        <w:t>).</w:t>
      </w:r>
      <w:r w:rsidR="00A05E24" w:rsidRPr="00CA76EE">
        <w:rPr>
          <w:rFonts w:asciiTheme="majorHAnsi" w:hAnsiTheme="majorHAnsi"/>
          <w:i/>
          <w:color w:val="000000"/>
          <w:sz w:val="24"/>
          <w:szCs w:val="24"/>
        </w:rPr>
        <w:t xml:space="preserve"> </w:t>
      </w:r>
    </w:p>
    <w:p w:rsidR="009245DF" w:rsidRPr="00CA76EE" w:rsidRDefault="009245DF" w:rsidP="009245DF">
      <w:pPr>
        <w:pStyle w:val="NormalWeb"/>
        <w:spacing w:before="0" w:beforeAutospacing="0" w:after="0" w:afterAutospacing="0" w:line="360" w:lineRule="auto"/>
        <w:ind w:left="567"/>
        <w:jc w:val="both"/>
        <w:rPr>
          <w:rFonts w:asciiTheme="majorHAnsi" w:hAnsiTheme="majorHAnsi"/>
          <w:i/>
          <w:color w:val="000000"/>
          <w:sz w:val="24"/>
          <w:szCs w:val="24"/>
        </w:rPr>
      </w:pPr>
    </w:p>
    <w:p w:rsidR="000A5863"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The isolation evoked by the imag</w:t>
      </w:r>
      <w:r w:rsidR="00A05E24" w:rsidRPr="00CA76EE">
        <w:rPr>
          <w:rFonts w:asciiTheme="majorHAnsi" w:hAnsiTheme="majorHAnsi"/>
          <w:color w:val="000000"/>
          <w:sz w:val="24"/>
          <w:szCs w:val="24"/>
        </w:rPr>
        <w:t>e here of closed doors along a “sterile”</w:t>
      </w:r>
      <w:r w:rsidRPr="00CA76EE">
        <w:rPr>
          <w:rFonts w:asciiTheme="majorHAnsi" w:hAnsiTheme="majorHAnsi"/>
          <w:color w:val="000000"/>
          <w:sz w:val="24"/>
          <w:szCs w:val="24"/>
        </w:rPr>
        <w:t xml:space="preserve"> corridor</w:t>
      </w:r>
      <w:r w:rsidR="001601EF" w:rsidRPr="00CA76EE">
        <w:rPr>
          <w:rFonts w:asciiTheme="majorHAnsi" w:hAnsiTheme="majorHAnsi"/>
          <w:color w:val="000000"/>
          <w:sz w:val="24"/>
          <w:szCs w:val="24"/>
        </w:rPr>
        <w:t xml:space="preserve">, </w:t>
      </w:r>
      <w:r w:rsidR="0060129E" w:rsidRPr="00CA76EE">
        <w:rPr>
          <w:rFonts w:asciiTheme="majorHAnsi" w:hAnsiTheme="majorHAnsi"/>
          <w:color w:val="000000"/>
          <w:sz w:val="24"/>
          <w:szCs w:val="24"/>
        </w:rPr>
        <w:t>painted in institutional blue, through which Lou walks to her “room, not home</w:t>
      </w:r>
      <w:r w:rsidR="0060129E" w:rsidRPr="00D84431">
        <w:rPr>
          <w:rFonts w:asciiTheme="majorHAnsi" w:hAnsiTheme="majorHAnsi"/>
          <w:color w:val="000000"/>
          <w:sz w:val="24"/>
          <w:szCs w:val="24"/>
        </w:rPr>
        <w:t xml:space="preserve">” (l. </w:t>
      </w:r>
      <w:r w:rsidR="00D84431">
        <w:rPr>
          <w:rFonts w:asciiTheme="majorHAnsi" w:hAnsiTheme="majorHAnsi"/>
          <w:color w:val="000000"/>
          <w:sz w:val="24"/>
          <w:szCs w:val="24"/>
        </w:rPr>
        <w:t>319</w:t>
      </w:r>
      <w:r w:rsidR="0060129E" w:rsidRPr="00D84431">
        <w:rPr>
          <w:rFonts w:asciiTheme="majorHAnsi" w:hAnsiTheme="majorHAnsi"/>
          <w:color w:val="000000"/>
          <w:sz w:val="24"/>
          <w:szCs w:val="24"/>
        </w:rPr>
        <w:t>)</w:t>
      </w:r>
      <w:r w:rsidR="0060129E" w:rsidRPr="00CA76EE">
        <w:rPr>
          <w:rFonts w:asciiTheme="majorHAnsi" w:hAnsiTheme="majorHAnsi"/>
          <w:color w:val="000000"/>
          <w:sz w:val="24"/>
          <w:szCs w:val="24"/>
        </w:rPr>
        <w:t xml:space="preserve"> is starkly cold. Above, Lou describes being transformed in therapy to the point where her emotions are overheated and flowing beyond her </w:t>
      </w:r>
      <w:r w:rsidR="00A05E24" w:rsidRPr="00CA76EE">
        <w:rPr>
          <w:rFonts w:asciiTheme="majorHAnsi" w:hAnsiTheme="majorHAnsi"/>
          <w:color w:val="000000"/>
          <w:sz w:val="24"/>
          <w:szCs w:val="24"/>
        </w:rPr>
        <w:t>control and bodily boundaries (“</w:t>
      </w:r>
      <w:r w:rsidR="0060129E" w:rsidRPr="00CA76EE">
        <w:rPr>
          <w:rFonts w:asciiTheme="majorHAnsi" w:hAnsiTheme="majorHAnsi"/>
          <w:color w:val="000000"/>
          <w:sz w:val="24"/>
          <w:szCs w:val="24"/>
        </w:rPr>
        <w:t>what am I supposed to do with those emotions</w:t>
      </w:r>
      <w:r w:rsidR="00A05E24" w:rsidRPr="00CA76EE">
        <w:rPr>
          <w:rFonts w:asciiTheme="majorHAnsi" w:hAnsiTheme="majorHAnsi"/>
          <w:color w:val="000000"/>
          <w:sz w:val="24"/>
          <w:szCs w:val="24"/>
        </w:rPr>
        <w:t>?”</w:t>
      </w:r>
      <w:r w:rsidR="0060129E" w:rsidRPr="00CA76EE">
        <w:rPr>
          <w:rFonts w:asciiTheme="majorHAnsi" w:hAnsiTheme="majorHAnsi"/>
          <w:color w:val="000000"/>
          <w:sz w:val="24"/>
          <w:szCs w:val="24"/>
        </w:rPr>
        <w:t xml:space="preserve">). Outside the strict temporal limits of the therapy session, there seems little consideration of the ongoing implications of how her affective embodied state has been transformed, and whether her everyday spaces are places which can afford the containment and processing of this changed state. </w:t>
      </w:r>
    </w:p>
    <w:p w:rsidR="000A5863" w:rsidRPr="00CA76EE" w:rsidRDefault="000A5863"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Similarly, Karl described therapy as necessitating a shift in his embodied self:</w:t>
      </w:r>
    </w:p>
    <w:p w:rsidR="009245DF" w:rsidRPr="00CA76EE" w:rsidRDefault="009245DF" w:rsidP="00D23FEE">
      <w:pPr>
        <w:pStyle w:val="NormalWeb"/>
        <w:spacing w:before="0" w:beforeAutospacing="0" w:after="150" w:afterAutospacing="0" w:line="360" w:lineRule="auto"/>
        <w:jc w:val="both"/>
        <w:rPr>
          <w:rFonts w:asciiTheme="majorHAnsi" w:hAnsiTheme="majorHAnsi"/>
          <w:color w:val="000000"/>
          <w:sz w:val="24"/>
          <w:szCs w:val="24"/>
        </w:rPr>
      </w:pPr>
    </w:p>
    <w:p w:rsidR="000A5863" w:rsidRPr="00CA76EE" w:rsidRDefault="000A5863" w:rsidP="0083740E">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 in our little counselling room um [therapist] has said to me you know you’re too strong you’re too guarded you’re too this is you know is this how you are in the world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well yes it’s how I am in the world because I’m not going to just be a puddle of pudding for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every no-one else needs to see that or wants to see that and it isn’t useful or … or you know efficient or effective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how would you live your life if you were just wearing your heart on your sleeve all the time (Karl</w:t>
      </w:r>
      <w:r w:rsidRPr="00CA76EE">
        <w:rPr>
          <w:rFonts w:asciiTheme="majorHAnsi" w:hAnsiTheme="majorHAnsi"/>
          <w:b/>
          <w:i/>
          <w:iCs/>
          <w:color w:val="000000"/>
          <w:sz w:val="24"/>
          <w:szCs w:val="24"/>
        </w:rPr>
        <w:t>, l</w:t>
      </w:r>
      <w:r w:rsidRPr="00D84431">
        <w:rPr>
          <w:rFonts w:asciiTheme="majorHAnsi" w:hAnsiTheme="majorHAnsi"/>
          <w:i/>
          <w:iCs/>
          <w:color w:val="000000"/>
          <w:sz w:val="24"/>
          <w:szCs w:val="24"/>
        </w:rPr>
        <w:t>.</w:t>
      </w:r>
      <w:r w:rsidR="00AD3BC6" w:rsidRPr="00D84431">
        <w:rPr>
          <w:rFonts w:asciiTheme="majorHAnsi" w:hAnsiTheme="majorHAnsi"/>
          <w:i/>
          <w:iCs/>
          <w:color w:val="000000"/>
          <w:sz w:val="24"/>
          <w:szCs w:val="24"/>
        </w:rPr>
        <w:t xml:space="preserve"> </w:t>
      </w:r>
      <w:r w:rsidR="00D84431">
        <w:rPr>
          <w:rFonts w:asciiTheme="majorHAnsi" w:hAnsiTheme="majorHAnsi"/>
          <w:i/>
          <w:iCs/>
          <w:color w:val="000000"/>
          <w:sz w:val="24"/>
          <w:szCs w:val="24"/>
        </w:rPr>
        <w:t>201-206</w:t>
      </w:r>
      <w:r w:rsidRPr="00D84431">
        <w:rPr>
          <w:rFonts w:asciiTheme="majorHAnsi" w:hAnsiTheme="majorHAnsi"/>
          <w:i/>
          <w:iCs/>
          <w:color w:val="000000"/>
          <w:sz w:val="24"/>
          <w:szCs w:val="24"/>
        </w:rPr>
        <w:t>)</w:t>
      </w:r>
    </w:p>
    <w:p w:rsidR="009245DF" w:rsidRPr="00CA76EE" w:rsidRDefault="009245DF" w:rsidP="009245DF">
      <w:pPr>
        <w:pStyle w:val="NormalWeb"/>
        <w:spacing w:before="0" w:beforeAutospacing="0" w:after="0" w:afterAutospacing="0" w:line="360" w:lineRule="auto"/>
        <w:ind w:left="567"/>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Karl describes therapy as necessitating being emotionally “raw” and open, describing a corresponding embodied experience of being a soft “pile of pudding</w:t>
      </w:r>
      <w:r w:rsidR="00A05E24" w:rsidRPr="00CA76EE">
        <w:rPr>
          <w:rFonts w:asciiTheme="majorHAnsi" w:hAnsiTheme="majorHAnsi"/>
          <w:color w:val="000000"/>
          <w:sz w:val="24"/>
          <w:szCs w:val="24"/>
        </w:rPr>
        <w:t>” with his “heart on my sleeve”</w:t>
      </w:r>
      <w:r w:rsidRPr="00CA76EE">
        <w:rPr>
          <w:rFonts w:asciiTheme="majorHAnsi" w:hAnsiTheme="majorHAnsi"/>
          <w:color w:val="000000"/>
          <w:sz w:val="24"/>
          <w:szCs w:val="24"/>
        </w:rPr>
        <w:t xml:space="preserve">. In his everyday life, in contrast, Karl describes a contained, armoured self consistent with a normative Western, and particularly white, middle class, and male subjectivity (Brannon, 1976; </w:t>
      </w:r>
      <w:proofErr w:type="spellStart"/>
      <w:r w:rsidRPr="00CA76EE">
        <w:rPr>
          <w:rFonts w:asciiTheme="majorHAnsi" w:hAnsiTheme="majorHAnsi"/>
          <w:color w:val="000000"/>
          <w:sz w:val="24"/>
          <w:szCs w:val="24"/>
        </w:rPr>
        <w:t>Kilmartin</w:t>
      </w:r>
      <w:proofErr w:type="spellEnd"/>
      <w:r w:rsidRPr="00CA76EE">
        <w:rPr>
          <w:rFonts w:asciiTheme="majorHAnsi" w:hAnsiTheme="majorHAnsi"/>
          <w:color w:val="000000"/>
          <w:sz w:val="24"/>
          <w:szCs w:val="24"/>
        </w:rPr>
        <w:t xml:space="preserve">, 2005). As argued by Ian </w:t>
      </w:r>
      <w:proofErr w:type="spellStart"/>
      <w:r w:rsidRPr="00CA76EE">
        <w:rPr>
          <w:rFonts w:asciiTheme="majorHAnsi" w:hAnsiTheme="majorHAnsi"/>
          <w:color w:val="000000"/>
          <w:sz w:val="24"/>
          <w:szCs w:val="24"/>
        </w:rPr>
        <w:t>Burkitt</w:t>
      </w:r>
      <w:proofErr w:type="spellEnd"/>
      <w:r w:rsidRPr="00CA76EE">
        <w:rPr>
          <w:rFonts w:asciiTheme="majorHAnsi" w:hAnsiTheme="majorHAnsi"/>
          <w:color w:val="000000"/>
          <w:sz w:val="24"/>
          <w:szCs w:val="24"/>
        </w:rPr>
        <w:t xml:space="preserve"> (1999), drawing on Elias (1978; 1982; 1985) </w:t>
      </w:r>
      <w:proofErr w:type="spellStart"/>
      <w:r w:rsidRPr="00CA76EE">
        <w:rPr>
          <w:rFonts w:asciiTheme="majorHAnsi" w:hAnsiTheme="majorHAnsi"/>
          <w:color w:val="000000"/>
          <w:sz w:val="24"/>
          <w:szCs w:val="24"/>
        </w:rPr>
        <w:t>armourment</w:t>
      </w:r>
      <w:proofErr w:type="spellEnd"/>
      <w:r w:rsidRPr="00CA76EE">
        <w:rPr>
          <w:rFonts w:asciiTheme="majorHAnsi" w:hAnsiTheme="majorHAnsi"/>
          <w:color w:val="000000"/>
          <w:sz w:val="24"/>
          <w:szCs w:val="24"/>
        </w:rPr>
        <w:t xml:space="preserve"> can be seen as a key experience of the body which emerged in tandem with the privatisation of emotion and sexuality following the Renaissance period: </w:t>
      </w:r>
    </w:p>
    <w:p w:rsidR="009245DF" w:rsidRPr="00CA76EE" w:rsidRDefault="009245DF"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790F4B">
      <w:pPr>
        <w:pStyle w:val="NormalWeb"/>
        <w:spacing w:before="0" w:beforeAutospacing="0" w:after="150" w:afterAutospacing="0" w:line="360" w:lineRule="auto"/>
        <w:ind w:left="567"/>
        <w:jc w:val="both"/>
        <w:rPr>
          <w:rFonts w:asciiTheme="majorHAnsi" w:hAnsiTheme="majorHAnsi"/>
          <w:i/>
          <w:color w:val="000000"/>
          <w:sz w:val="24"/>
          <w:szCs w:val="24"/>
        </w:rPr>
      </w:pPr>
      <w:proofErr w:type="gramStart"/>
      <w:r w:rsidRPr="00CA76EE">
        <w:rPr>
          <w:rFonts w:asciiTheme="majorHAnsi" w:hAnsiTheme="majorHAnsi"/>
          <w:i/>
          <w:color w:val="000000"/>
          <w:sz w:val="24"/>
          <w:szCs w:val="24"/>
        </w:rPr>
        <w:t>these</w:t>
      </w:r>
      <w:proofErr w:type="gramEnd"/>
      <w:r w:rsidRPr="00CA76EE">
        <w:rPr>
          <w:rFonts w:asciiTheme="majorHAnsi" w:hAnsiTheme="majorHAnsi"/>
          <w:i/>
          <w:color w:val="000000"/>
          <w:sz w:val="24"/>
          <w:szCs w:val="24"/>
        </w:rPr>
        <w:t xml:space="preserve"> are bodily experiences that are private; they pulsate under layers of clothing, behind the barriers of reserve and are expressed only in private chambers of the household. The barriers of reserve and the restraint on feelings become a body armour, frozen into our movements, ge</w:t>
      </w:r>
      <w:r w:rsidR="009245DF" w:rsidRPr="00CA76EE">
        <w:rPr>
          <w:rFonts w:asciiTheme="majorHAnsi" w:hAnsiTheme="majorHAnsi"/>
          <w:i/>
          <w:color w:val="000000"/>
          <w:sz w:val="24"/>
          <w:szCs w:val="24"/>
        </w:rPr>
        <w:t>stures, posture and musculature</w:t>
      </w:r>
      <w:r w:rsidRPr="00CA76EE">
        <w:rPr>
          <w:rFonts w:asciiTheme="majorHAnsi" w:hAnsiTheme="majorHAnsi"/>
          <w:i/>
          <w:color w:val="000000"/>
          <w:sz w:val="24"/>
          <w:szCs w:val="24"/>
        </w:rPr>
        <w:t xml:space="preserve"> (</w:t>
      </w:r>
      <w:proofErr w:type="spellStart"/>
      <w:r w:rsidRPr="00CA76EE">
        <w:rPr>
          <w:rFonts w:asciiTheme="majorHAnsi" w:hAnsiTheme="majorHAnsi"/>
          <w:i/>
          <w:color w:val="000000"/>
          <w:sz w:val="24"/>
          <w:szCs w:val="24"/>
        </w:rPr>
        <w:t>Burkitt</w:t>
      </w:r>
      <w:proofErr w:type="spellEnd"/>
      <w:r w:rsidRPr="00CA76EE">
        <w:rPr>
          <w:rFonts w:asciiTheme="majorHAnsi" w:hAnsiTheme="majorHAnsi"/>
          <w:i/>
          <w:color w:val="000000"/>
          <w:sz w:val="24"/>
          <w:szCs w:val="24"/>
        </w:rPr>
        <w:t>, 1999, p. 52)</w:t>
      </w:r>
      <w:r w:rsidR="009245DF" w:rsidRPr="00CA76EE">
        <w:rPr>
          <w:rFonts w:asciiTheme="majorHAnsi" w:hAnsiTheme="majorHAnsi"/>
          <w:i/>
          <w:color w:val="000000"/>
          <w:sz w:val="24"/>
          <w:szCs w:val="24"/>
        </w:rPr>
        <w:t>.</w:t>
      </w:r>
    </w:p>
    <w:p w:rsidR="009245DF" w:rsidRPr="00CA76EE" w:rsidRDefault="009245DF" w:rsidP="00790F4B">
      <w:pPr>
        <w:pStyle w:val="NormalWeb"/>
        <w:spacing w:before="0" w:beforeAutospacing="0" w:after="150" w:afterAutospacing="0" w:line="360" w:lineRule="auto"/>
        <w:ind w:left="567"/>
        <w:jc w:val="both"/>
        <w:rPr>
          <w:rFonts w:asciiTheme="majorHAnsi" w:hAnsiTheme="majorHAnsi"/>
          <w:i/>
          <w:color w:val="000000"/>
          <w:sz w:val="24"/>
          <w:szCs w:val="24"/>
        </w:rPr>
      </w:pPr>
    </w:p>
    <w:p w:rsidR="00790F4B"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Like Lou, Karl here describes that therapy necessitates a ‘heating up’ of </w:t>
      </w:r>
      <w:r w:rsidR="00790F4B" w:rsidRPr="00CA76EE">
        <w:rPr>
          <w:rFonts w:asciiTheme="majorHAnsi" w:hAnsiTheme="majorHAnsi"/>
          <w:color w:val="000000"/>
          <w:sz w:val="24"/>
          <w:szCs w:val="24"/>
        </w:rPr>
        <w:t>affective</w:t>
      </w:r>
      <w:r w:rsidRPr="00CA76EE">
        <w:rPr>
          <w:rFonts w:asciiTheme="majorHAnsi" w:hAnsiTheme="majorHAnsi"/>
          <w:color w:val="000000"/>
          <w:sz w:val="24"/>
          <w:szCs w:val="24"/>
        </w:rPr>
        <w:t xml:space="preserve"> intensity</w:t>
      </w:r>
      <w:r w:rsidR="0060129E" w:rsidRPr="00CA76EE">
        <w:rPr>
          <w:rFonts w:asciiTheme="majorHAnsi" w:hAnsiTheme="majorHAnsi"/>
          <w:color w:val="000000"/>
          <w:sz w:val="24"/>
          <w:szCs w:val="24"/>
        </w:rPr>
        <w:t>; h</w:t>
      </w:r>
      <w:r w:rsidR="00790F4B" w:rsidRPr="00CA76EE">
        <w:rPr>
          <w:rFonts w:asciiTheme="majorHAnsi" w:hAnsiTheme="majorHAnsi"/>
          <w:color w:val="000000"/>
          <w:sz w:val="24"/>
          <w:szCs w:val="24"/>
        </w:rPr>
        <w:t xml:space="preserve">is very body seems here to be transformed into a different substance, through the intensity of therapy, becoming soft rather than stiff, as his emotions become open rather than guarded. </w:t>
      </w:r>
    </w:p>
    <w:p w:rsidR="000A5863" w:rsidRPr="00CA76EE" w:rsidRDefault="000A5863" w:rsidP="00790F4B">
      <w:pPr>
        <w:pStyle w:val="NormalWeb"/>
        <w:spacing w:before="0" w:beforeAutospacing="0" w:after="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He discusses how during everyday life, he therefore acts to compartmentalise this version of himself, the ’pile of pudding’, pouring all of his intensified </w:t>
      </w:r>
      <w:r w:rsidR="00790F4B" w:rsidRPr="00CA76EE">
        <w:rPr>
          <w:rFonts w:asciiTheme="majorHAnsi" w:hAnsiTheme="majorHAnsi"/>
          <w:color w:val="000000"/>
          <w:sz w:val="24"/>
          <w:szCs w:val="24"/>
        </w:rPr>
        <w:t>affect</w:t>
      </w:r>
      <w:r w:rsidRPr="00CA76EE">
        <w:rPr>
          <w:rFonts w:asciiTheme="majorHAnsi" w:hAnsiTheme="majorHAnsi"/>
          <w:color w:val="000000"/>
          <w:sz w:val="24"/>
          <w:szCs w:val="24"/>
        </w:rPr>
        <w:t xml:space="preserve"> into one part of his week: </w:t>
      </w:r>
    </w:p>
    <w:p w:rsidR="009245DF" w:rsidRPr="00CA76EE" w:rsidRDefault="009245DF" w:rsidP="00790F4B">
      <w:pPr>
        <w:pStyle w:val="NormalWeb"/>
        <w:spacing w:before="0" w:beforeAutospacing="0" w:after="0" w:afterAutospacing="0" w:line="360" w:lineRule="auto"/>
        <w:ind w:firstLine="720"/>
        <w:jc w:val="both"/>
        <w:rPr>
          <w:rFonts w:asciiTheme="majorHAnsi" w:hAnsiTheme="majorHAnsi"/>
          <w:color w:val="000000"/>
          <w:sz w:val="24"/>
          <w:szCs w:val="24"/>
        </w:rPr>
      </w:pPr>
    </w:p>
    <w:p w:rsidR="000A5863" w:rsidRPr="00CA76EE" w:rsidRDefault="000A5863" w:rsidP="00790F4B">
      <w:pPr>
        <w:pStyle w:val="NormalWeb"/>
        <w:spacing w:before="0" w:beforeAutospacing="0" w:after="150" w:afterAutospacing="0" w:line="360" w:lineRule="auto"/>
        <w:ind w:left="567"/>
        <w:jc w:val="both"/>
        <w:rPr>
          <w:rFonts w:asciiTheme="majorHAnsi" w:hAnsiTheme="majorHAnsi"/>
          <w:i/>
          <w:iCs/>
          <w:color w:val="000000"/>
          <w:sz w:val="24"/>
          <w:szCs w:val="24"/>
        </w:rPr>
      </w:pPr>
      <w:r w:rsidRPr="00CA76EE">
        <w:rPr>
          <w:rFonts w:asciiTheme="majorHAnsi" w:hAnsiTheme="majorHAnsi"/>
          <w:i/>
          <w:iCs/>
          <w:color w:val="000000"/>
          <w:sz w:val="24"/>
          <w:szCs w:val="24"/>
        </w:rPr>
        <w:t xml:space="preserve">say on Thursday when something else had come up again related to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all of this um I was I thought ok I’m feeling anxious about that but I have a place for that you know my Tuesday afternoon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at three o’clock I will go in and that is when I will deal with that so you it </w:t>
      </w:r>
      <w:proofErr w:type="spellStart"/>
      <w:r w:rsidRPr="00CA76EE">
        <w:rPr>
          <w:rFonts w:asciiTheme="majorHAnsi" w:hAnsiTheme="majorHAnsi"/>
          <w:i/>
          <w:iCs/>
          <w:color w:val="000000"/>
          <w:sz w:val="24"/>
          <w:szCs w:val="24"/>
        </w:rPr>
        <w:t>it</w:t>
      </w:r>
      <w:proofErr w:type="spellEnd"/>
      <w:r w:rsidRPr="00CA76EE">
        <w:rPr>
          <w:rFonts w:asciiTheme="majorHAnsi" w:hAnsiTheme="majorHAnsi"/>
          <w:i/>
          <w:iCs/>
          <w:color w:val="000000"/>
          <w:sz w:val="24"/>
          <w:szCs w:val="24"/>
        </w:rPr>
        <w:t xml:space="preserve"> helped me to compartmentalise it or it didn’t help and I was avoiding it but instead of falling apart on Thursday evening I was saying ok save that and let’s look at that on Tuesday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well I’m </w:t>
      </w:r>
      <w:proofErr w:type="spellStart"/>
      <w:r w:rsidRPr="00CA76EE">
        <w:rPr>
          <w:rFonts w:asciiTheme="majorHAnsi" w:hAnsiTheme="majorHAnsi"/>
          <w:i/>
          <w:iCs/>
          <w:color w:val="000000"/>
          <w:sz w:val="24"/>
          <w:szCs w:val="24"/>
        </w:rPr>
        <w:t>y’know</w:t>
      </w:r>
      <w:proofErr w:type="spellEnd"/>
      <w:r w:rsidRPr="00CA76EE">
        <w:rPr>
          <w:rFonts w:asciiTheme="majorHAnsi" w:hAnsiTheme="majorHAnsi"/>
          <w:i/>
          <w:iCs/>
          <w:color w:val="000000"/>
          <w:sz w:val="24"/>
          <w:szCs w:val="24"/>
        </w:rPr>
        <w:t xml:space="preserve"> so I was pleased to have not a physical space to go to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but a space in my week or a space in my head (Karl, l. 266-273)</w:t>
      </w:r>
      <w:r w:rsidR="009245DF" w:rsidRPr="00CA76EE">
        <w:rPr>
          <w:rFonts w:asciiTheme="majorHAnsi" w:hAnsiTheme="majorHAnsi"/>
          <w:i/>
          <w:iCs/>
          <w:color w:val="000000"/>
          <w:sz w:val="24"/>
          <w:szCs w:val="24"/>
        </w:rPr>
        <w:t>.</w:t>
      </w:r>
    </w:p>
    <w:p w:rsidR="009245DF" w:rsidRPr="00CA76EE" w:rsidRDefault="009245DF" w:rsidP="00790F4B">
      <w:pPr>
        <w:pStyle w:val="NormalWeb"/>
        <w:spacing w:before="0" w:beforeAutospacing="0" w:after="150" w:afterAutospacing="0" w:line="360" w:lineRule="auto"/>
        <w:ind w:left="567"/>
        <w:jc w:val="both"/>
        <w:rPr>
          <w:rFonts w:asciiTheme="majorHAnsi" w:hAnsiTheme="majorHAnsi"/>
          <w:color w:val="000000"/>
          <w:sz w:val="24"/>
          <w:szCs w:val="24"/>
        </w:rPr>
      </w:pP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While Lou describes her heated up, toxic emotions as overflowing, being unable to be contained in the everyday spaces she was left to negotiate between therapeutic encounters, Karl here describes the maintenance of his more ‘armoured’ emotional self in the week as in part dependent on having the space where more intensified, extreme emotions are allowable, visible, and indeed, demanded by the process of therapy. Karl described the transition between these two states as far from easy, describing using the toil</w:t>
      </w:r>
      <w:r w:rsidR="00A05E24" w:rsidRPr="00CA76EE">
        <w:rPr>
          <w:rFonts w:asciiTheme="majorHAnsi" w:hAnsiTheme="majorHAnsi"/>
          <w:color w:val="000000"/>
          <w:sz w:val="24"/>
          <w:szCs w:val="24"/>
        </w:rPr>
        <w:t>et of the outpatient unit as a “decompression zone”</w:t>
      </w:r>
      <w:r w:rsidR="00A05E24" w:rsidRPr="00CA76EE">
        <w:rPr>
          <w:rFonts w:asciiTheme="majorHAnsi" w:hAnsiTheme="majorHAnsi"/>
          <w:b/>
          <w:color w:val="000000"/>
          <w:sz w:val="24"/>
          <w:szCs w:val="24"/>
        </w:rPr>
        <w:t xml:space="preserve"> </w:t>
      </w:r>
      <w:r w:rsidRPr="00CA76EE">
        <w:rPr>
          <w:rFonts w:asciiTheme="majorHAnsi" w:hAnsiTheme="majorHAnsi"/>
          <w:b/>
          <w:color w:val="000000"/>
          <w:sz w:val="24"/>
          <w:szCs w:val="24"/>
        </w:rPr>
        <w:t xml:space="preserve">(l. </w:t>
      </w:r>
      <w:r w:rsidR="00A05E24" w:rsidRPr="00CA76EE">
        <w:rPr>
          <w:rFonts w:asciiTheme="majorHAnsi" w:hAnsiTheme="majorHAnsi"/>
          <w:b/>
          <w:color w:val="000000"/>
          <w:sz w:val="24"/>
          <w:szCs w:val="24"/>
        </w:rPr>
        <w:t>xx</w:t>
      </w:r>
      <w:r w:rsidRPr="00CA76EE">
        <w:rPr>
          <w:rFonts w:asciiTheme="majorHAnsi" w:hAnsiTheme="majorHAnsi"/>
          <w:b/>
          <w:color w:val="000000"/>
          <w:sz w:val="24"/>
          <w:szCs w:val="24"/>
        </w:rPr>
        <w:t xml:space="preserve">) </w:t>
      </w:r>
      <w:r w:rsidRPr="00CA76EE">
        <w:rPr>
          <w:rFonts w:asciiTheme="majorHAnsi" w:hAnsiTheme="majorHAnsi"/>
          <w:color w:val="000000"/>
          <w:sz w:val="24"/>
          <w:szCs w:val="24"/>
        </w:rPr>
        <w:t>between the two: </w:t>
      </w:r>
    </w:p>
    <w:p w:rsidR="000A5863" w:rsidRPr="00CA76EE" w:rsidRDefault="000A5863" w:rsidP="00D23FEE">
      <w:pPr>
        <w:pStyle w:val="NormalWeb"/>
        <w:spacing w:before="0" w:beforeAutospacing="0" w:after="0" w:afterAutospacing="0" w:line="360" w:lineRule="auto"/>
        <w:jc w:val="both"/>
        <w:rPr>
          <w:rFonts w:asciiTheme="majorHAnsi" w:hAnsiTheme="majorHAnsi"/>
          <w:color w:val="000000"/>
          <w:sz w:val="24"/>
          <w:szCs w:val="24"/>
        </w:rPr>
      </w:pPr>
    </w:p>
    <w:p w:rsidR="000A5863" w:rsidRPr="00CA76EE" w:rsidRDefault="000A5863" w:rsidP="00954392">
      <w:pPr>
        <w:pStyle w:val="NormalWeb"/>
        <w:spacing w:before="0" w:beforeAutospacing="0" w:after="150" w:afterAutospacing="0" w:line="360" w:lineRule="auto"/>
        <w:ind w:left="567"/>
        <w:jc w:val="both"/>
        <w:rPr>
          <w:rFonts w:asciiTheme="majorHAnsi" w:hAnsiTheme="majorHAnsi"/>
          <w:color w:val="000000"/>
          <w:sz w:val="24"/>
          <w:szCs w:val="24"/>
        </w:rPr>
      </w:pPr>
      <w:r w:rsidRPr="00CA76EE">
        <w:rPr>
          <w:rFonts w:asciiTheme="majorHAnsi" w:hAnsiTheme="majorHAnsi"/>
          <w:i/>
          <w:iCs/>
          <w:color w:val="000000"/>
          <w:sz w:val="24"/>
          <w:szCs w:val="24"/>
        </w:rPr>
        <w:t>in the toilet [...] I say catch my breath I kind of brace myself both before and after um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literally and metaphorically [...]  I go in there before hand just to that last moment between outside world […] and so that’s my kind of um </w:t>
      </w:r>
      <w:proofErr w:type="spellStart"/>
      <w:r w:rsidRPr="00CA76EE">
        <w:rPr>
          <w:rFonts w:asciiTheme="majorHAnsi" w:hAnsiTheme="majorHAnsi"/>
          <w:i/>
          <w:iCs/>
          <w:color w:val="000000"/>
          <w:sz w:val="24"/>
          <w:szCs w:val="24"/>
        </w:rPr>
        <w:t>er</w:t>
      </w:r>
      <w:proofErr w:type="spellEnd"/>
      <w:r w:rsidRPr="00CA76EE">
        <w:rPr>
          <w:rFonts w:asciiTheme="majorHAnsi" w:hAnsiTheme="majorHAnsi"/>
          <w:i/>
          <w:iCs/>
          <w:color w:val="000000"/>
          <w:sz w:val="24"/>
          <w:szCs w:val="24"/>
        </w:rPr>
        <w:t xml:space="preserve"> like the decompression zone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on a space ship I go in I go ah ok look in the mirror and kind of put myself into that space of being able to let this complete stranger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ask me incredibly private questions [...] and then afterwards you know we do the classic thing of well ‘I’d really like us to explore this more next time but we’ve run out of time’ right ok I’ll just pack everything back up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xml:space="preserve">] put it inside zip up the front of me and go back out into the world [...] so my </w:t>
      </w:r>
      <w:proofErr w:type="spellStart"/>
      <w:r w:rsidRPr="00CA76EE">
        <w:rPr>
          <w:rFonts w:asciiTheme="majorHAnsi" w:hAnsiTheme="majorHAnsi"/>
          <w:i/>
          <w:iCs/>
          <w:color w:val="000000"/>
          <w:sz w:val="24"/>
          <w:szCs w:val="24"/>
        </w:rPr>
        <w:t>my</w:t>
      </w:r>
      <w:proofErr w:type="spellEnd"/>
      <w:r w:rsidRPr="00CA76EE">
        <w:rPr>
          <w:rFonts w:asciiTheme="majorHAnsi" w:hAnsiTheme="majorHAnsi"/>
          <w:i/>
          <w:iCs/>
          <w:color w:val="000000"/>
          <w:sz w:val="24"/>
          <w:szCs w:val="24"/>
        </w:rPr>
        <w:t xml:space="preserve"> kind of ritual is that I go in I feel very raw I have my decompression back into the world so I’m not going to cry in the street on the way out [</w:t>
      </w:r>
      <w:proofErr w:type="spellStart"/>
      <w:r w:rsidRPr="00CA76EE">
        <w:rPr>
          <w:rFonts w:asciiTheme="majorHAnsi" w:hAnsiTheme="majorHAnsi"/>
          <w:i/>
          <w:iCs/>
          <w:color w:val="000000"/>
          <w:sz w:val="24"/>
          <w:szCs w:val="24"/>
        </w:rPr>
        <w:t>I:mmm</w:t>
      </w:r>
      <w:proofErr w:type="spellEnd"/>
      <w:r w:rsidRPr="00CA76EE">
        <w:rPr>
          <w:rFonts w:asciiTheme="majorHAnsi" w:hAnsiTheme="majorHAnsi"/>
          <w:i/>
          <w:iCs/>
          <w:color w:val="000000"/>
          <w:sz w:val="24"/>
          <w:szCs w:val="24"/>
        </w:rPr>
        <w:t>] and then [...] I need to sit somewhere for half an hour […] and just kind of get myself back to going</w:t>
      </w:r>
      <w:r w:rsidR="00A05E24" w:rsidRPr="00CA76EE">
        <w:rPr>
          <w:rFonts w:asciiTheme="majorHAnsi" w:hAnsiTheme="majorHAnsi"/>
          <w:i/>
          <w:iCs/>
          <w:color w:val="000000"/>
          <w:sz w:val="24"/>
          <w:szCs w:val="24"/>
        </w:rPr>
        <w:t xml:space="preserve"> out into the rest of the world</w:t>
      </w:r>
      <w:r w:rsidRPr="00CA76EE">
        <w:rPr>
          <w:rFonts w:asciiTheme="majorHAnsi" w:hAnsiTheme="majorHAnsi"/>
          <w:i/>
          <w:iCs/>
          <w:color w:val="000000"/>
          <w:sz w:val="24"/>
          <w:szCs w:val="24"/>
        </w:rPr>
        <w:t xml:space="preserve"> (Karl, l. 352 – 393)</w:t>
      </w:r>
      <w:r w:rsidR="00A05E24" w:rsidRPr="00CA76EE">
        <w:rPr>
          <w:rFonts w:asciiTheme="majorHAnsi" w:hAnsiTheme="majorHAnsi"/>
          <w:i/>
          <w:iCs/>
          <w:color w:val="000000"/>
          <w:sz w:val="24"/>
          <w:szCs w:val="24"/>
        </w:rPr>
        <w:t>.</w:t>
      </w:r>
    </w:p>
    <w:p w:rsidR="002F2834" w:rsidRPr="00CA76EE" w:rsidRDefault="000A5863" w:rsidP="009645C6">
      <w:pPr>
        <w:pStyle w:val="NormalWeb"/>
        <w:spacing w:before="0" w:beforeAutospacing="0" w:after="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Karl describes here the process of de-armouring and re-armouring himself, captured evocatively in the phras</w:t>
      </w:r>
      <w:r w:rsidR="00A05E24" w:rsidRPr="00CA76EE">
        <w:rPr>
          <w:rFonts w:asciiTheme="majorHAnsi" w:hAnsiTheme="majorHAnsi"/>
          <w:color w:val="000000"/>
          <w:sz w:val="24"/>
          <w:szCs w:val="24"/>
        </w:rPr>
        <w:t>e “zip up the front of me”</w:t>
      </w:r>
      <w:r w:rsidRPr="00CA76EE">
        <w:rPr>
          <w:rFonts w:asciiTheme="majorHAnsi" w:hAnsiTheme="majorHAnsi"/>
          <w:color w:val="000000"/>
          <w:sz w:val="24"/>
          <w:szCs w:val="24"/>
        </w:rPr>
        <w:t>, having to quickly re-suppress</w:t>
      </w:r>
      <w:r w:rsidR="00A05E24" w:rsidRPr="00CA76EE">
        <w:rPr>
          <w:rFonts w:asciiTheme="majorHAnsi" w:hAnsiTheme="majorHAnsi"/>
          <w:color w:val="000000"/>
          <w:sz w:val="24"/>
          <w:szCs w:val="24"/>
        </w:rPr>
        <w:t>, cool down and hide,</w:t>
      </w:r>
      <w:r w:rsidRPr="00CA76EE">
        <w:rPr>
          <w:rFonts w:asciiTheme="majorHAnsi" w:hAnsiTheme="majorHAnsi"/>
          <w:color w:val="000000"/>
          <w:sz w:val="24"/>
          <w:szCs w:val="24"/>
        </w:rPr>
        <w:t xml:space="preserve"> the emotions which have been churned up in the therapeutic encounter. This account highlights the lack of any space made available for this process with the service itself; Karl is here forced into the toilet, the only available private space, to construct his own ritual of transition. </w:t>
      </w:r>
      <w:r w:rsidR="00954392" w:rsidRPr="00CA76EE">
        <w:rPr>
          <w:rFonts w:asciiTheme="majorHAnsi" w:hAnsiTheme="majorHAnsi"/>
          <w:color w:val="000000"/>
          <w:sz w:val="24"/>
          <w:szCs w:val="24"/>
        </w:rPr>
        <w:t>In part, what can be seen here is a tension between the linear nature of the time of therapy, and the molecular, voluminous nature of affect and emotion. While therapeutic time has a strict beginning and end, the affective transformations which happen during that time are not ‘over’. Both</w:t>
      </w:r>
      <w:r w:rsidRPr="00CA76EE">
        <w:rPr>
          <w:rFonts w:asciiTheme="majorHAnsi" w:hAnsiTheme="majorHAnsi"/>
          <w:color w:val="000000"/>
          <w:sz w:val="24"/>
          <w:szCs w:val="24"/>
        </w:rPr>
        <w:t xml:space="preserve"> Lou and Karl here describe be</w:t>
      </w:r>
      <w:r w:rsidR="00954392" w:rsidRPr="00CA76EE">
        <w:rPr>
          <w:rFonts w:asciiTheme="majorHAnsi" w:hAnsiTheme="majorHAnsi"/>
          <w:color w:val="000000"/>
          <w:sz w:val="24"/>
          <w:szCs w:val="24"/>
        </w:rPr>
        <w:t xml:space="preserve">ing transformed by the therapeutic encounter; </w:t>
      </w:r>
      <w:r w:rsidRPr="00CA76EE">
        <w:rPr>
          <w:rFonts w:asciiTheme="majorHAnsi" w:hAnsiTheme="majorHAnsi"/>
          <w:color w:val="000000"/>
          <w:sz w:val="24"/>
          <w:szCs w:val="24"/>
        </w:rPr>
        <w:t>emotions</w:t>
      </w:r>
      <w:r w:rsidR="00954392" w:rsidRPr="00CA76EE">
        <w:rPr>
          <w:rFonts w:asciiTheme="majorHAnsi" w:hAnsiTheme="majorHAnsi"/>
          <w:color w:val="000000"/>
          <w:sz w:val="24"/>
          <w:szCs w:val="24"/>
        </w:rPr>
        <w:t xml:space="preserve"> are intensified and </w:t>
      </w:r>
      <w:r w:rsidRPr="00CA76EE">
        <w:rPr>
          <w:rFonts w:asciiTheme="majorHAnsi" w:hAnsiTheme="majorHAnsi"/>
          <w:color w:val="000000"/>
          <w:sz w:val="24"/>
          <w:szCs w:val="24"/>
        </w:rPr>
        <w:t>heated up, toxic feelings excavated</w:t>
      </w:r>
      <w:r w:rsidR="00954392" w:rsidRPr="00CA76EE">
        <w:rPr>
          <w:rFonts w:asciiTheme="majorHAnsi" w:hAnsiTheme="majorHAnsi"/>
          <w:color w:val="000000"/>
          <w:sz w:val="24"/>
          <w:szCs w:val="24"/>
        </w:rPr>
        <w:t>, body armour dissolved</w:t>
      </w:r>
      <w:r w:rsidRPr="00CA76EE">
        <w:rPr>
          <w:rFonts w:asciiTheme="majorHAnsi" w:hAnsiTheme="majorHAnsi"/>
          <w:color w:val="000000"/>
          <w:sz w:val="24"/>
          <w:szCs w:val="24"/>
        </w:rPr>
        <w:t xml:space="preserve">. </w:t>
      </w:r>
      <w:r w:rsidR="0083740E" w:rsidRPr="00CA76EE">
        <w:rPr>
          <w:rFonts w:asciiTheme="majorHAnsi" w:hAnsiTheme="majorHAnsi"/>
          <w:color w:val="000000"/>
          <w:sz w:val="24"/>
          <w:szCs w:val="24"/>
        </w:rPr>
        <w:t>The very boundaries of the body seem to become more porous, leaving the self more vulnerable to the external world, an embodied experience which has been more widely noted as often occurring in experiences of distress (</w:t>
      </w:r>
      <w:r w:rsidR="00CB0ED0" w:rsidRPr="00CA76EE">
        <w:rPr>
          <w:rFonts w:asciiTheme="majorHAnsi" w:hAnsiTheme="majorHAnsi"/>
          <w:color w:val="000000"/>
          <w:sz w:val="24"/>
          <w:szCs w:val="24"/>
        </w:rPr>
        <w:t>Parr, 1999</w:t>
      </w:r>
      <w:r w:rsidR="0083740E" w:rsidRPr="00CA76EE">
        <w:rPr>
          <w:rFonts w:asciiTheme="majorHAnsi" w:hAnsiTheme="majorHAnsi"/>
          <w:color w:val="000000"/>
          <w:sz w:val="24"/>
          <w:szCs w:val="24"/>
        </w:rPr>
        <w:t xml:space="preserve">; McGrath, Reavey &amp; Brown, 2008). </w:t>
      </w:r>
      <w:r w:rsidR="00954392" w:rsidRPr="00CA76EE">
        <w:rPr>
          <w:rFonts w:asciiTheme="majorHAnsi" w:hAnsiTheme="majorHAnsi"/>
          <w:color w:val="000000"/>
          <w:sz w:val="24"/>
          <w:szCs w:val="24"/>
        </w:rPr>
        <w:t xml:space="preserve">In order to then function, back in the world, Karl describes needing to transform himself again, to cool down, re-armour, ‘zip back up’. No space is made available for this crucial process; instead Karl is left, overheated and exposed, to splash water on his face in the toilet.  </w:t>
      </w:r>
    </w:p>
    <w:p w:rsidR="009645C6" w:rsidRPr="00CA76EE" w:rsidRDefault="009645C6" w:rsidP="009645C6">
      <w:pPr>
        <w:pStyle w:val="NormalWeb"/>
        <w:spacing w:before="0" w:beforeAutospacing="0" w:after="0" w:afterAutospacing="0" w:line="360" w:lineRule="auto"/>
        <w:jc w:val="both"/>
        <w:rPr>
          <w:rFonts w:asciiTheme="majorHAnsi" w:hAnsiTheme="majorHAnsi"/>
          <w:color w:val="000000"/>
          <w:sz w:val="24"/>
          <w:szCs w:val="24"/>
        </w:rPr>
      </w:pPr>
    </w:p>
    <w:p w:rsidR="002F2834" w:rsidRPr="00CA76EE" w:rsidRDefault="00A05E24" w:rsidP="00D23FEE">
      <w:pPr>
        <w:pStyle w:val="NormalWeb"/>
        <w:spacing w:before="0" w:beforeAutospacing="0" w:after="150" w:afterAutospacing="0" w:line="360" w:lineRule="auto"/>
        <w:jc w:val="both"/>
        <w:rPr>
          <w:rFonts w:asciiTheme="majorHAnsi" w:hAnsiTheme="majorHAnsi"/>
          <w:b/>
          <w:color w:val="000000"/>
          <w:sz w:val="24"/>
          <w:szCs w:val="24"/>
        </w:rPr>
      </w:pPr>
      <w:r w:rsidRPr="00CA76EE">
        <w:rPr>
          <w:rFonts w:asciiTheme="majorHAnsi" w:hAnsiTheme="majorHAnsi"/>
          <w:b/>
          <w:color w:val="000000"/>
          <w:sz w:val="24"/>
          <w:szCs w:val="24"/>
        </w:rPr>
        <w:t xml:space="preserve">4. </w:t>
      </w:r>
      <w:r w:rsidR="00E26748" w:rsidRPr="00CA76EE">
        <w:rPr>
          <w:rFonts w:asciiTheme="majorHAnsi" w:hAnsiTheme="majorHAnsi"/>
          <w:b/>
          <w:color w:val="000000"/>
          <w:sz w:val="24"/>
          <w:szCs w:val="24"/>
        </w:rPr>
        <w:t>Space-time of helicopter services: Making room for molecular distress</w:t>
      </w:r>
      <w:r w:rsidR="009245DF" w:rsidRPr="00CA76EE">
        <w:rPr>
          <w:rFonts w:asciiTheme="majorHAnsi" w:hAnsiTheme="majorHAnsi"/>
          <w:b/>
          <w:color w:val="000000"/>
          <w:sz w:val="24"/>
          <w:szCs w:val="24"/>
        </w:rPr>
        <w:t>.</w:t>
      </w:r>
    </w:p>
    <w:p w:rsidR="009245DF" w:rsidRPr="00CA76EE" w:rsidRDefault="009245DF" w:rsidP="00D23FEE">
      <w:pPr>
        <w:pStyle w:val="NormalWeb"/>
        <w:spacing w:before="0" w:beforeAutospacing="0" w:after="150" w:afterAutospacing="0" w:line="360" w:lineRule="auto"/>
        <w:jc w:val="both"/>
        <w:rPr>
          <w:rFonts w:asciiTheme="majorHAnsi" w:hAnsiTheme="majorHAnsi"/>
          <w:b/>
          <w:color w:val="000000"/>
          <w:sz w:val="24"/>
          <w:szCs w:val="24"/>
        </w:rPr>
      </w:pPr>
    </w:p>
    <w:p w:rsidR="00935097" w:rsidRPr="00CA76EE" w:rsidRDefault="00935097" w:rsidP="00D23FEE">
      <w:pPr>
        <w:pStyle w:val="NormalWeb"/>
        <w:spacing w:before="0" w:beforeAutospacing="0" w:after="150" w:afterAutospacing="0" w:line="360" w:lineRule="auto"/>
        <w:jc w:val="both"/>
        <w:rPr>
          <w:rFonts w:asciiTheme="majorHAnsi" w:hAnsiTheme="majorHAnsi"/>
          <w:color w:val="000000"/>
          <w:sz w:val="24"/>
          <w:szCs w:val="24"/>
        </w:rPr>
      </w:pPr>
      <w:r w:rsidRPr="00CA76EE">
        <w:rPr>
          <w:rFonts w:asciiTheme="majorHAnsi" w:hAnsiTheme="majorHAnsi"/>
          <w:color w:val="000000"/>
          <w:sz w:val="24"/>
          <w:szCs w:val="24"/>
        </w:rPr>
        <w:t xml:space="preserve">The accounts examined here speak to inherent tensions within the ‘helicopter’ space-time of contemporary UK mental health services. In a landscape of expanded spatiality and shrunken temporality, a central function of service user/professional interactions was that of monitoring </w:t>
      </w:r>
      <w:r w:rsidR="000F48BE" w:rsidRPr="00CA76EE">
        <w:rPr>
          <w:rFonts w:asciiTheme="majorHAnsi" w:hAnsiTheme="majorHAnsi"/>
          <w:color w:val="000000"/>
          <w:sz w:val="24"/>
          <w:szCs w:val="24"/>
        </w:rPr>
        <w:t>the service user’s present level</w:t>
      </w:r>
      <w:r w:rsidRPr="00CA76EE">
        <w:rPr>
          <w:rFonts w:asciiTheme="majorHAnsi" w:hAnsiTheme="majorHAnsi"/>
          <w:color w:val="000000"/>
          <w:sz w:val="24"/>
          <w:szCs w:val="24"/>
        </w:rPr>
        <w:t xml:space="preserve"> of distress. Two layers of complexity to </w:t>
      </w:r>
      <w:r w:rsidR="000F48BE" w:rsidRPr="00CA76EE">
        <w:rPr>
          <w:rFonts w:asciiTheme="majorHAnsi" w:hAnsiTheme="majorHAnsi"/>
          <w:color w:val="000000"/>
          <w:sz w:val="24"/>
          <w:szCs w:val="24"/>
        </w:rPr>
        <w:t>service users producing these crucial</w:t>
      </w:r>
      <w:r w:rsidRPr="00CA76EE">
        <w:rPr>
          <w:rFonts w:asciiTheme="majorHAnsi" w:hAnsiTheme="majorHAnsi"/>
          <w:color w:val="000000"/>
          <w:sz w:val="24"/>
          <w:szCs w:val="24"/>
        </w:rPr>
        <w:t xml:space="preserve"> monitoring narratives have been identified. Firstly, inherent difficulties in trans</w:t>
      </w:r>
      <w:r w:rsidR="000F48BE" w:rsidRPr="00CA76EE">
        <w:rPr>
          <w:rFonts w:asciiTheme="majorHAnsi" w:hAnsiTheme="majorHAnsi"/>
          <w:color w:val="000000"/>
          <w:sz w:val="24"/>
          <w:szCs w:val="24"/>
        </w:rPr>
        <w:t>lating multiple and intangible experiences of distress into coherent, linear narratives have b</w:t>
      </w:r>
      <w:r w:rsidR="00A05E24" w:rsidRPr="00CA76EE">
        <w:rPr>
          <w:rFonts w:asciiTheme="majorHAnsi" w:hAnsiTheme="majorHAnsi"/>
          <w:color w:val="000000"/>
          <w:sz w:val="24"/>
          <w:szCs w:val="24"/>
        </w:rPr>
        <w:t xml:space="preserve">een explored. </w:t>
      </w:r>
      <w:proofErr w:type="spellStart"/>
      <w:r w:rsidR="00A05E24" w:rsidRPr="00CA76EE">
        <w:rPr>
          <w:rFonts w:asciiTheme="majorHAnsi" w:hAnsiTheme="majorHAnsi"/>
          <w:color w:val="000000"/>
          <w:sz w:val="24"/>
          <w:szCs w:val="24"/>
        </w:rPr>
        <w:t>Deleuze</w:t>
      </w:r>
      <w:proofErr w:type="spellEnd"/>
      <w:r w:rsidR="00A05E24" w:rsidRPr="00CA76EE">
        <w:rPr>
          <w:rFonts w:asciiTheme="majorHAnsi" w:hAnsiTheme="majorHAnsi"/>
          <w:color w:val="000000"/>
          <w:sz w:val="24"/>
          <w:szCs w:val="24"/>
        </w:rPr>
        <w:t xml:space="preserve"> &amp; </w:t>
      </w:r>
      <w:proofErr w:type="spellStart"/>
      <w:r w:rsidR="00A05E24" w:rsidRPr="00CA76EE">
        <w:rPr>
          <w:rFonts w:asciiTheme="majorHAnsi" w:hAnsiTheme="majorHAnsi"/>
          <w:color w:val="000000"/>
          <w:sz w:val="24"/>
          <w:szCs w:val="24"/>
        </w:rPr>
        <w:t>Guattari</w:t>
      </w:r>
      <w:r w:rsidR="000F48BE" w:rsidRPr="00CA76EE">
        <w:rPr>
          <w:rFonts w:asciiTheme="majorHAnsi" w:hAnsiTheme="majorHAnsi"/>
          <w:color w:val="000000"/>
          <w:sz w:val="24"/>
          <w:szCs w:val="24"/>
        </w:rPr>
        <w:t>’s</w:t>
      </w:r>
      <w:proofErr w:type="spellEnd"/>
      <w:r w:rsidR="000F48BE" w:rsidRPr="00CA76EE">
        <w:rPr>
          <w:rFonts w:asciiTheme="majorHAnsi" w:hAnsiTheme="majorHAnsi"/>
          <w:color w:val="000000"/>
          <w:sz w:val="24"/>
          <w:szCs w:val="24"/>
        </w:rPr>
        <w:t xml:space="preserve"> (1987) distinction between fixed molar and fluid, multiple molecular forms have been used as a way to understand an inherent </w:t>
      </w:r>
      <w:proofErr w:type="spellStart"/>
      <w:r w:rsidR="000F48BE" w:rsidRPr="00CA76EE">
        <w:rPr>
          <w:rFonts w:asciiTheme="majorHAnsi" w:hAnsiTheme="majorHAnsi"/>
          <w:color w:val="000000"/>
          <w:sz w:val="24"/>
          <w:szCs w:val="24"/>
        </w:rPr>
        <w:t>disjunct</w:t>
      </w:r>
      <w:proofErr w:type="spellEnd"/>
      <w:r w:rsidR="000F48BE" w:rsidRPr="00CA76EE">
        <w:rPr>
          <w:rFonts w:asciiTheme="majorHAnsi" w:hAnsiTheme="majorHAnsi"/>
          <w:color w:val="000000"/>
          <w:sz w:val="24"/>
          <w:szCs w:val="24"/>
        </w:rPr>
        <w:t xml:space="preserve"> between experiences of (molecular) distress and the (molar) narratives through which service users’ distress is made visible. Layered on top of these difficulties is a seeming lack of consideration of the affective affordances of the spaces in which staff/service user interactions are taking place. The normative expulsion of distress from pub</w:t>
      </w:r>
      <w:r w:rsidR="009645C6" w:rsidRPr="00CA76EE">
        <w:rPr>
          <w:rFonts w:asciiTheme="majorHAnsi" w:hAnsiTheme="majorHAnsi"/>
          <w:color w:val="000000"/>
          <w:sz w:val="24"/>
          <w:szCs w:val="24"/>
        </w:rPr>
        <w:t>lic space (</w:t>
      </w:r>
      <w:r w:rsidR="00CB0ED0" w:rsidRPr="00CA76EE">
        <w:rPr>
          <w:rFonts w:asciiTheme="majorHAnsi" w:hAnsiTheme="majorHAnsi"/>
          <w:color w:val="000000"/>
          <w:sz w:val="24"/>
          <w:szCs w:val="24"/>
        </w:rPr>
        <w:t>Parr, 1997</w:t>
      </w:r>
      <w:r w:rsidR="009645C6" w:rsidRPr="00CA76EE">
        <w:rPr>
          <w:rFonts w:asciiTheme="majorHAnsi" w:hAnsiTheme="majorHAnsi"/>
          <w:color w:val="000000"/>
          <w:sz w:val="24"/>
          <w:szCs w:val="24"/>
        </w:rPr>
        <w:t>; 2008; McG</w:t>
      </w:r>
      <w:r w:rsidR="000F48BE" w:rsidRPr="00CA76EE">
        <w:rPr>
          <w:rFonts w:asciiTheme="majorHAnsi" w:hAnsiTheme="majorHAnsi"/>
          <w:color w:val="000000"/>
          <w:sz w:val="24"/>
          <w:szCs w:val="24"/>
        </w:rPr>
        <w:t>rath, Reavey &amp; Brow</w:t>
      </w:r>
      <w:r w:rsidR="009645C6" w:rsidRPr="00CA76EE">
        <w:rPr>
          <w:rFonts w:asciiTheme="majorHAnsi" w:hAnsiTheme="majorHAnsi"/>
          <w:color w:val="000000"/>
          <w:sz w:val="24"/>
          <w:szCs w:val="24"/>
        </w:rPr>
        <w:t>n</w:t>
      </w:r>
      <w:r w:rsidR="000F48BE" w:rsidRPr="00CA76EE">
        <w:rPr>
          <w:rFonts w:asciiTheme="majorHAnsi" w:hAnsiTheme="majorHAnsi"/>
          <w:color w:val="000000"/>
          <w:sz w:val="24"/>
          <w:szCs w:val="24"/>
        </w:rPr>
        <w:t>, 2008; Sibley, 1995) played into service users’ experiences of attempting to discuss distress in public space. A second form of service user/staff interaction was also explored, of a therapeutic encounter which excavates into the past, described as an experience which heated up intensities of emotion in the present, tran</w:t>
      </w:r>
      <w:r w:rsidR="00954109" w:rsidRPr="00CA76EE">
        <w:rPr>
          <w:rFonts w:asciiTheme="majorHAnsi" w:hAnsiTheme="majorHAnsi"/>
          <w:color w:val="000000"/>
          <w:sz w:val="24"/>
          <w:szCs w:val="24"/>
        </w:rPr>
        <w:t xml:space="preserve">sforming participants’ affective embodiment. This kind of intensified, ‘heated up’, embodied experience was described as at odds with the everyday spaces into which service users were ejected following therapy. </w:t>
      </w:r>
    </w:p>
    <w:p w:rsidR="002F2834" w:rsidRPr="00CA76EE" w:rsidRDefault="00954109" w:rsidP="009645C6">
      <w:pPr>
        <w:pStyle w:val="NormalWeb"/>
        <w:spacing w:before="0" w:beforeAutospacing="0" w:after="150" w:afterAutospacing="0" w:line="360" w:lineRule="auto"/>
        <w:ind w:firstLine="720"/>
        <w:jc w:val="both"/>
        <w:rPr>
          <w:rFonts w:asciiTheme="majorHAnsi" w:hAnsiTheme="majorHAnsi"/>
          <w:color w:val="000000"/>
          <w:sz w:val="24"/>
          <w:szCs w:val="24"/>
        </w:rPr>
      </w:pPr>
      <w:r w:rsidRPr="00CA76EE">
        <w:rPr>
          <w:rFonts w:asciiTheme="majorHAnsi" w:hAnsiTheme="majorHAnsi"/>
          <w:color w:val="000000"/>
          <w:sz w:val="24"/>
          <w:szCs w:val="24"/>
        </w:rPr>
        <w:t xml:space="preserve">The types of interactions which have been explored here are, of course, not the only kinds which pepper the multitudes of ways in which staff and service users interact in </w:t>
      </w:r>
      <w:r w:rsidR="004E4E57" w:rsidRPr="00CA76EE">
        <w:rPr>
          <w:rFonts w:asciiTheme="majorHAnsi" w:hAnsiTheme="majorHAnsi"/>
          <w:color w:val="000000"/>
          <w:sz w:val="24"/>
          <w:szCs w:val="24"/>
        </w:rPr>
        <w:t>mental health</w:t>
      </w:r>
      <w:r w:rsidRPr="00CA76EE">
        <w:rPr>
          <w:rFonts w:asciiTheme="majorHAnsi" w:hAnsiTheme="majorHAnsi"/>
          <w:color w:val="000000"/>
          <w:sz w:val="24"/>
          <w:szCs w:val="24"/>
        </w:rPr>
        <w:t xml:space="preserve"> services. </w:t>
      </w:r>
      <w:r w:rsidR="004E4E57" w:rsidRPr="00CA76EE">
        <w:rPr>
          <w:rFonts w:asciiTheme="majorHAnsi" w:hAnsiTheme="majorHAnsi"/>
          <w:color w:val="000000"/>
          <w:sz w:val="24"/>
          <w:szCs w:val="24"/>
        </w:rPr>
        <w:t>In addition, ‘molar’ linear narratives are not the only ways in which mental health professionals assess the leve</w:t>
      </w:r>
      <w:r w:rsidR="00E26748" w:rsidRPr="00CA76EE">
        <w:rPr>
          <w:rFonts w:asciiTheme="majorHAnsi" w:hAnsiTheme="majorHAnsi"/>
          <w:color w:val="000000"/>
          <w:sz w:val="24"/>
          <w:szCs w:val="24"/>
        </w:rPr>
        <w:t>l of distress of a service user;</w:t>
      </w:r>
      <w:r w:rsidR="004E4E57" w:rsidRPr="00CA76EE">
        <w:rPr>
          <w:rFonts w:asciiTheme="majorHAnsi" w:hAnsiTheme="majorHAnsi"/>
          <w:color w:val="000000"/>
          <w:sz w:val="24"/>
          <w:szCs w:val="24"/>
        </w:rPr>
        <w:t xml:space="preserve"> </w:t>
      </w:r>
      <w:r w:rsidR="00E26748" w:rsidRPr="00CA76EE">
        <w:rPr>
          <w:rFonts w:asciiTheme="majorHAnsi" w:hAnsiTheme="majorHAnsi"/>
          <w:color w:val="000000"/>
          <w:sz w:val="24"/>
          <w:szCs w:val="24"/>
        </w:rPr>
        <w:t>mo</w:t>
      </w:r>
      <w:r w:rsidR="004E4E57" w:rsidRPr="00CA76EE">
        <w:rPr>
          <w:rFonts w:asciiTheme="majorHAnsi" w:hAnsiTheme="majorHAnsi"/>
          <w:color w:val="000000"/>
          <w:sz w:val="24"/>
          <w:szCs w:val="24"/>
        </w:rPr>
        <w:t>re holistic considerations, such as visible changes in level of self care, housework, mood or interaction style all play a part (e</w:t>
      </w:r>
      <w:r w:rsidR="00E26748" w:rsidRPr="00CA76EE">
        <w:rPr>
          <w:rFonts w:asciiTheme="majorHAnsi" w:hAnsiTheme="majorHAnsi"/>
          <w:color w:val="000000"/>
          <w:sz w:val="24"/>
          <w:szCs w:val="24"/>
        </w:rPr>
        <w:t>.</w:t>
      </w:r>
      <w:r w:rsidR="004E4E57" w:rsidRPr="00CA76EE">
        <w:rPr>
          <w:rFonts w:asciiTheme="majorHAnsi" w:hAnsiTheme="majorHAnsi"/>
          <w:color w:val="000000"/>
          <w:sz w:val="24"/>
          <w:szCs w:val="24"/>
        </w:rPr>
        <w:t>g</w:t>
      </w:r>
      <w:r w:rsidR="00E26748" w:rsidRPr="00CA76EE">
        <w:rPr>
          <w:rFonts w:asciiTheme="majorHAnsi" w:hAnsiTheme="majorHAnsi"/>
          <w:color w:val="000000"/>
          <w:sz w:val="24"/>
          <w:szCs w:val="24"/>
        </w:rPr>
        <w:t>.</w:t>
      </w:r>
      <w:r w:rsidR="004E4E57" w:rsidRPr="00CA76EE">
        <w:rPr>
          <w:rFonts w:asciiTheme="majorHAnsi" w:hAnsiTheme="majorHAnsi"/>
          <w:color w:val="000000"/>
          <w:sz w:val="24"/>
          <w:szCs w:val="24"/>
        </w:rPr>
        <w:t xml:space="preserve">, Barker, </w:t>
      </w:r>
      <w:r w:rsidR="00E26748" w:rsidRPr="00CA76EE">
        <w:rPr>
          <w:rFonts w:asciiTheme="majorHAnsi" w:hAnsiTheme="majorHAnsi"/>
          <w:color w:val="000000"/>
          <w:sz w:val="24"/>
          <w:szCs w:val="24"/>
        </w:rPr>
        <w:t xml:space="preserve">2008). The forms of narrative explored above </w:t>
      </w:r>
      <w:r w:rsidR="00A05E24" w:rsidRPr="00CA76EE">
        <w:rPr>
          <w:rFonts w:asciiTheme="majorHAnsi" w:hAnsiTheme="majorHAnsi"/>
          <w:color w:val="000000"/>
          <w:sz w:val="24"/>
          <w:szCs w:val="24"/>
        </w:rPr>
        <w:t>were,</w:t>
      </w:r>
      <w:r w:rsidR="00E26748" w:rsidRPr="00CA76EE">
        <w:rPr>
          <w:rFonts w:asciiTheme="majorHAnsi" w:hAnsiTheme="majorHAnsi"/>
          <w:color w:val="000000"/>
          <w:sz w:val="24"/>
          <w:szCs w:val="24"/>
        </w:rPr>
        <w:t xml:space="preserve"> however</w:t>
      </w:r>
      <w:r w:rsidR="00A05E24" w:rsidRPr="00CA76EE">
        <w:rPr>
          <w:rFonts w:asciiTheme="majorHAnsi" w:hAnsiTheme="majorHAnsi"/>
          <w:color w:val="000000"/>
          <w:sz w:val="24"/>
          <w:szCs w:val="24"/>
        </w:rPr>
        <w:t>,</w:t>
      </w:r>
      <w:r w:rsidR="00E26748" w:rsidRPr="00CA76EE">
        <w:rPr>
          <w:rFonts w:asciiTheme="majorHAnsi" w:hAnsiTheme="majorHAnsi"/>
          <w:color w:val="000000"/>
          <w:sz w:val="24"/>
          <w:szCs w:val="24"/>
        </w:rPr>
        <w:t xml:space="preserve"> chosen in order to highlight particular issues emerging in the expanded space and truncated time of contemporary services. An understanding of distress as intensive, molecular and transformative, may help to consider ways in which services could better gather information from service users</w:t>
      </w:r>
      <w:r w:rsidR="009645C6" w:rsidRPr="00CA76EE">
        <w:rPr>
          <w:rFonts w:asciiTheme="majorHAnsi" w:hAnsiTheme="majorHAnsi"/>
          <w:color w:val="000000"/>
          <w:sz w:val="24"/>
          <w:szCs w:val="24"/>
        </w:rPr>
        <w:t xml:space="preserve">, </w:t>
      </w:r>
      <w:r w:rsidR="00E26748" w:rsidRPr="00CA76EE">
        <w:rPr>
          <w:rFonts w:asciiTheme="majorHAnsi" w:hAnsiTheme="majorHAnsi"/>
          <w:color w:val="000000"/>
          <w:sz w:val="24"/>
          <w:szCs w:val="24"/>
        </w:rPr>
        <w:t xml:space="preserve">as well as highlighting the need for spaces which are more sympathetic to the intensive experience of distress. </w:t>
      </w:r>
      <w:r w:rsidR="009645C6" w:rsidRPr="00CA76EE">
        <w:rPr>
          <w:rFonts w:asciiTheme="majorHAnsi" w:hAnsiTheme="majorHAnsi"/>
          <w:color w:val="000000"/>
          <w:sz w:val="24"/>
          <w:szCs w:val="24"/>
        </w:rPr>
        <w:t xml:space="preserve">Many of the experiences outlined above seem to call for spaces </w:t>
      </w:r>
      <w:r w:rsidR="00E26748" w:rsidRPr="00CA76EE">
        <w:rPr>
          <w:rFonts w:asciiTheme="majorHAnsi" w:hAnsiTheme="majorHAnsi"/>
          <w:color w:val="000000"/>
          <w:sz w:val="24"/>
          <w:szCs w:val="24"/>
        </w:rPr>
        <w:t>which are less structured</w:t>
      </w:r>
      <w:r w:rsidR="009645C6" w:rsidRPr="00CA76EE">
        <w:rPr>
          <w:rFonts w:asciiTheme="majorHAnsi" w:hAnsiTheme="majorHAnsi"/>
          <w:color w:val="000000"/>
          <w:sz w:val="24"/>
          <w:szCs w:val="24"/>
        </w:rPr>
        <w:t xml:space="preserve">, which afford the expression and experience of distress, in ways which many community spaces do not. For those participants leaving therapy, some form of less structured ‘buffer space’ could be provided, potentially to perform the same ‘decompression’ function as Karl describes above. </w:t>
      </w:r>
    </w:p>
    <w:p w:rsidR="002F2834" w:rsidRPr="00CA76EE" w:rsidRDefault="002F2834" w:rsidP="00D23FEE">
      <w:pPr>
        <w:pStyle w:val="NormalWeb"/>
        <w:spacing w:before="0" w:beforeAutospacing="0" w:after="150" w:afterAutospacing="0" w:line="360" w:lineRule="auto"/>
        <w:jc w:val="both"/>
        <w:rPr>
          <w:rFonts w:asciiTheme="majorHAnsi" w:hAnsiTheme="majorHAnsi"/>
          <w:color w:val="000000"/>
          <w:sz w:val="24"/>
          <w:szCs w:val="24"/>
        </w:rPr>
      </w:pPr>
    </w:p>
    <w:p w:rsidR="009979FC" w:rsidRPr="00CA76EE" w:rsidRDefault="009979FC" w:rsidP="00D23FEE">
      <w:pPr>
        <w:spacing w:line="360" w:lineRule="auto"/>
        <w:jc w:val="both"/>
        <w:rPr>
          <w:rFonts w:asciiTheme="majorHAnsi" w:hAnsiTheme="majorHAnsi"/>
          <w:b/>
          <w:szCs w:val="24"/>
        </w:rPr>
      </w:pPr>
    </w:p>
    <w:p w:rsidR="00CB0ED0" w:rsidRPr="00CA76EE" w:rsidRDefault="00CB0ED0" w:rsidP="00CB0ED0">
      <w:pPr>
        <w:spacing w:line="360" w:lineRule="auto"/>
        <w:ind w:left="567" w:hanging="567"/>
        <w:jc w:val="both"/>
        <w:rPr>
          <w:rFonts w:asciiTheme="majorHAnsi" w:hAnsiTheme="majorHAnsi"/>
          <w:b/>
          <w:color w:val="000000" w:themeColor="text1"/>
          <w:szCs w:val="24"/>
        </w:rPr>
      </w:pPr>
      <w:r w:rsidRPr="00CA76EE">
        <w:rPr>
          <w:rFonts w:asciiTheme="majorHAnsi" w:hAnsiTheme="majorHAnsi"/>
          <w:b/>
          <w:color w:val="000000" w:themeColor="text1"/>
          <w:szCs w:val="24"/>
        </w:rPr>
        <w:t>References</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Anderson, B. (2009). Affective atmospheres, </w:t>
      </w:r>
      <w:r w:rsidRPr="00CA76EE">
        <w:rPr>
          <w:rFonts w:asciiTheme="majorHAnsi" w:hAnsiTheme="majorHAnsi"/>
          <w:i/>
          <w:color w:val="000000" w:themeColor="text1"/>
          <w:szCs w:val="24"/>
        </w:rPr>
        <w:t>Emotion, Space and Society, 2,</w:t>
      </w:r>
      <w:r w:rsidRPr="00CA76EE">
        <w:rPr>
          <w:rFonts w:asciiTheme="majorHAnsi" w:hAnsiTheme="majorHAnsi"/>
          <w:color w:val="000000" w:themeColor="text1"/>
          <w:szCs w:val="24"/>
        </w:rPr>
        <w:t xml:space="preserve"> 77-81.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Barker, P. (2008). </w:t>
      </w:r>
      <w:r w:rsidRPr="00CA76EE">
        <w:rPr>
          <w:rFonts w:asciiTheme="majorHAnsi" w:hAnsiTheme="majorHAnsi"/>
          <w:i/>
          <w:color w:val="000000" w:themeColor="text1"/>
          <w:szCs w:val="24"/>
        </w:rPr>
        <w:t>Psychiatric and mental health nursing: The craft of caring.</w:t>
      </w:r>
      <w:r w:rsidRPr="00CA76EE">
        <w:rPr>
          <w:rFonts w:asciiTheme="majorHAnsi" w:hAnsiTheme="majorHAnsi"/>
          <w:color w:val="000000" w:themeColor="text1"/>
          <w:szCs w:val="24"/>
        </w:rPr>
        <w:t xml:space="preserve"> Boca Ranton, FL: Taylor &amp; Francis.</w:t>
      </w:r>
    </w:p>
    <w:p w:rsidR="00CB0ED0" w:rsidRPr="00CA76EE" w:rsidRDefault="00CB0ED0" w:rsidP="00CB0ED0">
      <w:pPr>
        <w:pStyle w:val="Heading1"/>
        <w:spacing w:before="0" w:beforeAutospacing="0" w:after="0" w:afterAutospacing="0" w:line="276" w:lineRule="auto"/>
        <w:ind w:left="567" w:hanging="567"/>
        <w:rPr>
          <w:rFonts w:asciiTheme="majorHAnsi" w:hAnsiTheme="majorHAnsi"/>
          <w:b w:val="0"/>
          <w:color w:val="000000" w:themeColor="text1"/>
          <w:sz w:val="24"/>
          <w:szCs w:val="24"/>
        </w:rPr>
      </w:pPr>
      <w:r w:rsidRPr="00CA76EE">
        <w:rPr>
          <w:rFonts w:asciiTheme="majorHAnsi" w:hAnsiTheme="majorHAnsi"/>
          <w:b w:val="0"/>
          <w:color w:val="000000" w:themeColor="text1"/>
          <w:sz w:val="24"/>
          <w:szCs w:val="24"/>
        </w:rPr>
        <w:t xml:space="preserve">Bloomfield, B. P., McLean, C. (2003). Beyond the walls of the asylum: information and organization in the provision of community mental health services, </w:t>
      </w:r>
      <w:r w:rsidRPr="00CA76EE">
        <w:rPr>
          <w:rFonts w:asciiTheme="majorHAnsi" w:hAnsiTheme="majorHAnsi"/>
          <w:b w:val="0"/>
          <w:i/>
          <w:color w:val="000000" w:themeColor="text1"/>
          <w:sz w:val="24"/>
          <w:szCs w:val="24"/>
        </w:rPr>
        <w:t>Information and Organisation, 13 (1),</w:t>
      </w:r>
      <w:r w:rsidRPr="00CA76EE">
        <w:rPr>
          <w:rFonts w:asciiTheme="majorHAnsi" w:hAnsiTheme="majorHAnsi"/>
          <w:b w:val="0"/>
          <w:color w:val="000000" w:themeColor="text1"/>
          <w:sz w:val="24"/>
          <w:szCs w:val="24"/>
        </w:rPr>
        <w:t xml:space="preserve"> 53-84. </w:t>
      </w:r>
    </w:p>
    <w:p w:rsidR="00CB0ED0" w:rsidRPr="00CA76EE" w:rsidRDefault="00CB0ED0" w:rsidP="00CB0ED0">
      <w:pPr>
        <w:spacing w:line="276" w:lineRule="auto"/>
        <w:ind w:left="567" w:hanging="567"/>
        <w:jc w:val="both"/>
        <w:rPr>
          <w:rFonts w:asciiTheme="majorHAnsi" w:eastAsia="Times New Roman" w:hAnsiTheme="majorHAnsi"/>
          <w:bCs/>
          <w:noProof w:val="0"/>
          <w:color w:val="000000" w:themeColor="text1"/>
          <w:kern w:val="36"/>
          <w:szCs w:val="24"/>
        </w:rPr>
      </w:pPr>
      <w:proofErr w:type="spellStart"/>
      <w:r w:rsidRPr="00CA76EE">
        <w:rPr>
          <w:rFonts w:asciiTheme="majorHAnsi" w:eastAsia="Times New Roman" w:hAnsiTheme="majorHAnsi"/>
          <w:bCs/>
          <w:noProof w:val="0"/>
          <w:color w:val="000000" w:themeColor="text1"/>
          <w:kern w:val="36"/>
          <w:szCs w:val="24"/>
        </w:rPr>
        <w:t>Bouhuys</w:t>
      </w:r>
      <w:proofErr w:type="spellEnd"/>
      <w:r w:rsidRPr="00CA76EE">
        <w:rPr>
          <w:rFonts w:asciiTheme="majorHAnsi" w:eastAsia="Times New Roman" w:hAnsiTheme="majorHAnsi"/>
          <w:bCs/>
          <w:noProof w:val="0"/>
          <w:color w:val="000000" w:themeColor="text1"/>
          <w:kern w:val="36"/>
          <w:szCs w:val="24"/>
        </w:rPr>
        <w:t xml:space="preserve">, A. L. and </w:t>
      </w:r>
      <w:proofErr w:type="spellStart"/>
      <w:r w:rsidRPr="00CA76EE">
        <w:rPr>
          <w:rFonts w:asciiTheme="majorHAnsi" w:eastAsia="Times New Roman" w:hAnsiTheme="majorHAnsi"/>
          <w:bCs/>
          <w:noProof w:val="0"/>
          <w:color w:val="000000" w:themeColor="text1"/>
          <w:kern w:val="36"/>
          <w:szCs w:val="24"/>
        </w:rPr>
        <w:t>Albersnagel</w:t>
      </w:r>
      <w:proofErr w:type="spellEnd"/>
      <w:r w:rsidRPr="00CA76EE">
        <w:rPr>
          <w:rFonts w:asciiTheme="majorHAnsi" w:eastAsia="Times New Roman" w:hAnsiTheme="majorHAnsi"/>
          <w:bCs/>
          <w:noProof w:val="0"/>
          <w:color w:val="000000" w:themeColor="text1"/>
          <w:kern w:val="36"/>
          <w:szCs w:val="24"/>
        </w:rPr>
        <w:t xml:space="preserve">, F. A. (1992). Do interactional capacities based on observed behaviour interfere with improvement in severely depressed patients? </w:t>
      </w:r>
      <w:r w:rsidRPr="00CA76EE">
        <w:rPr>
          <w:rFonts w:asciiTheme="majorHAnsi" w:eastAsia="Times New Roman" w:hAnsiTheme="majorHAnsi"/>
          <w:bCs/>
          <w:i/>
          <w:noProof w:val="0"/>
          <w:color w:val="000000" w:themeColor="text1"/>
          <w:kern w:val="36"/>
          <w:szCs w:val="24"/>
        </w:rPr>
        <w:t xml:space="preserve">Journal of Affective Disorders, 25, </w:t>
      </w:r>
      <w:r w:rsidRPr="00CA76EE">
        <w:rPr>
          <w:rFonts w:asciiTheme="majorHAnsi" w:eastAsia="Times New Roman" w:hAnsiTheme="majorHAnsi"/>
          <w:bCs/>
          <w:noProof w:val="0"/>
          <w:color w:val="000000" w:themeColor="text1"/>
          <w:kern w:val="36"/>
          <w:szCs w:val="24"/>
        </w:rPr>
        <w:t>107–116.</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Bolton, A., Pole, C., </w:t>
      </w:r>
      <w:proofErr w:type="spellStart"/>
      <w:r w:rsidRPr="00CA76EE">
        <w:rPr>
          <w:rFonts w:asciiTheme="majorHAnsi" w:eastAsia="Times New Roman" w:hAnsiTheme="majorHAnsi"/>
          <w:noProof w:val="0"/>
          <w:color w:val="000000" w:themeColor="text1"/>
          <w:szCs w:val="24"/>
          <w:shd w:val="clear" w:color="auto" w:fill="FFFFFF"/>
        </w:rPr>
        <w:t>Mizen</w:t>
      </w:r>
      <w:proofErr w:type="spellEnd"/>
      <w:r w:rsidRPr="00CA76EE">
        <w:rPr>
          <w:rFonts w:asciiTheme="majorHAnsi" w:eastAsia="Times New Roman" w:hAnsiTheme="majorHAnsi"/>
          <w:noProof w:val="0"/>
          <w:color w:val="000000" w:themeColor="text1"/>
          <w:szCs w:val="24"/>
          <w:shd w:val="clear" w:color="auto" w:fill="FFFFFF"/>
        </w:rPr>
        <w:t>, P. (2001). Picture this: Researching child workers, Sociology, 35 (2), 501-518.</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Brannon, R</w:t>
      </w:r>
      <w:proofErr w:type="gramStart"/>
      <w:r w:rsidRPr="00CA76EE">
        <w:rPr>
          <w:rFonts w:asciiTheme="majorHAnsi" w:eastAsia="Times New Roman" w:hAnsiTheme="majorHAnsi"/>
          <w:noProof w:val="0"/>
          <w:color w:val="000000" w:themeColor="text1"/>
          <w:szCs w:val="24"/>
          <w:shd w:val="clear" w:color="auto" w:fill="FFFFFF"/>
        </w:rPr>
        <w:t>.</w:t>
      </w:r>
      <w:r w:rsidRPr="00CA76EE">
        <w:rPr>
          <w:rFonts w:ascii="Mongolian Baiti" w:eastAsia="Times New Roman" w:hAnsi="Mongolian Baiti" w:cs="Mongolian Baiti"/>
          <w:noProof w:val="0"/>
          <w:color w:val="000000" w:themeColor="text1"/>
          <w:szCs w:val="24"/>
          <w:shd w:val="clear" w:color="auto" w:fill="FFFFFF"/>
        </w:rPr>
        <w:t> </w:t>
      </w:r>
      <w:proofErr w:type="gramEnd"/>
      <w:r w:rsidRPr="00CA76EE">
        <w:rPr>
          <w:rFonts w:asciiTheme="majorHAnsi" w:eastAsia="Times New Roman" w:hAnsiTheme="majorHAnsi"/>
          <w:noProof w:val="0"/>
          <w:color w:val="000000" w:themeColor="text1"/>
          <w:szCs w:val="24"/>
          <w:shd w:val="clear" w:color="auto" w:fill="FFFFFF"/>
        </w:rPr>
        <w:t>(1976).</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‘The male sex role: Our culture's blueprint for manhood, what it's done for us lately’, In</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D. David</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&amp;</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R. </w:t>
      </w:r>
      <w:r w:rsidR="00CA76EE" w:rsidRPr="00CA76EE">
        <w:rPr>
          <w:rFonts w:asciiTheme="majorHAnsi" w:eastAsia="Times New Roman" w:hAnsiTheme="majorHAnsi"/>
          <w:noProof w:val="0"/>
          <w:color w:val="000000" w:themeColor="text1"/>
          <w:szCs w:val="24"/>
          <w:shd w:val="clear" w:color="auto" w:fill="FFFFFF"/>
        </w:rPr>
        <w:t>Brannon</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(Eds.),</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i/>
          <w:iCs/>
          <w:noProof w:val="0"/>
          <w:color w:val="000000" w:themeColor="text1"/>
          <w:szCs w:val="24"/>
          <w:shd w:val="clear" w:color="auto" w:fill="FFFFFF"/>
        </w:rPr>
        <w:t>The forty-nine percent majority: The male sex role</w:t>
      </w:r>
      <w:r w:rsidRPr="00CA76EE">
        <w:rPr>
          <w:rFonts w:asciiTheme="majorHAnsi" w:eastAsia="Times New Roman" w:hAnsiTheme="majorHAnsi"/>
          <w:noProof w:val="0"/>
          <w:color w:val="000000" w:themeColor="text1"/>
          <w:szCs w:val="24"/>
          <w:shd w:val="clear" w:color="auto" w:fill="FFFFFF"/>
        </w:rPr>
        <w:t>.</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Reading, MA:</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noProof w:val="0"/>
          <w:color w:val="000000" w:themeColor="text1"/>
          <w:szCs w:val="24"/>
          <w:shd w:val="clear" w:color="auto" w:fill="FFFFFF"/>
        </w:rPr>
        <w:t>Addison-Wesley.</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Braun, V., Clarke, V. (2006). Using thematic analysis in psychology, </w:t>
      </w:r>
      <w:r w:rsidRPr="00CA76EE">
        <w:rPr>
          <w:rFonts w:asciiTheme="majorHAnsi" w:eastAsia="Times New Roman" w:hAnsiTheme="majorHAnsi"/>
          <w:i/>
          <w:iCs/>
          <w:noProof w:val="0"/>
          <w:color w:val="000000" w:themeColor="text1"/>
          <w:szCs w:val="24"/>
          <w:shd w:val="clear" w:color="auto" w:fill="FFFFFF"/>
        </w:rPr>
        <w:t>Qualitative Research in Psychology, 3,</w:t>
      </w:r>
      <w:r w:rsidRPr="00CA76EE">
        <w:rPr>
          <w:rFonts w:asciiTheme="majorHAnsi" w:eastAsia="Times New Roman" w:hAnsiTheme="majorHAnsi"/>
          <w:noProof w:val="0"/>
          <w:color w:val="000000" w:themeColor="text1"/>
          <w:szCs w:val="24"/>
          <w:shd w:val="clear" w:color="auto" w:fill="FFFFFF"/>
        </w:rPr>
        <w:t> 77-101.</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Brown, S. D. (2001). Psychology and the art of living, </w:t>
      </w:r>
      <w:r w:rsidRPr="00CA76EE">
        <w:rPr>
          <w:rFonts w:asciiTheme="majorHAnsi" w:eastAsia="Times New Roman" w:hAnsiTheme="majorHAnsi"/>
          <w:i/>
          <w:iCs/>
          <w:noProof w:val="0"/>
          <w:color w:val="000000" w:themeColor="text1"/>
          <w:szCs w:val="24"/>
          <w:shd w:val="clear" w:color="auto" w:fill="FFFFFF"/>
        </w:rPr>
        <w:t>Theory &amp; Psychology, 11 (2),</w:t>
      </w:r>
      <w:r w:rsidRPr="00CA76EE">
        <w:rPr>
          <w:rFonts w:asciiTheme="majorHAnsi" w:eastAsia="Times New Roman" w:hAnsiTheme="majorHAnsi"/>
          <w:noProof w:val="0"/>
          <w:color w:val="000000" w:themeColor="text1"/>
          <w:szCs w:val="24"/>
          <w:shd w:val="clear" w:color="auto" w:fill="FFFFFF"/>
        </w:rPr>
        <w:t> 171 – 192.</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Brown, S. D., </w:t>
      </w:r>
      <w:proofErr w:type="spellStart"/>
      <w:r w:rsidRPr="00CA76EE">
        <w:rPr>
          <w:rFonts w:asciiTheme="majorHAnsi" w:eastAsia="Times New Roman" w:hAnsiTheme="majorHAnsi"/>
          <w:noProof w:val="0"/>
          <w:color w:val="000000" w:themeColor="text1"/>
          <w:szCs w:val="24"/>
          <w:shd w:val="clear" w:color="auto" w:fill="FFFFFF"/>
        </w:rPr>
        <w:t>Stenner</w:t>
      </w:r>
      <w:proofErr w:type="spellEnd"/>
      <w:r w:rsidRPr="00CA76EE">
        <w:rPr>
          <w:rFonts w:asciiTheme="majorHAnsi" w:eastAsia="Times New Roman" w:hAnsiTheme="majorHAnsi"/>
          <w:noProof w:val="0"/>
          <w:color w:val="000000" w:themeColor="text1"/>
          <w:szCs w:val="24"/>
          <w:shd w:val="clear" w:color="auto" w:fill="FFFFFF"/>
        </w:rPr>
        <w:t>, P. (2001). Being affected: Spinoza and the psychology of emotion, </w:t>
      </w:r>
      <w:r w:rsidRPr="00CA76EE">
        <w:rPr>
          <w:rFonts w:asciiTheme="majorHAnsi" w:eastAsia="Times New Roman" w:hAnsiTheme="majorHAnsi"/>
          <w:i/>
          <w:iCs/>
          <w:noProof w:val="0"/>
          <w:color w:val="000000" w:themeColor="text1"/>
          <w:szCs w:val="24"/>
          <w:shd w:val="clear" w:color="auto" w:fill="FFFFFF"/>
        </w:rPr>
        <w:t>International Journal of Group Tensions, 30 (1),</w:t>
      </w:r>
      <w:r w:rsidRPr="00CA76EE">
        <w:rPr>
          <w:rFonts w:asciiTheme="majorHAnsi" w:eastAsia="Times New Roman" w:hAnsiTheme="majorHAnsi"/>
          <w:noProof w:val="0"/>
          <w:color w:val="000000" w:themeColor="text1"/>
          <w:szCs w:val="24"/>
          <w:shd w:val="clear" w:color="auto" w:fill="FFFFFF"/>
        </w:rPr>
        <w:t> 81 – 104.</w:t>
      </w:r>
    </w:p>
    <w:p w:rsidR="00CB0ED0" w:rsidRPr="00CA76EE" w:rsidRDefault="00CB0ED0" w:rsidP="00CB0ED0">
      <w:pPr>
        <w:spacing w:line="276" w:lineRule="auto"/>
        <w:ind w:left="567" w:hanging="567"/>
        <w:jc w:val="both"/>
        <w:rPr>
          <w:rFonts w:asciiTheme="majorHAnsi" w:eastAsia="Times New Roman" w:hAnsiTheme="majorHAnsi"/>
          <w:bCs/>
          <w:noProof w:val="0"/>
          <w:color w:val="000000" w:themeColor="text1"/>
          <w:kern w:val="36"/>
          <w:szCs w:val="24"/>
        </w:rPr>
      </w:pPr>
      <w:r w:rsidRPr="00CA76EE">
        <w:rPr>
          <w:rFonts w:asciiTheme="majorHAnsi" w:eastAsia="Times New Roman" w:hAnsiTheme="majorHAnsi"/>
          <w:bCs/>
          <w:noProof w:val="0"/>
          <w:color w:val="000000" w:themeColor="text1"/>
          <w:kern w:val="36"/>
          <w:szCs w:val="24"/>
        </w:rPr>
        <w:t xml:space="preserve">Brown, S.D., Lunt, P. (2002). A </w:t>
      </w:r>
      <w:proofErr w:type="spellStart"/>
      <w:r w:rsidRPr="00CA76EE">
        <w:rPr>
          <w:rFonts w:asciiTheme="majorHAnsi" w:eastAsia="Times New Roman" w:hAnsiTheme="majorHAnsi"/>
          <w:bCs/>
          <w:noProof w:val="0"/>
          <w:color w:val="000000" w:themeColor="text1"/>
          <w:kern w:val="36"/>
          <w:szCs w:val="24"/>
        </w:rPr>
        <w:t>geneology</w:t>
      </w:r>
      <w:proofErr w:type="spellEnd"/>
      <w:r w:rsidRPr="00CA76EE">
        <w:rPr>
          <w:rFonts w:asciiTheme="majorHAnsi" w:eastAsia="Times New Roman" w:hAnsiTheme="majorHAnsi"/>
          <w:bCs/>
          <w:noProof w:val="0"/>
          <w:color w:val="000000" w:themeColor="text1"/>
          <w:kern w:val="36"/>
          <w:szCs w:val="24"/>
        </w:rPr>
        <w:t xml:space="preserve"> of the social identity tradition: </w:t>
      </w:r>
      <w:proofErr w:type="spellStart"/>
      <w:r w:rsidRPr="00CA76EE">
        <w:rPr>
          <w:rFonts w:asciiTheme="majorHAnsi" w:eastAsia="Times New Roman" w:hAnsiTheme="majorHAnsi"/>
          <w:bCs/>
          <w:noProof w:val="0"/>
          <w:color w:val="000000" w:themeColor="text1"/>
          <w:kern w:val="36"/>
          <w:szCs w:val="24"/>
        </w:rPr>
        <w:t>Deleuze</w:t>
      </w:r>
      <w:proofErr w:type="spellEnd"/>
      <w:r w:rsidRPr="00CA76EE">
        <w:rPr>
          <w:rFonts w:asciiTheme="majorHAnsi" w:eastAsia="Times New Roman" w:hAnsiTheme="majorHAnsi"/>
          <w:bCs/>
          <w:noProof w:val="0"/>
          <w:color w:val="000000" w:themeColor="text1"/>
          <w:kern w:val="36"/>
          <w:szCs w:val="24"/>
        </w:rPr>
        <w:t xml:space="preserve"> and </w:t>
      </w:r>
      <w:proofErr w:type="spellStart"/>
      <w:r w:rsidRPr="00CA76EE">
        <w:rPr>
          <w:rFonts w:asciiTheme="majorHAnsi" w:eastAsia="Times New Roman" w:hAnsiTheme="majorHAnsi"/>
          <w:bCs/>
          <w:noProof w:val="0"/>
          <w:color w:val="000000" w:themeColor="text1"/>
          <w:kern w:val="36"/>
          <w:szCs w:val="24"/>
        </w:rPr>
        <w:t>Guattari</w:t>
      </w:r>
      <w:proofErr w:type="spellEnd"/>
      <w:r w:rsidRPr="00CA76EE">
        <w:rPr>
          <w:rFonts w:asciiTheme="majorHAnsi" w:eastAsia="Times New Roman" w:hAnsiTheme="majorHAnsi"/>
          <w:bCs/>
          <w:noProof w:val="0"/>
          <w:color w:val="000000" w:themeColor="text1"/>
          <w:kern w:val="36"/>
          <w:szCs w:val="24"/>
        </w:rPr>
        <w:t xml:space="preserve"> and social psychology, </w:t>
      </w:r>
      <w:r w:rsidRPr="00CA76EE">
        <w:rPr>
          <w:rFonts w:asciiTheme="majorHAnsi" w:eastAsia="Times New Roman" w:hAnsiTheme="majorHAnsi"/>
          <w:bCs/>
          <w:i/>
          <w:noProof w:val="0"/>
          <w:color w:val="000000" w:themeColor="text1"/>
          <w:kern w:val="36"/>
          <w:szCs w:val="24"/>
        </w:rPr>
        <w:t xml:space="preserve">British Journal of Social Psychology, 41, 1, </w:t>
      </w:r>
      <w:r w:rsidRPr="00CA76EE">
        <w:rPr>
          <w:rFonts w:asciiTheme="majorHAnsi" w:eastAsia="Times New Roman" w:hAnsiTheme="majorHAnsi"/>
          <w:bCs/>
          <w:noProof w:val="0"/>
          <w:color w:val="000000" w:themeColor="text1"/>
          <w:kern w:val="36"/>
          <w:szCs w:val="24"/>
        </w:rPr>
        <w:t xml:space="preserve">1 -23. </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 xml:space="preserve">Brown, S. D., </w:t>
      </w:r>
      <w:proofErr w:type="spellStart"/>
      <w:r w:rsidRPr="00CA76EE">
        <w:rPr>
          <w:rFonts w:asciiTheme="majorHAnsi" w:eastAsia="Times New Roman" w:hAnsiTheme="majorHAnsi"/>
          <w:noProof w:val="0"/>
          <w:color w:val="000000" w:themeColor="text1"/>
          <w:szCs w:val="24"/>
          <w:shd w:val="clear" w:color="auto" w:fill="FFFFFF"/>
        </w:rPr>
        <w:t>Stenner</w:t>
      </w:r>
      <w:proofErr w:type="spellEnd"/>
      <w:r w:rsidRPr="00CA76EE">
        <w:rPr>
          <w:rFonts w:asciiTheme="majorHAnsi" w:eastAsia="Times New Roman" w:hAnsiTheme="majorHAnsi"/>
          <w:noProof w:val="0"/>
          <w:color w:val="000000" w:themeColor="text1"/>
          <w:szCs w:val="24"/>
          <w:shd w:val="clear" w:color="auto" w:fill="FFFFFF"/>
        </w:rPr>
        <w:t>, P. (2009). </w:t>
      </w:r>
      <w:r w:rsidRPr="00CA76EE">
        <w:rPr>
          <w:rFonts w:asciiTheme="majorHAnsi" w:eastAsia="Times New Roman" w:hAnsiTheme="majorHAnsi"/>
          <w:i/>
          <w:iCs/>
          <w:noProof w:val="0"/>
          <w:color w:val="000000" w:themeColor="text1"/>
          <w:szCs w:val="24"/>
          <w:shd w:val="clear" w:color="auto" w:fill="FFFFFF"/>
        </w:rPr>
        <w:t>Psychology without foundations: History, philosophy and psychosocial theory. </w:t>
      </w:r>
      <w:r w:rsidRPr="00CA76EE">
        <w:rPr>
          <w:rFonts w:asciiTheme="majorHAnsi" w:eastAsia="Times New Roman" w:hAnsiTheme="majorHAnsi"/>
          <w:noProof w:val="0"/>
          <w:color w:val="000000" w:themeColor="text1"/>
          <w:szCs w:val="24"/>
          <w:shd w:val="clear" w:color="auto" w:fill="FFFFFF"/>
        </w:rPr>
        <w:t>London: Sage.</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Brown, S.D., Tucker, I.M. (2010). ‘Eff the ineffable: Affect, somatic management and mental health service users.’ In G. </w:t>
      </w:r>
      <w:proofErr w:type="spellStart"/>
      <w:r w:rsidRPr="00CA76EE">
        <w:rPr>
          <w:rFonts w:asciiTheme="majorHAnsi" w:eastAsia="Times New Roman" w:hAnsiTheme="majorHAnsi"/>
          <w:noProof w:val="0"/>
          <w:color w:val="000000" w:themeColor="text1"/>
          <w:szCs w:val="24"/>
          <w:shd w:val="clear" w:color="auto" w:fill="FFFFFF"/>
        </w:rPr>
        <w:t>Seigworth</w:t>
      </w:r>
      <w:proofErr w:type="spellEnd"/>
      <w:r w:rsidRPr="00CA76EE">
        <w:rPr>
          <w:rFonts w:asciiTheme="majorHAnsi" w:eastAsia="Times New Roman" w:hAnsiTheme="majorHAnsi"/>
          <w:noProof w:val="0"/>
          <w:color w:val="000000" w:themeColor="text1"/>
          <w:szCs w:val="24"/>
          <w:shd w:val="clear" w:color="auto" w:fill="FFFFFF"/>
        </w:rPr>
        <w:t> &amp; M. Gregg (Eds.)</w:t>
      </w:r>
      <w:proofErr w:type="gramStart"/>
      <w:r w:rsidRPr="00CA76EE">
        <w:rPr>
          <w:rFonts w:asciiTheme="majorHAnsi" w:eastAsia="Times New Roman" w:hAnsiTheme="majorHAnsi"/>
          <w:noProof w:val="0"/>
          <w:color w:val="000000" w:themeColor="text1"/>
          <w:szCs w:val="24"/>
          <w:shd w:val="clear" w:color="auto" w:fill="FFFFFF"/>
        </w:rPr>
        <w:t>,</w:t>
      </w:r>
      <w:r w:rsidRPr="00CA76EE">
        <w:rPr>
          <w:rFonts w:ascii="Mongolian Baiti" w:eastAsia="Times New Roman" w:hAnsi="Mongolian Baiti" w:cs="Mongolian Baiti"/>
          <w:noProof w:val="0"/>
          <w:color w:val="000000" w:themeColor="text1"/>
          <w:szCs w:val="24"/>
          <w:shd w:val="clear" w:color="auto" w:fill="FFFFFF"/>
        </w:rPr>
        <w:t> </w:t>
      </w:r>
      <w:proofErr w:type="gramEnd"/>
      <w:r w:rsidRPr="00CA76EE">
        <w:rPr>
          <w:rFonts w:asciiTheme="majorHAnsi" w:eastAsia="Times New Roman" w:hAnsiTheme="majorHAnsi"/>
          <w:i/>
          <w:iCs/>
          <w:noProof w:val="0"/>
          <w:color w:val="000000" w:themeColor="text1"/>
          <w:szCs w:val="24"/>
          <w:shd w:val="clear" w:color="auto" w:fill="FFFFFF"/>
        </w:rPr>
        <w:t>The affect reader</w:t>
      </w:r>
      <w:r w:rsidRPr="00CA76EE">
        <w:rPr>
          <w:rFonts w:asciiTheme="majorHAnsi" w:eastAsia="Times New Roman" w:hAnsiTheme="majorHAnsi"/>
          <w:noProof w:val="0"/>
          <w:color w:val="000000" w:themeColor="text1"/>
          <w:szCs w:val="24"/>
          <w:shd w:val="clear" w:color="auto" w:fill="FFFFFF"/>
        </w:rPr>
        <w:t xml:space="preserve">, Duke University Press. </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Brown, S.D., </w:t>
      </w:r>
      <w:proofErr w:type="spellStart"/>
      <w:r w:rsidRPr="00CA76EE">
        <w:rPr>
          <w:rFonts w:asciiTheme="majorHAnsi" w:eastAsia="Times New Roman" w:hAnsiTheme="majorHAnsi"/>
          <w:noProof w:val="0"/>
          <w:color w:val="000000" w:themeColor="text1"/>
          <w:szCs w:val="24"/>
          <w:shd w:val="clear" w:color="auto" w:fill="FFFFFF"/>
        </w:rPr>
        <w:t>Cromby</w:t>
      </w:r>
      <w:proofErr w:type="spellEnd"/>
      <w:r w:rsidRPr="00CA76EE">
        <w:rPr>
          <w:rFonts w:asciiTheme="majorHAnsi" w:eastAsia="Times New Roman" w:hAnsiTheme="majorHAnsi"/>
          <w:noProof w:val="0"/>
          <w:color w:val="000000" w:themeColor="text1"/>
          <w:szCs w:val="24"/>
          <w:shd w:val="clear" w:color="auto" w:fill="FFFFFF"/>
        </w:rPr>
        <w:t>, J., Harper, D., Johnson, K., &amp; Reavey, P. (2011). Researching “experience”: embodiment, methodology, process.</w:t>
      </w:r>
      <w:r w:rsidRPr="00CA76EE">
        <w:rPr>
          <w:rFonts w:asciiTheme="majorHAnsi" w:eastAsia="Times New Roman" w:hAnsiTheme="majorHAnsi"/>
          <w:i/>
          <w:iCs/>
          <w:noProof w:val="0"/>
          <w:color w:val="000000" w:themeColor="text1"/>
          <w:szCs w:val="24"/>
          <w:shd w:val="clear" w:color="auto" w:fill="FFFFFF"/>
        </w:rPr>
        <w:t> Theory &amp; Psychology, </w:t>
      </w:r>
      <w:r w:rsidRPr="00CA76EE">
        <w:rPr>
          <w:rFonts w:asciiTheme="majorHAnsi" w:eastAsia="Times New Roman" w:hAnsiTheme="majorHAnsi"/>
          <w:noProof w:val="0"/>
          <w:color w:val="000000" w:themeColor="text1"/>
          <w:szCs w:val="24"/>
          <w:shd w:val="clear" w:color="auto" w:fill="FFFFFF"/>
        </w:rPr>
        <w:t>23: 493-515</w:t>
      </w:r>
      <w:r w:rsidRPr="00CA76EE">
        <w:rPr>
          <w:rFonts w:asciiTheme="majorHAnsi" w:eastAsia="Times New Roman" w:hAnsiTheme="majorHAnsi"/>
          <w:i/>
          <w:iCs/>
          <w:noProof w:val="0"/>
          <w:color w:val="000000" w:themeColor="text1"/>
          <w:szCs w:val="24"/>
          <w:shd w:val="clear" w:color="auto" w:fill="FFFFFF"/>
        </w:rPr>
        <w:t>.</w:t>
      </w:r>
      <w:r w:rsidRPr="00CA76EE">
        <w:rPr>
          <w:rFonts w:asciiTheme="majorHAnsi" w:eastAsia="Times New Roman" w:hAnsiTheme="majorHAnsi"/>
          <w:noProof w:val="0"/>
          <w:color w:val="000000" w:themeColor="text1"/>
          <w:szCs w:val="24"/>
          <w:shd w:val="clear" w:color="auto" w:fill="FFFFFF"/>
        </w:rPr>
        <w:t> </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 xml:space="preserve">Brown, S.D., Reavey, P. (2015). </w:t>
      </w:r>
      <w:r w:rsidRPr="00CA76EE">
        <w:rPr>
          <w:rFonts w:asciiTheme="majorHAnsi" w:eastAsia="Times New Roman" w:hAnsiTheme="majorHAnsi"/>
          <w:i/>
          <w:noProof w:val="0"/>
          <w:color w:val="000000" w:themeColor="text1"/>
          <w:szCs w:val="24"/>
          <w:shd w:val="clear" w:color="auto" w:fill="FFFFFF"/>
        </w:rPr>
        <w:t>Vital memory and affect: Living with a difficult past.</w:t>
      </w:r>
      <w:r w:rsidRPr="00CA76EE">
        <w:rPr>
          <w:rFonts w:asciiTheme="majorHAnsi" w:eastAsia="Times New Roman" w:hAnsiTheme="majorHAnsi"/>
          <w:noProof w:val="0"/>
          <w:color w:val="000000" w:themeColor="text1"/>
          <w:szCs w:val="24"/>
          <w:shd w:val="clear" w:color="auto" w:fill="FFFFFF"/>
        </w:rPr>
        <w:t xml:space="preserve">  London: Routledge.</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Bowes-Catton, H., Barker, M., Richards, C. (2011). ‘“I didn't know that I could feel so relaxed in my body”: Using visual methods to research bisexual people's embodied experiences of identity and space.’ In P. Reavey (Ed.). </w:t>
      </w:r>
      <w:r w:rsidRPr="00CA76EE">
        <w:rPr>
          <w:rFonts w:asciiTheme="majorHAnsi" w:eastAsia="Times New Roman" w:hAnsiTheme="majorHAnsi"/>
          <w:i/>
          <w:iCs/>
          <w:noProof w:val="0"/>
          <w:color w:val="000000" w:themeColor="text1"/>
          <w:szCs w:val="24"/>
          <w:shd w:val="clear" w:color="auto" w:fill="FFFFFF"/>
        </w:rPr>
        <w:t>Visual methods in psychology: Using and interpreting images in qualitative research. </w:t>
      </w:r>
      <w:r w:rsidRPr="00CA76EE">
        <w:rPr>
          <w:rFonts w:asciiTheme="majorHAnsi" w:eastAsia="Times New Roman" w:hAnsiTheme="majorHAnsi"/>
          <w:noProof w:val="0"/>
          <w:color w:val="000000" w:themeColor="text1"/>
          <w:szCs w:val="24"/>
          <w:shd w:val="clear" w:color="auto" w:fill="FFFFFF"/>
        </w:rPr>
        <w:t>London: Taylor &amp; Francis.</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 xml:space="preserve">Bowers, L., Park, A. (2001). Special observation in the care of psychiatric inpatients: A literature review, </w:t>
      </w:r>
      <w:r w:rsidRPr="00CA76EE">
        <w:rPr>
          <w:rFonts w:asciiTheme="majorHAnsi" w:eastAsia="Times New Roman" w:hAnsiTheme="majorHAnsi"/>
          <w:i/>
          <w:noProof w:val="0"/>
          <w:color w:val="000000" w:themeColor="text1"/>
          <w:szCs w:val="24"/>
          <w:shd w:val="clear" w:color="auto" w:fill="FFFFFF"/>
        </w:rPr>
        <w:t xml:space="preserve">Issues in Mental Health Nursing, 22 (8), </w:t>
      </w:r>
      <w:r w:rsidRPr="00CA76EE">
        <w:rPr>
          <w:rFonts w:asciiTheme="majorHAnsi" w:eastAsia="Times New Roman" w:hAnsiTheme="majorHAnsi"/>
          <w:noProof w:val="0"/>
          <w:color w:val="000000" w:themeColor="text1"/>
          <w:szCs w:val="24"/>
          <w:shd w:val="clear" w:color="auto" w:fill="FFFFFF"/>
        </w:rPr>
        <w:t>769-786.  </w:t>
      </w:r>
    </w:p>
    <w:p w:rsidR="00CB0ED0" w:rsidRPr="00CA76EE" w:rsidRDefault="00CB0ED0" w:rsidP="00CB0ED0">
      <w:pPr>
        <w:pStyle w:val="Heading2"/>
        <w:shd w:val="clear" w:color="auto" w:fill="FFFFFF"/>
        <w:spacing w:before="0" w:after="55" w:line="288" w:lineRule="atLeast"/>
        <w:ind w:left="567" w:hanging="567"/>
        <w:textAlignment w:val="baseline"/>
        <w:rPr>
          <w:rFonts w:eastAsia="Times New Roman" w:cs="Arial"/>
          <w:b w:val="0"/>
          <w:color w:val="000000" w:themeColor="text1"/>
          <w:sz w:val="24"/>
          <w:szCs w:val="24"/>
        </w:rPr>
      </w:pPr>
      <w:r w:rsidRPr="00CA76EE">
        <w:rPr>
          <w:rFonts w:eastAsia="Times New Roman"/>
          <w:b w:val="0"/>
          <w:noProof w:val="0"/>
          <w:color w:val="000000" w:themeColor="text1"/>
          <w:sz w:val="24"/>
          <w:szCs w:val="24"/>
          <w:shd w:val="clear" w:color="auto" w:fill="FFFFFF"/>
        </w:rPr>
        <w:t xml:space="preserve">Bowers, L., </w:t>
      </w:r>
      <w:proofErr w:type="spellStart"/>
      <w:r w:rsidRPr="00CA76EE">
        <w:rPr>
          <w:rFonts w:eastAsia="Times New Roman"/>
          <w:b w:val="0"/>
          <w:noProof w:val="0"/>
          <w:color w:val="000000" w:themeColor="text1"/>
          <w:sz w:val="24"/>
          <w:szCs w:val="24"/>
          <w:shd w:val="clear" w:color="auto" w:fill="FFFFFF"/>
        </w:rPr>
        <w:t>Gourney</w:t>
      </w:r>
      <w:proofErr w:type="spellEnd"/>
      <w:r w:rsidRPr="00CA76EE">
        <w:rPr>
          <w:rFonts w:eastAsia="Times New Roman"/>
          <w:b w:val="0"/>
          <w:noProof w:val="0"/>
          <w:color w:val="000000" w:themeColor="text1"/>
          <w:sz w:val="24"/>
          <w:szCs w:val="24"/>
          <w:shd w:val="clear" w:color="auto" w:fill="FFFFFF"/>
        </w:rPr>
        <w:t xml:space="preserve">, K, Duffy, D. (2000). </w:t>
      </w:r>
      <w:r w:rsidRPr="00CA76EE">
        <w:rPr>
          <w:rFonts w:eastAsia="Times New Roman" w:cs="Arial"/>
          <w:b w:val="0"/>
          <w:noProof w:val="0"/>
          <w:color w:val="000000" w:themeColor="text1"/>
          <w:sz w:val="24"/>
          <w:szCs w:val="24"/>
          <w:shd w:val="clear" w:color="auto" w:fill="FFFFFF"/>
        </w:rPr>
        <w:t>Suicide and self-harm in inpatient psychiatric units: a national survey of observation policies</w:t>
      </w:r>
      <w:r w:rsidRPr="00CA76EE">
        <w:rPr>
          <w:rFonts w:eastAsia="Times New Roman" w:cs="Arial"/>
          <w:b w:val="0"/>
          <w:bCs w:val="0"/>
          <w:noProof w:val="0"/>
          <w:color w:val="000000" w:themeColor="text1"/>
          <w:sz w:val="24"/>
          <w:szCs w:val="24"/>
          <w:shd w:val="clear" w:color="auto" w:fill="FFFFFF"/>
        </w:rPr>
        <w:t xml:space="preserve">, </w:t>
      </w:r>
      <w:r w:rsidRPr="00CA76EE">
        <w:rPr>
          <w:rFonts w:eastAsia="Times New Roman" w:cs="Arial"/>
          <w:b w:val="0"/>
          <w:i/>
          <w:color w:val="000000" w:themeColor="text1"/>
          <w:sz w:val="24"/>
          <w:szCs w:val="24"/>
        </w:rPr>
        <w:t>Journal of Advanced Nursing, 32 (2),</w:t>
      </w:r>
      <w:r w:rsidRPr="00CA76EE">
        <w:rPr>
          <w:rFonts w:eastAsia="Times New Roman" w:cs="Arial"/>
          <w:b w:val="0"/>
          <w:color w:val="000000" w:themeColor="text1"/>
          <w:sz w:val="24"/>
          <w:szCs w:val="24"/>
        </w:rPr>
        <w:t xml:space="preserve"> 437 – 444. </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Burkitt</w:t>
      </w:r>
      <w:proofErr w:type="spellEnd"/>
      <w:r w:rsidRPr="00CA76EE">
        <w:rPr>
          <w:rFonts w:asciiTheme="majorHAnsi" w:eastAsia="Times New Roman" w:hAnsiTheme="majorHAnsi"/>
          <w:noProof w:val="0"/>
          <w:color w:val="000000" w:themeColor="text1"/>
          <w:szCs w:val="24"/>
          <w:shd w:val="clear" w:color="auto" w:fill="FFFFFF"/>
        </w:rPr>
        <w:t xml:space="preserve">, I. (1999). </w:t>
      </w:r>
      <w:r w:rsidRPr="00CA76EE">
        <w:rPr>
          <w:rFonts w:asciiTheme="majorHAnsi" w:eastAsia="Times New Roman" w:hAnsiTheme="majorHAnsi"/>
          <w:i/>
          <w:noProof w:val="0"/>
          <w:color w:val="000000" w:themeColor="text1"/>
          <w:szCs w:val="24"/>
          <w:shd w:val="clear" w:color="auto" w:fill="FFFFFF"/>
        </w:rPr>
        <w:t>Bodies of thought: Embodiment, identity and modernity.</w:t>
      </w:r>
      <w:r w:rsidRPr="00CA76EE">
        <w:rPr>
          <w:rFonts w:asciiTheme="majorHAnsi" w:eastAsia="Times New Roman" w:hAnsiTheme="majorHAnsi"/>
          <w:noProof w:val="0"/>
          <w:color w:val="000000" w:themeColor="text1"/>
          <w:szCs w:val="24"/>
          <w:shd w:val="clear" w:color="auto" w:fill="FFFFFF"/>
        </w:rPr>
        <w:t xml:space="preserve"> London: Sage</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Cannon, L. W., Higginbotham, E., Leung, M. L. A. (1991). ‘Race and class bias in qualitative research on women’. In M. M. </w:t>
      </w:r>
      <w:proofErr w:type="spellStart"/>
      <w:r w:rsidRPr="00CA76EE">
        <w:rPr>
          <w:rFonts w:asciiTheme="majorHAnsi" w:eastAsia="Times New Roman" w:hAnsiTheme="majorHAnsi"/>
          <w:noProof w:val="0"/>
          <w:color w:val="000000" w:themeColor="text1"/>
          <w:szCs w:val="24"/>
          <w:shd w:val="clear" w:color="auto" w:fill="FFFFFF"/>
        </w:rPr>
        <w:t>Fonow</w:t>
      </w:r>
      <w:proofErr w:type="spellEnd"/>
      <w:r w:rsidRPr="00CA76EE">
        <w:rPr>
          <w:rFonts w:asciiTheme="majorHAnsi" w:eastAsia="Times New Roman" w:hAnsiTheme="majorHAnsi"/>
          <w:noProof w:val="0"/>
          <w:color w:val="000000" w:themeColor="text1"/>
          <w:szCs w:val="24"/>
          <w:shd w:val="clear" w:color="auto" w:fill="FFFFFF"/>
        </w:rPr>
        <w:t> &amp; J. A. Cook (Eds.), </w:t>
      </w:r>
      <w:proofErr w:type="gramStart"/>
      <w:r w:rsidRPr="00CA76EE">
        <w:rPr>
          <w:rFonts w:asciiTheme="majorHAnsi" w:eastAsia="Times New Roman" w:hAnsiTheme="majorHAnsi"/>
          <w:i/>
          <w:iCs/>
          <w:noProof w:val="0"/>
          <w:color w:val="000000" w:themeColor="text1"/>
          <w:szCs w:val="24"/>
          <w:shd w:val="clear" w:color="auto" w:fill="FFFFFF"/>
        </w:rPr>
        <w:t>Beyond</w:t>
      </w:r>
      <w:proofErr w:type="gramEnd"/>
      <w:r w:rsidRPr="00CA76EE">
        <w:rPr>
          <w:rFonts w:asciiTheme="majorHAnsi" w:eastAsia="Times New Roman" w:hAnsiTheme="majorHAnsi"/>
          <w:i/>
          <w:iCs/>
          <w:noProof w:val="0"/>
          <w:color w:val="000000" w:themeColor="text1"/>
          <w:szCs w:val="24"/>
          <w:shd w:val="clear" w:color="auto" w:fill="FFFFFF"/>
        </w:rPr>
        <w:t> methodology: Feminist scholarship as lived research. </w:t>
      </w:r>
      <w:r w:rsidRPr="00CA76EE">
        <w:rPr>
          <w:rFonts w:asciiTheme="majorHAnsi" w:eastAsia="Times New Roman" w:hAnsiTheme="majorHAnsi"/>
          <w:noProof w:val="0"/>
          <w:color w:val="000000" w:themeColor="text1"/>
          <w:szCs w:val="24"/>
          <w:shd w:val="clear" w:color="auto" w:fill="FFFFFF"/>
        </w:rPr>
        <w:t>US: Indiana University Press.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rPr>
        <w:t>Chambers, R. (1994). Participatory Rural Appraisal (PRA): Analysis of experience, World Development, 22 (9), 1253-1268.</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Chase, M. (2011). </w:t>
      </w:r>
      <w:r w:rsidRPr="00CA76EE">
        <w:rPr>
          <w:rFonts w:asciiTheme="majorHAnsi" w:hAnsiTheme="majorHAnsi"/>
          <w:i/>
          <w:color w:val="000000" w:themeColor="text1"/>
          <w:szCs w:val="24"/>
        </w:rPr>
        <w:t>On being human in a depersonalised place: A critical analysis of community psychiatric practice.</w:t>
      </w:r>
      <w:r w:rsidRPr="00CA76EE">
        <w:rPr>
          <w:rFonts w:asciiTheme="majorHAnsi" w:hAnsiTheme="majorHAnsi"/>
          <w:color w:val="000000" w:themeColor="text1"/>
          <w:szCs w:val="24"/>
        </w:rPr>
        <w:t xml:space="preserve"> Unpublished PhD thesis awarded at the University of Portsmouth.</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Cromby</w:t>
      </w:r>
      <w:proofErr w:type="spellEnd"/>
      <w:r w:rsidRPr="00CA76EE">
        <w:rPr>
          <w:rFonts w:asciiTheme="majorHAnsi" w:eastAsia="Times New Roman" w:hAnsiTheme="majorHAnsi"/>
          <w:noProof w:val="0"/>
          <w:color w:val="000000" w:themeColor="text1"/>
          <w:szCs w:val="24"/>
          <w:shd w:val="clear" w:color="auto" w:fill="FFFFFF"/>
        </w:rPr>
        <w:t>, J. (2004). Between social constructionism and neuroscience: the societal co-constitution of embodied subjectivity, Theory &amp; Psychology, 14, 797-821.</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Cromby, J. (2012). Feeling the way: Qualitative clinical research and the affective turn, </w:t>
      </w:r>
      <w:r w:rsidRPr="00CA76EE">
        <w:rPr>
          <w:rFonts w:asciiTheme="majorHAnsi" w:hAnsiTheme="majorHAnsi"/>
          <w:i/>
          <w:color w:val="000000" w:themeColor="text1"/>
          <w:szCs w:val="24"/>
        </w:rPr>
        <w:t xml:space="preserve">Qualitative Research in Psychology, 9, 1, </w:t>
      </w:r>
      <w:r w:rsidRPr="00CA76EE">
        <w:rPr>
          <w:rFonts w:asciiTheme="majorHAnsi" w:hAnsiTheme="majorHAnsi"/>
          <w:color w:val="000000" w:themeColor="text1"/>
          <w:szCs w:val="24"/>
        </w:rPr>
        <w:t xml:space="preserve">88-98. </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proofErr w:type="spellStart"/>
      <w:r w:rsidRPr="00CA76EE">
        <w:rPr>
          <w:rFonts w:asciiTheme="majorHAnsi" w:eastAsia="Times New Roman" w:hAnsiTheme="majorHAnsi"/>
          <w:noProof w:val="0"/>
          <w:color w:val="000000" w:themeColor="text1"/>
          <w:szCs w:val="24"/>
          <w:shd w:val="clear" w:color="auto" w:fill="FFFFFF"/>
        </w:rPr>
        <w:t>Cromby</w:t>
      </w:r>
      <w:proofErr w:type="spellEnd"/>
      <w:r w:rsidRPr="00CA76EE">
        <w:rPr>
          <w:rFonts w:asciiTheme="majorHAnsi" w:eastAsia="Times New Roman" w:hAnsiTheme="majorHAnsi"/>
          <w:noProof w:val="0"/>
          <w:color w:val="000000" w:themeColor="text1"/>
          <w:szCs w:val="24"/>
          <w:shd w:val="clear" w:color="auto" w:fill="FFFFFF"/>
        </w:rPr>
        <w:t>, J., Harper, D. &amp; Reavey, P. (2013).</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i/>
          <w:iCs/>
          <w:noProof w:val="0"/>
          <w:color w:val="000000" w:themeColor="text1"/>
          <w:szCs w:val="24"/>
          <w:shd w:val="clear" w:color="auto" w:fill="FFFFFF"/>
        </w:rPr>
        <w:t>Psychology, Mental Health and Distress</w:t>
      </w:r>
      <w:r w:rsidRPr="00CA76EE">
        <w:rPr>
          <w:rFonts w:asciiTheme="majorHAnsi" w:eastAsia="Times New Roman" w:hAnsiTheme="majorHAnsi"/>
          <w:noProof w:val="0"/>
          <w:color w:val="000000" w:themeColor="text1"/>
          <w:szCs w:val="24"/>
          <w:shd w:val="clear" w:color="auto" w:fill="FFFFFF"/>
        </w:rPr>
        <w:t>. Basingstoke: Palgrave: MacMillan Press.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 xml:space="preserve">Davidson, L., </w:t>
      </w:r>
      <w:proofErr w:type="spellStart"/>
      <w:r w:rsidRPr="00CA76EE">
        <w:rPr>
          <w:rFonts w:asciiTheme="majorHAnsi" w:eastAsia="Times New Roman" w:hAnsiTheme="majorHAnsi"/>
          <w:noProof w:val="0"/>
          <w:color w:val="000000" w:themeColor="text1"/>
          <w:szCs w:val="24"/>
          <w:shd w:val="clear" w:color="auto" w:fill="FFFFFF"/>
        </w:rPr>
        <w:t>Shahar</w:t>
      </w:r>
      <w:proofErr w:type="spellEnd"/>
      <w:r w:rsidRPr="00CA76EE">
        <w:rPr>
          <w:rFonts w:asciiTheme="majorHAnsi" w:eastAsia="Times New Roman" w:hAnsiTheme="majorHAnsi"/>
          <w:noProof w:val="0"/>
          <w:color w:val="000000" w:themeColor="text1"/>
          <w:szCs w:val="24"/>
          <w:shd w:val="clear" w:color="auto" w:fill="FFFFFF"/>
        </w:rPr>
        <w:t xml:space="preserve">, G. (2007). From deficit to desire: A philosophical reconsideration of action models of psychotherapy, </w:t>
      </w:r>
      <w:r w:rsidRPr="00CA76EE">
        <w:rPr>
          <w:rFonts w:asciiTheme="majorHAnsi" w:eastAsia="Times New Roman" w:hAnsiTheme="majorHAnsi"/>
          <w:i/>
          <w:noProof w:val="0"/>
          <w:color w:val="000000" w:themeColor="text1"/>
          <w:szCs w:val="24"/>
          <w:shd w:val="clear" w:color="auto" w:fill="FFFFFF"/>
        </w:rPr>
        <w:t xml:space="preserve">Philosophy, Psychiatry &amp; Psychology, 14, 3, </w:t>
      </w:r>
      <w:r w:rsidRPr="00CA76EE">
        <w:rPr>
          <w:rFonts w:asciiTheme="majorHAnsi" w:eastAsia="Times New Roman" w:hAnsiTheme="majorHAnsi"/>
          <w:noProof w:val="0"/>
          <w:color w:val="000000" w:themeColor="text1"/>
          <w:szCs w:val="24"/>
          <w:shd w:val="clear" w:color="auto" w:fill="FFFFFF"/>
        </w:rPr>
        <w:t xml:space="preserve">215-232.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Davies, K. (1994). The tensions between process time and clock time in care work: The example of day nurseries, </w:t>
      </w:r>
      <w:r w:rsidRPr="00CA76EE">
        <w:rPr>
          <w:rFonts w:asciiTheme="majorHAnsi" w:hAnsiTheme="majorHAnsi"/>
          <w:i/>
          <w:color w:val="000000" w:themeColor="text1"/>
          <w:szCs w:val="24"/>
        </w:rPr>
        <w:t xml:space="preserve">Time and Society, 3 (3), </w:t>
      </w:r>
      <w:r w:rsidRPr="00CA76EE">
        <w:rPr>
          <w:rFonts w:asciiTheme="majorHAnsi" w:hAnsiTheme="majorHAnsi"/>
          <w:color w:val="000000" w:themeColor="text1"/>
          <w:szCs w:val="24"/>
        </w:rPr>
        <w:t xml:space="preserve">277 – 303.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Deleuze, G., Guattari, F. (1983). </w:t>
      </w:r>
      <w:r w:rsidRPr="00CA76EE">
        <w:rPr>
          <w:rFonts w:asciiTheme="majorHAnsi" w:hAnsiTheme="majorHAnsi"/>
          <w:i/>
          <w:color w:val="000000" w:themeColor="text1"/>
          <w:szCs w:val="24"/>
        </w:rPr>
        <w:t xml:space="preserve">Anti-Oedipus. </w:t>
      </w:r>
      <w:r w:rsidRPr="00CA76EE">
        <w:rPr>
          <w:rFonts w:asciiTheme="majorHAnsi" w:hAnsiTheme="majorHAnsi"/>
          <w:color w:val="000000" w:themeColor="text1"/>
          <w:szCs w:val="24"/>
        </w:rPr>
        <w:t xml:space="preserve">Minnesota: University of Minnesota.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Deleuze, G., Guattari, F. (1987). </w:t>
      </w:r>
      <w:r w:rsidRPr="00CA76EE">
        <w:rPr>
          <w:rFonts w:asciiTheme="majorHAnsi" w:hAnsiTheme="majorHAnsi"/>
          <w:i/>
          <w:color w:val="000000" w:themeColor="text1"/>
          <w:szCs w:val="24"/>
        </w:rPr>
        <w:t>A thousand plateaus: Capitalism and schizophrenia</w:t>
      </w:r>
      <w:r w:rsidRPr="00CA76EE">
        <w:rPr>
          <w:rFonts w:asciiTheme="majorHAnsi" w:hAnsiTheme="majorHAnsi"/>
          <w:color w:val="000000" w:themeColor="text1"/>
          <w:szCs w:val="24"/>
        </w:rPr>
        <w:t xml:space="preserve">. London: Continuum Books.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Deleuze, G. (1992). Postscript on the Societies of Control, </w:t>
      </w:r>
      <w:r w:rsidRPr="00CA76EE">
        <w:rPr>
          <w:rFonts w:asciiTheme="majorHAnsi" w:hAnsiTheme="majorHAnsi"/>
          <w:i/>
          <w:color w:val="000000" w:themeColor="text1"/>
          <w:szCs w:val="24"/>
        </w:rPr>
        <w:t>October, 59,</w:t>
      </w:r>
      <w:r w:rsidRPr="00CA76EE">
        <w:rPr>
          <w:rFonts w:asciiTheme="majorHAnsi" w:hAnsiTheme="majorHAnsi"/>
          <w:color w:val="000000" w:themeColor="text1"/>
          <w:szCs w:val="24"/>
        </w:rPr>
        <w:t xml:space="preserve"> 3-7.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Department of Health. (1999). </w:t>
      </w:r>
      <w:r w:rsidRPr="00CA76EE">
        <w:rPr>
          <w:rFonts w:asciiTheme="majorHAnsi" w:hAnsiTheme="majorHAnsi"/>
          <w:i/>
          <w:iCs/>
          <w:color w:val="000000" w:themeColor="text1"/>
          <w:szCs w:val="24"/>
        </w:rPr>
        <w:t>National service framework for mental health</w:t>
      </w:r>
      <w:r w:rsidRPr="00CA76EE">
        <w:rPr>
          <w:rFonts w:asciiTheme="majorHAnsi" w:hAnsiTheme="majorHAnsi"/>
          <w:color w:val="000000" w:themeColor="text1"/>
          <w:szCs w:val="24"/>
        </w:rPr>
        <w:t>. London: The Stationery Office.</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Department of Health. (2006). </w:t>
      </w:r>
      <w:r w:rsidRPr="00CA76EE">
        <w:rPr>
          <w:rFonts w:asciiTheme="majorHAnsi" w:hAnsiTheme="majorHAnsi"/>
          <w:i/>
          <w:iCs/>
          <w:color w:val="000000" w:themeColor="text1"/>
          <w:szCs w:val="24"/>
        </w:rPr>
        <w:t xml:space="preserve">From segregation to inclusion: Commissioning guidance on day services for people with mental health problems. </w:t>
      </w:r>
      <w:r w:rsidRPr="00CA76EE">
        <w:rPr>
          <w:rFonts w:asciiTheme="majorHAnsi" w:hAnsiTheme="majorHAnsi"/>
          <w:color w:val="000000" w:themeColor="text1"/>
          <w:szCs w:val="24"/>
        </w:rPr>
        <w:t>London: Department of Health.</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Department of Health (2011). </w:t>
      </w:r>
      <w:r w:rsidRPr="00CA76EE">
        <w:rPr>
          <w:rFonts w:asciiTheme="majorHAnsi" w:hAnsiTheme="majorHAnsi"/>
          <w:i/>
          <w:iCs/>
          <w:color w:val="000000" w:themeColor="text1"/>
          <w:szCs w:val="24"/>
        </w:rPr>
        <w:t xml:space="preserve">No health without mental health: A cross-governmental outcomes strategy for people of all ages. </w:t>
      </w:r>
      <w:r w:rsidRPr="00CA76EE">
        <w:rPr>
          <w:rFonts w:asciiTheme="majorHAnsi" w:hAnsiTheme="majorHAnsi"/>
          <w:color w:val="000000" w:themeColor="text1"/>
          <w:szCs w:val="24"/>
        </w:rPr>
        <w:t>London: Department of Health.</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Dixon, J., Levine, M., </w:t>
      </w:r>
      <w:proofErr w:type="spellStart"/>
      <w:r w:rsidRPr="00CA76EE">
        <w:rPr>
          <w:rFonts w:asciiTheme="majorHAnsi" w:eastAsia="Times New Roman" w:hAnsiTheme="majorHAnsi"/>
          <w:noProof w:val="0"/>
          <w:color w:val="000000" w:themeColor="text1"/>
          <w:szCs w:val="24"/>
          <w:shd w:val="clear" w:color="auto" w:fill="FFFFFF"/>
        </w:rPr>
        <w:t>McAuley</w:t>
      </w:r>
      <w:proofErr w:type="spellEnd"/>
      <w:r w:rsidRPr="00CA76EE">
        <w:rPr>
          <w:rFonts w:asciiTheme="majorHAnsi" w:eastAsia="Times New Roman" w:hAnsiTheme="majorHAnsi"/>
          <w:noProof w:val="0"/>
          <w:color w:val="000000" w:themeColor="text1"/>
          <w:szCs w:val="24"/>
          <w:shd w:val="clear" w:color="auto" w:fill="FFFFFF"/>
        </w:rPr>
        <w:t>, R. (2006). Locating impropriety: Street drinking, moral order and the ideological dilemma of public space</w:t>
      </w:r>
      <w:r w:rsidRPr="00CA76EE">
        <w:rPr>
          <w:rFonts w:ascii="Mongolian Baiti" w:eastAsia="Times New Roman" w:hAnsi="Mongolian Baiti" w:cs="Mongolian Baiti"/>
          <w:noProof w:val="0"/>
          <w:color w:val="000000" w:themeColor="text1"/>
          <w:szCs w:val="24"/>
          <w:shd w:val="clear" w:color="auto" w:fill="FFFFFF"/>
        </w:rPr>
        <w:t> </w:t>
      </w:r>
      <w:r w:rsidRPr="00CA76EE">
        <w:rPr>
          <w:rFonts w:asciiTheme="majorHAnsi" w:eastAsia="Times New Roman" w:hAnsiTheme="majorHAnsi"/>
          <w:i/>
          <w:iCs/>
          <w:noProof w:val="0"/>
          <w:color w:val="000000" w:themeColor="text1"/>
          <w:szCs w:val="24"/>
          <w:shd w:val="clear" w:color="auto" w:fill="FFFFFF"/>
        </w:rPr>
        <w:t>Political Psychology</w:t>
      </w:r>
      <w:proofErr w:type="gramStart"/>
      <w:r w:rsidRPr="00CA76EE">
        <w:rPr>
          <w:rFonts w:asciiTheme="majorHAnsi" w:eastAsia="Times New Roman" w:hAnsiTheme="majorHAnsi"/>
          <w:i/>
          <w:iCs/>
          <w:noProof w:val="0"/>
          <w:color w:val="000000" w:themeColor="text1"/>
          <w:szCs w:val="24"/>
          <w:shd w:val="clear" w:color="auto" w:fill="FFFFFF"/>
        </w:rPr>
        <w:t>,</w:t>
      </w:r>
      <w:r w:rsidRPr="00CA76EE">
        <w:rPr>
          <w:rFonts w:ascii="Mongolian Baiti" w:eastAsia="Times New Roman" w:hAnsi="Mongolian Baiti" w:cs="Mongolian Baiti"/>
          <w:i/>
          <w:iCs/>
          <w:noProof w:val="0"/>
          <w:color w:val="000000" w:themeColor="text1"/>
          <w:szCs w:val="24"/>
          <w:shd w:val="clear" w:color="auto" w:fill="FFFFFF"/>
        </w:rPr>
        <w:t> </w:t>
      </w:r>
      <w:proofErr w:type="gramEnd"/>
      <w:r w:rsidRPr="00CA76EE">
        <w:rPr>
          <w:rFonts w:asciiTheme="majorHAnsi" w:eastAsia="Times New Roman" w:hAnsiTheme="majorHAnsi"/>
          <w:i/>
          <w:iCs/>
          <w:noProof w:val="0"/>
          <w:color w:val="000000" w:themeColor="text1"/>
          <w:szCs w:val="24"/>
          <w:shd w:val="clear" w:color="auto" w:fill="FFFFFF"/>
        </w:rPr>
        <w:t>27(2),</w:t>
      </w:r>
      <w:r w:rsidRPr="00CA76EE">
        <w:rPr>
          <w:rFonts w:asciiTheme="majorHAnsi" w:eastAsia="Times New Roman" w:hAnsiTheme="majorHAnsi"/>
          <w:noProof w:val="0"/>
          <w:color w:val="000000" w:themeColor="text1"/>
          <w:szCs w:val="24"/>
          <w:shd w:val="clear" w:color="auto" w:fill="FFFFFF"/>
        </w:rPr>
        <w:t> 187-206.</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Fonts w:asciiTheme="majorHAnsi" w:hAnsiTheme="majorHAnsi"/>
          <w:color w:val="000000" w:themeColor="text1"/>
          <w:sz w:val="24"/>
          <w:szCs w:val="24"/>
        </w:rPr>
        <w:t>Elias,</w:t>
      </w:r>
      <w:r w:rsidRPr="00CA76EE">
        <w:rPr>
          <w:rStyle w:val="normaltextrun"/>
          <w:rFonts w:asciiTheme="majorHAnsi" w:hAnsiTheme="majorHAnsi"/>
          <w:color w:val="000000" w:themeColor="text1"/>
          <w:sz w:val="24"/>
          <w:szCs w:val="24"/>
        </w:rPr>
        <w:t xml:space="preserve"> N. (1978).</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i/>
          <w:iCs/>
          <w:color w:val="000000" w:themeColor="text1"/>
          <w:sz w:val="24"/>
          <w:szCs w:val="24"/>
        </w:rPr>
        <w:t>The civilising process,</w:t>
      </w:r>
      <w:r w:rsidRPr="00CA76EE">
        <w:rPr>
          <w:rStyle w:val="apple-converted-space"/>
          <w:rFonts w:asciiTheme="majorHAnsi" w:hAnsiTheme="majorHAnsi"/>
          <w:i/>
          <w:iCs/>
          <w:color w:val="000000" w:themeColor="text1"/>
          <w:sz w:val="24"/>
          <w:szCs w:val="24"/>
        </w:rPr>
        <w:t> </w:t>
      </w:r>
      <w:proofErr w:type="spellStart"/>
      <w:r w:rsidRPr="00CA76EE">
        <w:rPr>
          <w:rStyle w:val="spellingerror"/>
          <w:rFonts w:asciiTheme="majorHAnsi" w:hAnsiTheme="majorHAnsi"/>
          <w:i/>
          <w:iCs/>
          <w:color w:val="000000" w:themeColor="text1"/>
          <w:sz w:val="24"/>
          <w:szCs w:val="24"/>
        </w:rPr>
        <w:t>vol</w:t>
      </w:r>
      <w:proofErr w:type="spellEnd"/>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i/>
          <w:iCs/>
          <w:color w:val="000000" w:themeColor="text1"/>
          <w:sz w:val="24"/>
          <w:szCs w:val="24"/>
        </w:rPr>
        <w:t>1: The history of manners.</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Oxford: Blackwell.</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Fonts w:asciiTheme="majorHAnsi" w:hAnsiTheme="majorHAnsi"/>
          <w:color w:val="000000" w:themeColor="text1"/>
          <w:sz w:val="24"/>
          <w:szCs w:val="24"/>
        </w:rPr>
        <w:t>Elias,</w:t>
      </w:r>
      <w:r w:rsidRPr="00CA76EE">
        <w:rPr>
          <w:rStyle w:val="normaltextrun"/>
          <w:rFonts w:asciiTheme="majorHAnsi" w:hAnsiTheme="majorHAnsi"/>
          <w:color w:val="000000" w:themeColor="text1"/>
          <w:sz w:val="24"/>
          <w:szCs w:val="24"/>
        </w:rPr>
        <w:t xml:space="preserve"> N. (1982).</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The civilising process,</w:t>
      </w:r>
      <w:r w:rsidRPr="00CA76EE">
        <w:rPr>
          <w:rStyle w:val="apple-converted-space"/>
          <w:rFonts w:asciiTheme="majorHAnsi" w:hAnsiTheme="majorHAnsi"/>
          <w:i/>
          <w:iCs/>
          <w:color w:val="000000" w:themeColor="text1"/>
          <w:sz w:val="24"/>
          <w:szCs w:val="24"/>
        </w:rPr>
        <w:t> </w:t>
      </w:r>
      <w:proofErr w:type="spellStart"/>
      <w:r w:rsidRPr="00CA76EE">
        <w:rPr>
          <w:rStyle w:val="spellingerror"/>
          <w:rFonts w:asciiTheme="majorHAnsi" w:hAnsiTheme="majorHAnsi"/>
          <w:i/>
          <w:iCs/>
          <w:color w:val="000000" w:themeColor="text1"/>
          <w:sz w:val="24"/>
          <w:szCs w:val="24"/>
        </w:rPr>
        <w:t>vol</w:t>
      </w:r>
      <w:proofErr w:type="spellEnd"/>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i/>
          <w:iCs/>
          <w:color w:val="000000" w:themeColor="text1"/>
          <w:sz w:val="24"/>
          <w:szCs w:val="24"/>
        </w:rPr>
        <w:t>2: State formation and civilisation.</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Oxford: Blackwell. </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Fonts w:asciiTheme="majorHAnsi" w:hAnsiTheme="majorHAnsi"/>
          <w:color w:val="000000" w:themeColor="text1"/>
          <w:sz w:val="24"/>
          <w:szCs w:val="24"/>
        </w:rPr>
        <w:t>Elias,</w:t>
      </w:r>
      <w:r w:rsidRPr="00CA76EE">
        <w:rPr>
          <w:rStyle w:val="normaltextrun"/>
          <w:rFonts w:asciiTheme="majorHAnsi" w:hAnsiTheme="majorHAnsi"/>
          <w:color w:val="000000" w:themeColor="text1"/>
          <w:sz w:val="24"/>
          <w:szCs w:val="24"/>
        </w:rPr>
        <w:t xml:space="preserve"> N. (1985).</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The loneliness of the dying.</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Oxford: Blackwell.</w:t>
      </w:r>
    </w:p>
    <w:p w:rsidR="00CB0ED0" w:rsidRPr="00CA76EE" w:rsidRDefault="00CB0ED0" w:rsidP="00CB0ED0">
      <w:pPr>
        <w:spacing w:line="276" w:lineRule="auto"/>
        <w:ind w:left="567" w:hanging="567"/>
        <w:jc w:val="both"/>
        <w:rPr>
          <w:rFonts w:asciiTheme="majorHAnsi" w:hAnsiTheme="majorHAnsi"/>
          <w:i/>
          <w:color w:val="000000" w:themeColor="text1"/>
          <w:szCs w:val="24"/>
        </w:rPr>
      </w:pPr>
      <w:r w:rsidRPr="00CA76EE">
        <w:rPr>
          <w:rFonts w:asciiTheme="majorHAnsi" w:hAnsiTheme="majorHAnsi"/>
          <w:color w:val="000000" w:themeColor="text1"/>
          <w:szCs w:val="24"/>
        </w:rPr>
        <w:t xml:space="preserve">Fox, N. (2002). Refracting ‘health’: Deleuze, Guattari and Body-Self, </w:t>
      </w:r>
      <w:r w:rsidRPr="00CA76EE">
        <w:rPr>
          <w:rFonts w:asciiTheme="majorHAnsi" w:hAnsiTheme="majorHAnsi"/>
          <w:i/>
          <w:color w:val="000000" w:themeColor="text1"/>
          <w:szCs w:val="24"/>
        </w:rPr>
        <w:t>Health: An interdisciplinary journal for the study of health, illness and medicine, 6 (3),</w:t>
      </w:r>
      <w:r w:rsidRPr="00CA76EE">
        <w:rPr>
          <w:rFonts w:asciiTheme="majorHAnsi" w:hAnsiTheme="majorHAnsi"/>
          <w:color w:val="000000" w:themeColor="text1"/>
          <w:szCs w:val="24"/>
        </w:rPr>
        <w:t xml:space="preserve"> 347-363.</w:t>
      </w:r>
      <w:r w:rsidRPr="00CA76EE">
        <w:rPr>
          <w:rFonts w:asciiTheme="majorHAnsi" w:hAnsiTheme="majorHAnsi"/>
          <w:i/>
          <w:color w:val="000000" w:themeColor="text1"/>
          <w:szCs w:val="24"/>
        </w:rPr>
        <w:t xml:space="preserve">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Fox, N. (2011). The ill-health assemblage: Beyond the body-with-organs, </w:t>
      </w:r>
      <w:r w:rsidRPr="00CA76EE">
        <w:rPr>
          <w:rFonts w:asciiTheme="majorHAnsi" w:hAnsiTheme="majorHAnsi"/>
          <w:i/>
          <w:color w:val="000000" w:themeColor="text1"/>
          <w:szCs w:val="24"/>
        </w:rPr>
        <w:t xml:space="preserve">Health Sociology Review, </w:t>
      </w:r>
      <w:r w:rsidRPr="00CA76EE">
        <w:rPr>
          <w:rFonts w:asciiTheme="majorHAnsi" w:hAnsiTheme="majorHAnsi"/>
          <w:color w:val="000000" w:themeColor="text1"/>
          <w:szCs w:val="24"/>
        </w:rPr>
        <w:t xml:space="preserve">20 (4), 359-371. </w:t>
      </w:r>
    </w:p>
    <w:p w:rsidR="00AC7092" w:rsidRPr="00AC7092" w:rsidRDefault="00AC7092" w:rsidP="00CB0ED0">
      <w:pPr>
        <w:ind w:left="567" w:hanging="567"/>
        <w:rPr>
          <w:rFonts w:asciiTheme="majorHAnsi" w:hAnsiTheme="majorHAnsi"/>
          <w:color w:val="000000" w:themeColor="text1"/>
          <w:szCs w:val="24"/>
        </w:rPr>
      </w:pPr>
      <w:r w:rsidRPr="00AC7092">
        <w:rPr>
          <w:rFonts w:asciiTheme="majorHAnsi" w:hAnsiTheme="majorHAnsi"/>
          <w:color w:val="000000" w:themeColor="text1"/>
          <w:szCs w:val="24"/>
        </w:rPr>
        <w:t>Fox, N. (2015) Emotions, Affect and the Production of Social Life. British Journal of Sociology</w:t>
      </w:r>
      <w:r>
        <w:rPr>
          <w:rFonts w:asciiTheme="majorHAnsi" w:hAnsiTheme="majorHAnsi"/>
          <w:color w:val="000000" w:themeColor="text1"/>
          <w:szCs w:val="24"/>
        </w:rPr>
        <w:t xml:space="preserve">. </w:t>
      </w:r>
      <w:bookmarkStart w:id="0" w:name="_GoBack"/>
      <w:bookmarkEnd w:id="0"/>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Foucault, M. (1965). </w:t>
      </w:r>
      <w:r w:rsidRPr="00CA76EE">
        <w:rPr>
          <w:rFonts w:asciiTheme="majorHAnsi" w:eastAsia="Times New Roman" w:hAnsiTheme="majorHAnsi"/>
          <w:i/>
          <w:iCs/>
          <w:noProof w:val="0"/>
          <w:color w:val="000000" w:themeColor="text1"/>
          <w:szCs w:val="24"/>
          <w:shd w:val="clear" w:color="auto" w:fill="FFFFFF"/>
        </w:rPr>
        <w:t>Madness and civilisation.</w:t>
      </w:r>
      <w:r w:rsidRPr="00CA76EE">
        <w:rPr>
          <w:rFonts w:asciiTheme="majorHAnsi" w:eastAsia="Times New Roman" w:hAnsiTheme="majorHAnsi"/>
          <w:noProof w:val="0"/>
          <w:color w:val="000000" w:themeColor="text1"/>
          <w:szCs w:val="24"/>
          <w:shd w:val="clear" w:color="auto" w:fill="FFFFFF"/>
        </w:rPr>
        <w:t> New York: Vintage.</w:t>
      </w:r>
    </w:p>
    <w:p w:rsidR="00CB0ED0"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Fuchs, T. (2001). Melancholia as a desynchronisation: Towards a psychopathology of interpersonal time, </w:t>
      </w:r>
      <w:r w:rsidRPr="00CA76EE">
        <w:rPr>
          <w:rFonts w:asciiTheme="majorHAnsi" w:hAnsiTheme="majorHAnsi"/>
          <w:i/>
          <w:color w:val="000000" w:themeColor="text1"/>
          <w:szCs w:val="24"/>
        </w:rPr>
        <w:t>Psychopathology, 34,</w:t>
      </w:r>
      <w:r w:rsidRPr="00CA76EE">
        <w:rPr>
          <w:rFonts w:asciiTheme="majorHAnsi" w:hAnsiTheme="majorHAnsi"/>
          <w:color w:val="000000" w:themeColor="text1"/>
          <w:szCs w:val="24"/>
        </w:rPr>
        <w:t xml:space="preserve"> 179-186. </w:t>
      </w:r>
    </w:p>
    <w:p w:rsidR="00DA51CA" w:rsidRPr="00CA76EE" w:rsidRDefault="00DA51CA" w:rsidP="00DA51CA">
      <w:pPr>
        <w:spacing w:line="276" w:lineRule="auto"/>
        <w:ind w:left="567" w:hanging="567"/>
        <w:jc w:val="both"/>
        <w:rPr>
          <w:rFonts w:asciiTheme="majorHAnsi" w:hAnsiTheme="majorHAnsi"/>
          <w:color w:val="000000" w:themeColor="text1"/>
          <w:szCs w:val="24"/>
        </w:rPr>
      </w:pPr>
      <w:r>
        <w:rPr>
          <w:rFonts w:asciiTheme="majorHAnsi" w:hAnsiTheme="majorHAnsi"/>
          <w:color w:val="000000" w:themeColor="text1"/>
          <w:szCs w:val="24"/>
        </w:rPr>
        <w:t xml:space="preserve">Gibson, J. (1977). </w:t>
      </w:r>
      <w:r w:rsidRPr="00DA51CA">
        <w:rPr>
          <w:rFonts w:asciiTheme="majorHAnsi" w:hAnsiTheme="majorHAnsi"/>
          <w:color w:val="000000" w:themeColor="text1"/>
          <w:szCs w:val="24"/>
        </w:rPr>
        <w:t>The Theory of Affordances. In R</w:t>
      </w:r>
      <w:r>
        <w:rPr>
          <w:rFonts w:asciiTheme="majorHAnsi" w:hAnsiTheme="majorHAnsi"/>
          <w:color w:val="000000" w:themeColor="text1"/>
          <w:szCs w:val="24"/>
        </w:rPr>
        <w:t xml:space="preserve">. </w:t>
      </w:r>
      <w:r w:rsidRPr="00DA51CA">
        <w:rPr>
          <w:rFonts w:asciiTheme="majorHAnsi" w:hAnsiTheme="majorHAnsi"/>
          <w:color w:val="000000" w:themeColor="text1"/>
          <w:szCs w:val="24"/>
        </w:rPr>
        <w:t>Shaw and J</w:t>
      </w:r>
      <w:r>
        <w:rPr>
          <w:rFonts w:asciiTheme="majorHAnsi" w:hAnsiTheme="majorHAnsi"/>
          <w:color w:val="000000" w:themeColor="text1"/>
          <w:szCs w:val="24"/>
        </w:rPr>
        <w:t xml:space="preserve">. </w:t>
      </w:r>
      <w:r w:rsidRPr="00DA51CA">
        <w:rPr>
          <w:rFonts w:asciiTheme="majorHAnsi" w:hAnsiTheme="majorHAnsi"/>
          <w:color w:val="000000" w:themeColor="text1"/>
          <w:szCs w:val="24"/>
        </w:rPr>
        <w:t>Bransford</w:t>
      </w:r>
      <w:r>
        <w:rPr>
          <w:rFonts w:asciiTheme="majorHAnsi" w:hAnsiTheme="majorHAnsi"/>
          <w:i/>
          <w:iCs/>
          <w:color w:val="000000" w:themeColor="text1"/>
          <w:szCs w:val="24"/>
        </w:rPr>
        <w:t xml:space="preserve">, </w:t>
      </w:r>
      <w:r w:rsidRPr="00DA51CA">
        <w:rPr>
          <w:rFonts w:asciiTheme="majorHAnsi" w:hAnsiTheme="majorHAnsi"/>
          <w:i/>
          <w:iCs/>
          <w:color w:val="000000" w:themeColor="text1"/>
          <w:szCs w:val="24"/>
        </w:rPr>
        <w:t>Perceiving, Acting, and Knowing</w:t>
      </w:r>
      <w:r>
        <w:rPr>
          <w:rFonts w:asciiTheme="majorHAnsi" w:hAnsiTheme="majorHAnsi"/>
          <w:color w:val="000000" w:themeColor="text1"/>
          <w:szCs w:val="24"/>
        </w:rPr>
        <w:t xml:space="preserve">.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Style w:val="spellingerror"/>
          <w:rFonts w:asciiTheme="majorHAnsi" w:hAnsiTheme="majorHAnsi"/>
          <w:color w:val="000000" w:themeColor="text1"/>
          <w:sz w:val="24"/>
          <w:szCs w:val="24"/>
        </w:rPr>
        <w:t>Gillies</w:t>
      </w:r>
      <w:r w:rsidRPr="00CA76EE">
        <w:rPr>
          <w:rStyle w:val="normaltextrun"/>
          <w:rFonts w:asciiTheme="majorHAnsi" w:hAnsiTheme="majorHAnsi"/>
          <w:color w:val="000000" w:themeColor="text1"/>
          <w:sz w:val="24"/>
          <w:szCs w:val="24"/>
        </w:rPr>
        <w:t>, V., Harden, A., Johnson, K.,</w:t>
      </w:r>
      <w:r w:rsidRPr="00CA76EE">
        <w:rPr>
          <w:rStyle w:val="apple-converted-space"/>
          <w:rFonts w:asciiTheme="majorHAnsi" w:hAnsiTheme="majorHAnsi"/>
          <w:color w:val="000000" w:themeColor="text1"/>
          <w:sz w:val="24"/>
          <w:szCs w:val="24"/>
        </w:rPr>
        <w:t> </w:t>
      </w:r>
      <w:r w:rsidRPr="00CA76EE">
        <w:rPr>
          <w:rStyle w:val="spellingerror"/>
          <w:rFonts w:asciiTheme="majorHAnsi" w:hAnsiTheme="majorHAnsi"/>
          <w:color w:val="000000" w:themeColor="text1"/>
          <w:sz w:val="24"/>
          <w:szCs w:val="24"/>
        </w:rPr>
        <w:t>Reavey</w:t>
      </w:r>
      <w:r w:rsidRPr="00CA76EE">
        <w:rPr>
          <w:rStyle w:val="normaltextrun"/>
          <w:rFonts w:asciiTheme="majorHAnsi" w:hAnsiTheme="majorHAnsi"/>
          <w:color w:val="000000" w:themeColor="text1"/>
          <w:sz w:val="24"/>
          <w:szCs w:val="24"/>
        </w:rPr>
        <w:t>, P., Strange, V.,</w:t>
      </w:r>
      <w:r w:rsidRPr="00CA76EE">
        <w:rPr>
          <w:rStyle w:val="apple-converted-space"/>
          <w:rFonts w:asciiTheme="majorHAnsi" w:hAnsiTheme="majorHAnsi"/>
          <w:color w:val="000000" w:themeColor="text1"/>
          <w:sz w:val="24"/>
          <w:szCs w:val="24"/>
        </w:rPr>
        <w:t> </w:t>
      </w:r>
      <w:proofErr w:type="spellStart"/>
      <w:r w:rsidRPr="00CA76EE">
        <w:rPr>
          <w:rStyle w:val="spellingerror"/>
          <w:rFonts w:asciiTheme="majorHAnsi" w:hAnsiTheme="majorHAnsi"/>
          <w:color w:val="000000" w:themeColor="text1"/>
          <w:sz w:val="24"/>
          <w:szCs w:val="24"/>
        </w:rPr>
        <w:t>Willig</w:t>
      </w:r>
      <w:proofErr w:type="spellEnd"/>
      <w:r w:rsidRPr="00CA76EE">
        <w:rPr>
          <w:rStyle w:val="normaltextrun"/>
          <w:rFonts w:asciiTheme="majorHAnsi" w:hAnsiTheme="majorHAnsi"/>
          <w:color w:val="000000" w:themeColor="text1"/>
          <w:sz w:val="24"/>
          <w:szCs w:val="24"/>
        </w:rPr>
        <w:t>, C. (2004). Women’s collective constructions of embodied practices through memory work: Cartesian dualism in memories of sweating and pain,</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British Journal of Social Psychology, 43,</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99 -112.</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Style w:val="spellingerror"/>
          <w:rFonts w:asciiTheme="majorHAnsi" w:hAnsiTheme="majorHAnsi"/>
          <w:color w:val="000000" w:themeColor="text1"/>
          <w:sz w:val="24"/>
          <w:szCs w:val="24"/>
        </w:rPr>
        <w:t>Gillies</w:t>
      </w:r>
      <w:r w:rsidRPr="00CA76EE">
        <w:rPr>
          <w:rStyle w:val="normaltextrun"/>
          <w:rFonts w:asciiTheme="majorHAnsi" w:hAnsiTheme="majorHAnsi"/>
          <w:color w:val="000000" w:themeColor="text1"/>
          <w:sz w:val="24"/>
          <w:szCs w:val="24"/>
        </w:rPr>
        <w:t>, V., Harden, A., Johnson, K.,</w:t>
      </w:r>
      <w:r w:rsidRPr="00CA76EE">
        <w:rPr>
          <w:rStyle w:val="apple-converted-space"/>
          <w:rFonts w:asciiTheme="majorHAnsi" w:hAnsiTheme="majorHAnsi"/>
          <w:color w:val="000000" w:themeColor="text1"/>
          <w:sz w:val="24"/>
          <w:szCs w:val="24"/>
        </w:rPr>
        <w:t> </w:t>
      </w:r>
      <w:r w:rsidRPr="00CA76EE">
        <w:rPr>
          <w:rStyle w:val="spellingerror"/>
          <w:rFonts w:asciiTheme="majorHAnsi" w:hAnsiTheme="majorHAnsi"/>
          <w:color w:val="000000" w:themeColor="text1"/>
          <w:sz w:val="24"/>
          <w:szCs w:val="24"/>
        </w:rPr>
        <w:t>Reavey</w:t>
      </w:r>
      <w:r w:rsidRPr="00CA76EE">
        <w:rPr>
          <w:rStyle w:val="normaltextrun"/>
          <w:rFonts w:asciiTheme="majorHAnsi" w:hAnsiTheme="majorHAnsi"/>
          <w:color w:val="000000" w:themeColor="text1"/>
          <w:sz w:val="24"/>
          <w:szCs w:val="24"/>
        </w:rPr>
        <w:t>, P., Strange, V.,</w:t>
      </w:r>
      <w:r w:rsidRPr="00CA76EE">
        <w:rPr>
          <w:rStyle w:val="apple-converted-space"/>
          <w:rFonts w:asciiTheme="majorHAnsi" w:hAnsiTheme="majorHAnsi"/>
          <w:color w:val="000000" w:themeColor="text1"/>
          <w:sz w:val="24"/>
          <w:szCs w:val="24"/>
        </w:rPr>
        <w:t> </w:t>
      </w:r>
      <w:proofErr w:type="spellStart"/>
      <w:r w:rsidRPr="00CA76EE">
        <w:rPr>
          <w:rStyle w:val="spellingerror"/>
          <w:rFonts w:asciiTheme="majorHAnsi" w:hAnsiTheme="majorHAnsi"/>
          <w:color w:val="000000" w:themeColor="text1"/>
          <w:sz w:val="24"/>
          <w:szCs w:val="24"/>
        </w:rPr>
        <w:t>Willig</w:t>
      </w:r>
      <w:proofErr w:type="spellEnd"/>
      <w:r w:rsidRPr="00CA76EE">
        <w:rPr>
          <w:rStyle w:val="normaltextrun"/>
          <w:rFonts w:asciiTheme="majorHAnsi" w:hAnsiTheme="majorHAnsi"/>
          <w:color w:val="000000" w:themeColor="text1"/>
          <w:sz w:val="24"/>
          <w:szCs w:val="24"/>
        </w:rPr>
        <w:t>, C. (2005). Painting pictures of embodied experience: the use of nonverbal data production for the study of embodiment,</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i/>
          <w:iCs/>
          <w:color w:val="000000" w:themeColor="text1"/>
          <w:sz w:val="24"/>
          <w:szCs w:val="24"/>
        </w:rPr>
        <w:t>Qualitative Research in Psychology, 2,</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color w:val="000000" w:themeColor="text1"/>
          <w:sz w:val="24"/>
          <w:szCs w:val="24"/>
        </w:rPr>
        <w:t>1-13.</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Goffman, E. (1961). </w:t>
      </w:r>
      <w:r w:rsidRPr="00CA76EE">
        <w:rPr>
          <w:rFonts w:asciiTheme="majorHAnsi" w:hAnsiTheme="majorHAnsi"/>
          <w:i/>
          <w:iCs/>
          <w:color w:val="000000" w:themeColor="text1"/>
          <w:szCs w:val="24"/>
        </w:rPr>
        <w:t xml:space="preserve">Asylums: Essays on the social situation of mental patients and other inmates. </w:t>
      </w:r>
      <w:r w:rsidRPr="00CA76EE">
        <w:rPr>
          <w:rFonts w:asciiTheme="majorHAnsi" w:hAnsiTheme="majorHAnsi"/>
          <w:color w:val="000000" w:themeColor="text1"/>
          <w:szCs w:val="24"/>
        </w:rPr>
        <w:t>New York: Anchor Books.</w:t>
      </w:r>
    </w:p>
    <w:p w:rsidR="00CB0ED0" w:rsidRPr="00CA76EE" w:rsidRDefault="00CB0ED0" w:rsidP="00CB0ED0">
      <w:pPr>
        <w:pStyle w:val="Default"/>
        <w:tabs>
          <w:tab w:val="left" w:pos="720"/>
          <w:tab w:val="left" w:pos="1440"/>
          <w:tab w:val="left" w:pos="2160"/>
          <w:tab w:val="left" w:pos="2880"/>
          <w:tab w:val="left" w:pos="3600"/>
          <w:tab w:val="left" w:pos="4320"/>
        </w:tabs>
        <w:spacing w:line="276" w:lineRule="auto"/>
        <w:ind w:left="567" w:hanging="567"/>
        <w:jc w:val="both"/>
        <w:rPr>
          <w:rFonts w:asciiTheme="majorHAnsi" w:hAnsiTheme="majorHAnsi"/>
          <w:color w:val="000000" w:themeColor="text1"/>
        </w:rPr>
      </w:pPr>
      <w:proofErr w:type="spellStart"/>
      <w:r w:rsidRPr="00CA76EE">
        <w:rPr>
          <w:rFonts w:asciiTheme="majorHAnsi" w:hAnsiTheme="majorHAnsi"/>
          <w:color w:val="000000" w:themeColor="text1"/>
        </w:rPr>
        <w:t>Keown</w:t>
      </w:r>
      <w:proofErr w:type="spellEnd"/>
      <w:r w:rsidRPr="00CA76EE">
        <w:rPr>
          <w:rFonts w:asciiTheme="majorHAnsi" w:hAnsiTheme="majorHAnsi"/>
          <w:color w:val="000000" w:themeColor="text1"/>
        </w:rPr>
        <w:t xml:space="preserve">, P., Mercer, G., Scott, J. (2008). Retrospective analysis of hospital episode statistics, involuntary admissions under the Mental Health Act 1983, and number of psychiatric beds in England 1996-2006, </w:t>
      </w:r>
      <w:r w:rsidRPr="00CA76EE">
        <w:rPr>
          <w:rFonts w:asciiTheme="majorHAnsi" w:hAnsiTheme="majorHAnsi"/>
          <w:i/>
          <w:iCs/>
          <w:color w:val="000000" w:themeColor="text1"/>
        </w:rPr>
        <w:t xml:space="preserve">British Medical Journal, 337, </w:t>
      </w:r>
      <w:r w:rsidRPr="00CA76EE">
        <w:rPr>
          <w:rFonts w:asciiTheme="majorHAnsi" w:hAnsiTheme="majorHAnsi"/>
          <w:color w:val="000000" w:themeColor="text1"/>
        </w:rPr>
        <w:t>1837.</w:t>
      </w:r>
    </w:p>
    <w:p w:rsidR="00CB0ED0" w:rsidRPr="00CA76EE" w:rsidRDefault="00CB0ED0" w:rsidP="00CB0ED0">
      <w:pPr>
        <w:pStyle w:val="Default"/>
        <w:tabs>
          <w:tab w:val="left" w:pos="720"/>
          <w:tab w:val="left" w:pos="1440"/>
          <w:tab w:val="left" w:pos="2160"/>
          <w:tab w:val="left" w:pos="2880"/>
          <w:tab w:val="left" w:pos="3600"/>
          <w:tab w:val="left" w:pos="4320"/>
        </w:tabs>
        <w:spacing w:line="276" w:lineRule="auto"/>
        <w:ind w:left="567" w:hanging="567"/>
        <w:jc w:val="both"/>
        <w:rPr>
          <w:rFonts w:asciiTheme="majorHAnsi" w:hAnsiTheme="majorHAnsi"/>
          <w:color w:val="000000" w:themeColor="text1"/>
        </w:rPr>
      </w:pPr>
      <w:r w:rsidRPr="00CA76EE">
        <w:rPr>
          <w:rFonts w:asciiTheme="majorHAnsi" w:hAnsiTheme="majorHAnsi"/>
          <w:color w:val="000000" w:themeColor="text1"/>
        </w:rPr>
        <w:t>Harper</w:t>
      </w:r>
      <w:r w:rsidRPr="00CA76EE">
        <w:rPr>
          <w:rFonts w:asciiTheme="majorHAnsi" w:eastAsia="Times New Roman" w:hAnsiTheme="majorHAnsi"/>
          <w:color w:val="000000" w:themeColor="text1"/>
          <w:shd w:val="clear" w:color="auto" w:fill="FFFFFF"/>
        </w:rPr>
        <w:t>, D. (2004). ‘</w:t>
      </w:r>
      <w:proofErr w:type="spellStart"/>
      <w:r w:rsidRPr="00CA76EE">
        <w:rPr>
          <w:rFonts w:asciiTheme="majorHAnsi" w:eastAsia="Times New Roman" w:hAnsiTheme="majorHAnsi"/>
          <w:color w:val="000000" w:themeColor="text1"/>
          <w:shd w:val="clear" w:color="auto" w:fill="FFFFFF"/>
        </w:rPr>
        <w:t>Storying</w:t>
      </w:r>
      <w:proofErr w:type="spellEnd"/>
      <w:r w:rsidRPr="00CA76EE">
        <w:rPr>
          <w:rFonts w:asciiTheme="majorHAnsi" w:eastAsia="Times New Roman" w:hAnsiTheme="majorHAnsi"/>
          <w:color w:val="000000" w:themeColor="text1"/>
          <w:shd w:val="clear" w:color="auto" w:fill="FFFFFF"/>
        </w:rPr>
        <w:t xml:space="preserve"> Policy: constructions of risk in proposals to reform UK mental health legislation’. In B. Hurwitz, T. </w:t>
      </w:r>
      <w:proofErr w:type="spellStart"/>
      <w:r w:rsidRPr="00CA76EE">
        <w:rPr>
          <w:rFonts w:asciiTheme="majorHAnsi" w:eastAsia="Times New Roman" w:hAnsiTheme="majorHAnsi"/>
          <w:color w:val="000000" w:themeColor="text1"/>
          <w:shd w:val="clear" w:color="auto" w:fill="FFFFFF"/>
        </w:rPr>
        <w:t>Greenhalgh</w:t>
      </w:r>
      <w:proofErr w:type="spellEnd"/>
      <w:r w:rsidRPr="00CA76EE">
        <w:rPr>
          <w:rFonts w:asciiTheme="majorHAnsi" w:eastAsia="Times New Roman" w:hAnsiTheme="majorHAnsi"/>
          <w:color w:val="000000" w:themeColor="text1"/>
          <w:shd w:val="clear" w:color="auto" w:fill="FFFFFF"/>
        </w:rPr>
        <w:t>, V. </w:t>
      </w:r>
      <w:proofErr w:type="spellStart"/>
      <w:r w:rsidRPr="00CA76EE">
        <w:rPr>
          <w:rFonts w:asciiTheme="majorHAnsi" w:eastAsia="Times New Roman" w:hAnsiTheme="majorHAnsi"/>
          <w:color w:val="000000" w:themeColor="text1"/>
          <w:shd w:val="clear" w:color="auto" w:fill="FFFFFF"/>
        </w:rPr>
        <w:t>Skultans</w:t>
      </w:r>
      <w:proofErr w:type="spellEnd"/>
      <w:r w:rsidRPr="00CA76EE">
        <w:rPr>
          <w:rFonts w:asciiTheme="majorHAnsi" w:eastAsia="Times New Roman" w:hAnsiTheme="majorHAnsi"/>
          <w:color w:val="000000" w:themeColor="text1"/>
          <w:shd w:val="clear" w:color="auto" w:fill="FFFFFF"/>
        </w:rPr>
        <w:t> (Eds.), </w:t>
      </w:r>
      <w:r w:rsidRPr="00CA76EE">
        <w:rPr>
          <w:rFonts w:asciiTheme="majorHAnsi" w:eastAsia="Times New Roman" w:hAnsiTheme="majorHAnsi"/>
          <w:i/>
          <w:iCs/>
          <w:color w:val="000000" w:themeColor="text1"/>
          <w:shd w:val="clear" w:color="auto" w:fill="FFFFFF"/>
        </w:rPr>
        <w:t>Narrative research in health and illness.</w:t>
      </w:r>
      <w:r w:rsidRPr="00CA76EE">
        <w:rPr>
          <w:rFonts w:asciiTheme="majorHAnsi" w:eastAsia="Times New Roman" w:hAnsiTheme="majorHAnsi"/>
          <w:color w:val="000000" w:themeColor="text1"/>
          <w:shd w:val="clear" w:color="auto" w:fill="FFFFFF"/>
        </w:rPr>
        <w:t> Oxford: </w:t>
      </w:r>
      <w:proofErr w:type="spellStart"/>
      <w:r w:rsidRPr="00CA76EE">
        <w:rPr>
          <w:rFonts w:asciiTheme="majorHAnsi" w:eastAsia="Times New Roman" w:hAnsiTheme="majorHAnsi"/>
          <w:color w:val="000000" w:themeColor="text1"/>
          <w:shd w:val="clear" w:color="auto" w:fill="FFFFFF"/>
        </w:rPr>
        <w:t>Blackwall</w:t>
      </w:r>
      <w:proofErr w:type="spellEnd"/>
      <w:r w:rsidRPr="00CA76EE">
        <w:rPr>
          <w:rFonts w:asciiTheme="majorHAnsi" w:eastAsia="Times New Roman" w:hAnsiTheme="majorHAnsi"/>
          <w:color w:val="000000" w:themeColor="text1"/>
          <w:shd w:val="clear" w:color="auto" w:fill="FFFFFF"/>
        </w:rPr>
        <w:t>. </w:t>
      </w:r>
    </w:p>
    <w:p w:rsidR="00CB0ED0" w:rsidRPr="00CA76EE" w:rsidRDefault="00CB0ED0" w:rsidP="00CB0ED0">
      <w:pPr>
        <w:shd w:val="clear" w:color="auto" w:fill="FFFFFF"/>
        <w:spacing w:line="276" w:lineRule="auto"/>
        <w:ind w:left="567" w:hanging="567"/>
        <w:jc w:val="both"/>
        <w:outlineLvl w:val="0"/>
        <w:rPr>
          <w:rFonts w:asciiTheme="majorHAnsi" w:eastAsia="Times New Roman" w:hAnsiTheme="majorHAnsi" w:cs="Arial"/>
          <w:bCs/>
          <w:noProof w:val="0"/>
          <w:color w:val="000000" w:themeColor="text1"/>
          <w:kern w:val="36"/>
          <w:szCs w:val="24"/>
        </w:rPr>
      </w:pPr>
      <w:r w:rsidRPr="00CA76EE">
        <w:rPr>
          <w:rFonts w:asciiTheme="majorHAnsi" w:eastAsia="Times New Roman" w:hAnsiTheme="majorHAnsi" w:cs="Arial"/>
          <w:bCs/>
          <w:noProof w:val="0"/>
          <w:color w:val="000000" w:themeColor="text1"/>
          <w:kern w:val="36"/>
          <w:szCs w:val="24"/>
        </w:rPr>
        <w:t xml:space="preserve">Hassan, I., </w:t>
      </w:r>
      <w:r w:rsidRPr="00CA76EE">
        <w:rPr>
          <w:rFonts w:asciiTheme="majorHAnsi" w:hAnsiTheme="majorHAnsi"/>
          <w:color w:val="000000" w:themeColor="text1"/>
          <w:szCs w:val="24"/>
        </w:rPr>
        <w:t xml:space="preserve">McCabe, R. Priebe, S. (2007). </w:t>
      </w:r>
      <w:r w:rsidRPr="00CA76EE">
        <w:rPr>
          <w:rFonts w:asciiTheme="majorHAnsi" w:eastAsia="Times New Roman" w:hAnsiTheme="majorHAnsi" w:cs="Arial"/>
          <w:bCs/>
          <w:noProof w:val="0"/>
          <w:color w:val="000000" w:themeColor="text1"/>
          <w:kern w:val="36"/>
          <w:szCs w:val="24"/>
        </w:rPr>
        <w:t xml:space="preserve">Professional-patient communication in the treatment of mental illness: A review, </w:t>
      </w:r>
      <w:r w:rsidRPr="00CA76EE">
        <w:rPr>
          <w:rFonts w:asciiTheme="majorHAnsi" w:eastAsia="Times New Roman" w:hAnsiTheme="majorHAnsi" w:cs="Arial"/>
          <w:bCs/>
          <w:i/>
          <w:noProof w:val="0"/>
          <w:color w:val="000000" w:themeColor="text1"/>
          <w:kern w:val="36"/>
          <w:szCs w:val="24"/>
        </w:rPr>
        <w:t>Communication and Medicine, 4, 2,</w:t>
      </w:r>
      <w:r w:rsidRPr="00CA76EE">
        <w:rPr>
          <w:rFonts w:asciiTheme="majorHAnsi" w:eastAsia="Times New Roman" w:hAnsiTheme="majorHAnsi" w:cs="Arial"/>
          <w:bCs/>
          <w:noProof w:val="0"/>
          <w:color w:val="000000" w:themeColor="text1"/>
          <w:kern w:val="36"/>
          <w:szCs w:val="24"/>
        </w:rPr>
        <w:t xml:space="preserve"> 141 – 152.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proofErr w:type="spellStart"/>
      <w:r w:rsidRPr="00CA76EE">
        <w:rPr>
          <w:rStyle w:val="spellingerror"/>
          <w:rFonts w:asciiTheme="majorHAnsi" w:hAnsiTheme="majorHAnsi"/>
          <w:color w:val="000000" w:themeColor="text1"/>
          <w:sz w:val="24"/>
          <w:szCs w:val="24"/>
        </w:rPr>
        <w:t>Herlihy</w:t>
      </w:r>
      <w:proofErr w:type="spellEnd"/>
      <w:r w:rsidRPr="00CA76EE">
        <w:rPr>
          <w:rStyle w:val="normaltextrun"/>
          <w:rFonts w:asciiTheme="majorHAnsi" w:hAnsiTheme="majorHAnsi"/>
          <w:color w:val="000000" w:themeColor="text1"/>
          <w:sz w:val="24"/>
          <w:szCs w:val="24"/>
        </w:rPr>
        <w:t>, P., Knapp, G. (2003). Maps of, by, and for the people of Latin America,</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Human Organization 62,</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303–14.</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Style w:val="eop"/>
        </w:rPr>
      </w:pPr>
      <w:proofErr w:type="spellStart"/>
      <w:r w:rsidRPr="00CA76EE">
        <w:rPr>
          <w:rStyle w:val="spellingerror"/>
          <w:rFonts w:asciiTheme="majorHAnsi" w:hAnsiTheme="majorHAnsi"/>
          <w:color w:val="000000" w:themeColor="text1"/>
          <w:sz w:val="24"/>
          <w:szCs w:val="24"/>
        </w:rPr>
        <w:t>Herlihy</w:t>
      </w:r>
      <w:proofErr w:type="spellEnd"/>
      <w:r w:rsidRPr="00CA76EE">
        <w:rPr>
          <w:rStyle w:val="normaltextrun"/>
          <w:rFonts w:asciiTheme="majorHAnsi" w:hAnsiTheme="majorHAnsi"/>
          <w:color w:val="000000" w:themeColor="text1"/>
          <w:sz w:val="24"/>
          <w:szCs w:val="24"/>
        </w:rPr>
        <w:t>, P. (2003). Participatory research mapping of indigenous lands in Darién, Panama,</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Human Organization, 62 (4),</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color w:val="000000" w:themeColor="text1"/>
          <w:sz w:val="24"/>
          <w:szCs w:val="24"/>
        </w:rPr>
        <w:t>315-331.</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proofErr w:type="spellStart"/>
      <w:r w:rsidRPr="00CA76EE">
        <w:rPr>
          <w:rStyle w:val="eop"/>
          <w:rFonts w:asciiTheme="majorHAnsi" w:hAnsiTheme="majorHAnsi"/>
          <w:color w:val="000000" w:themeColor="text1"/>
          <w:sz w:val="24"/>
          <w:szCs w:val="24"/>
        </w:rPr>
        <w:t>Johnstone</w:t>
      </w:r>
      <w:proofErr w:type="spellEnd"/>
      <w:r w:rsidRPr="00CA76EE">
        <w:rPr>
          <w:rFonts w:asciiTheme="majorHAnsi" w:eastAsia="Times New Roman" w:hAnsiTheme="majorHAnsi"/>
          <w:color w:val="000000" w:themeColor="text1"/>
          <w:sz w:val="24"/>
          <w:szCs w:val="24"/>
          <w:shd w:val="clear" w:color="auto" w:fill="FFFFFF"/>
        </w:rPr>
        <w:t>, L. (2000). </w:t>
      </w:r>
      <w:r w:rsidRPr="00CA76EE">
        <w:rPr>
          <w:rFonts w:asciiTheme="majorHAnsi" w:eastAsia="Times New Roman" w:hAnsiTheme="majorHAnsi"/>
          <w:i/>
          <w:iCs/>
          <w:color w:val="000000" w:themeColor="text1"/>
          <w:sz w:val="24"/>
          <w:szCs w:val="24"/>
          <w:shd w:val="clear" w:color="auto" w:fill="FFFFFF"/>
        </w:rPr>
        <w:t>Users and abusers of psychiatry.</w:t>
      </w:r>
      <w:r w:rsidRPr="00CA76EE">
        <w:rPr>
          <w:rFonts w:asciiTheme="majorHAnsi" w:eastAsia="Times New Roman" w:hAnsiTheme="majorHAnsi"/>
          <w:color w:val="000000" w:themeColor="text1"/>
          <w:sz w:val="24"/>
          <w:szCs w:val="24"/>
          <w:shd w:val="clear" w:color="auto" w:fill="FFFFFF"/>
        </w:rPr>
        <w:t> London: Routledge. </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proofErr w:type="spellStart"/>
      <w:r w:rsidRPr="00CA76EE">
        <w:rPr>
          <w:rFonts w:asciiTheme="majorHAnsi" w:eastAsia="Times New Roman" w:hAnsiTheme="majorHAnsi"/>
          <w:noProof w:val="0"/>
          <w:color w:val="000000" w:themeColor="text1"/>
          <w:szCs w:val="24"/>
          <w:shd w:val="clear" w:color="auto" w:fill="FFFFFF"/>
        </w:rPr>
        <w:t>Johnstone</w:t>
      </w:r>
      <w:proofErr w:type="spellEnd"/>
      <w:r w:rsidRPr="00CA76EE">
        <w:rPr>
          <w:rFonts w:asciiTheme="majorHAnsi" w:eastAsia="Times New Roman" w:hAnsiTheme="majorHAnsi"/>
          <w:noProof w:val="0"/>
          <w:color w:val="000000" w:themeColor="text1"/>
          <w:szCs w:val="24"/>
          <w:shd w:val="clear" w:color="auto" w:fill="FFFFFF"/>
        </w:rPr>
        <w:t xml:space="preserve">, L., </w:t>
      </w:r>
      <w:proofErr w:type="spellStart"/>
      <w:r w:rsidRPr="00CA76EE">
        <w:rPr>
          <w:rFonts w:asciiTheme="majorHAnsi" w:eastAsia="Times New Roman" w:hAnsiTheme="majorHAnsi"/>
          <w:noProof w:val="0"/>
          <w:color w:val="000000" w:themeColor="text1"/>
          <w:szCs w:val="24"/>
          <w:shd w:val="clear" w:color="auto" w:fill="FFFFFF"/>
        </w:rPr>
        <w:t>Dallos</w:t>
      </w:r>
      <w:proofErr w:type="spellEnd"/>
      <w:r w:rsidRPr="00CA76EE">
        <w:rPr>
          <w:rFonts w:asciiTheme="majorHAnsi" w:eastAsia="Times New Roman" w:hAnsiTheme="majorHAnsi"/>
          <w:noProof w:val="0"/>
          <w:color w:val="000000" w:themeColor="text1"/>
          <w:szCs w:val="24"/>
          <w:shd w:val="clear" w:color="auto" w:fill="FFFFFF"/>
        </w:rPr>
        <w:t xml:space="preserve">, R. (2014). </w:t>
      </w:r>
      <w:r w:rsidRPr="00CA76EE">
        <w:rPr>
          <w:rFonts w:asciiTheme="majorHAnsi" w:eastAsia="Times New Roman" w:hAnsiTheme="majorHAnsi"/>
          <w:i/>
          <w:noProof w:val="0"/>
          <w:color w:val="000000" w:themeColor="text1"/>
          <w:szCs w:val="24"/>
          <w:shd w:val="clear" w:color="auto" w:fill="FFFFFF"/>
        </w:rPr>
        <w:t xml:space="preserve">Formulation in psychology and psychotherapy: Making sense of people’s problems. </w:t>
      </w:r>
      <w:r w:rsidRPr="00CA76EE">
        <w:rPr>
          <w:rFonts w:asciiTheme="majorHAnsi" w:eastAsia="Times New Roman" w:hAnsiTheme="majorHAnsi"/>
          <w:noProof w:val="0"/>
          <w:color w:val="000000" w:themeColor="text1"/>
          <w:szCs w:val="24"/>
          <w:shd w:val="clear" w:color="auto" w:fill="FFFFFF"/>
        </w:rPr>
        <w:t xml:space="preserve">London: Routledge. </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Kilmartin</w:t>
      </w:r>
      <w:proofErr w:type="spellEnd"/>
      <w:r w:rsidRPr="00CA76EE">
        <w:rPr>
          <w:rFonts w:asciiTheme="majorHAnsi" w:eastAsia="Times New Roman" w:hAnsiTheme="majorHAnsi"/>
          <w:noProof w:val="0"/>
          <w:color w:val="000000" w:themeColor="text1"/>
          <w:szCs w:val="24"/>
          <w:shd w:val="clear" w:color="auto" w:fill="FFFFFF"/>
        </w:rPr>
        <w:t>, C. (2005). Depression in men: Communication, diagnosis and therapy, </w:t>
      </w:r>
      <w:r w:rsidRPr="00CA76EE">
        <w:rPr>
          <w:rFonts w:asciiTheme="majorHAnsi" w:eastAsia="Times New Roman" w:hAnsiTheme="majorHAnsi"/>
          <w:i/>
          <w:iCs/>
          <w:noProof w:val="0"/>
          <w:color w:val="000000" w:themeColor="text1"/>
          <w:szCs w:val="24"/>
          <w:shd w:val="clear" w:color="auto" w:fill="FFFFFF"/>
        </w:rPr>
        <w:t>The Journal of Men’s Health and Gender, 2 (1), </w:t>
      </w:r>
      <w:r w:rsidRPr="00CA76EE">
        <w:rPr>
          <w:rFonts w:asciiTheme="majorHAnsi" w:eastAsia="Times New Roman" w:hAnsiTheme="majorHAnsi"/>
          <w:noProof w:val="0"/>
          <w:color w:val="000000" w:themeColor="text1"/>
          <w:szCs w:val="24"/>
          <w:shd w:val="clear" w:color="auto" w:fill="FFFFFF"/>
        </w:rPr>
        <w:t>95 – 99.</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Style w:val="normaltextrun"/>
          <w:rFonts w:asciiTheme="majorHAnsi" w:hAnsiTheme="majorHAnsi"/>
          <w:color w:val="000000" w:themeColor="text1"/>
          <w:sz w:val="24"/>
          <w:szCs w:val="24"/>
        </w:rPr>
        <w:t>Knowles, C. (2000a).</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i/>
          <w:iCs/>
          <w:color w:val="000000" w:themeColor="text1"/>
          <w:sz w:val="24"/>
          <w:szCs w:val="24"/>
        </w:rPr>
        <w:t>Bedlam on the streets.</w:t>
      </w:r>
      <w:r w:rsidRPr="00CA76EE">
        <w:rPr>
          <w:rStyle w:val="apple-converted-space"/>
          <w:rFonts w:asciiTheme="majorHAnsi" w:hAnsiTheme="majorHAnsi"/>
          <w:i/>
          <w:iCs/>
          <w:color w:val="000000" w:themeColor="text1"/>
          <w:sz w:val="24"/>
          <w:szCs w:val="24"/>
        </w:rPr>
        <w:t> </w:t>
      </w:r>
      <w:r w:rsidRPr="00CA76EE">
        <w:rPr>
          <w:rStyle w:val="normaltextrun"/>
          <w:rFonts w:asciiTheme="majorHAnsi" w:hAnsiTheme="majorHAnsi"/>
          <w:color w:val="000000" w:themeColor="text1"/>
          <w:sz w:val="24"/>
          <w:szCs w:val="24"/>
        </w:rPr>
        <w:t>London: Routledge.</w:t>
      </w:r>
      <w:r w:rsidRPr="00CA76EE">
        <w:rPr>
          <w:rStyle w:val="eop"/>
          <w:rFonts w:asciiTheme="majorHAnsi" w:hAnsiTheme="majorHAnsi"/>
          <w:color w:val="000000" w:themeColor="text1"/>
          <w:sz w:val="24"/>
          <w:szCs w:val="24"/>
        </w:rPr>
        <w:t> </w:t>
      </w:r>
    </w:p>
    <w:p w:rsidR="00CB0ED0" w:rsidRPr="00CA76EE" w:rsidRDefault="00CB0ED0" w:rsidP="00CB0ED0">
      <w:pPr>
        <w:pStyle w:val="paragraph"/>
        <w:spacing w:before="0" w:beforeAutospacing="0" w:after="0" w:afterAutospacing="0"/>
        <w:ind w:left="567" w:hanging="567"/>
        <w:jc w:val="both"/>
        <w:textAlignment w:val="baseline"/>
        <w:rPr>
          <w:rFonts w:asciiTheme="majorHAnsi" w:hAnsiTheme="majorHAnsi"/>
          <w:color w:val="000000" w:themeColor="text1"/>
          <w:sz w:val="24"/>
          <w:szCs w:val="24"/>
        </w:rPr>
      </w:pPr>
      <w:r w:rsidRPr="00CA76EE">
        <w:rPr>
          <w:rStyle w:val="normaltextrun"/>
          <w:rFonts w:asciiTheme="majorHAnsi" w:hAnsiTheme="majorHAnsi"/>
          <w:color w:val="000000" w:themeColor="text1"/>
          <w:sz w:val="24"/>
          <w:szCs w:val="24"/>
        </w:rPr>
        <w:t>Knowles, C. (2000b). Burger King, Dunkin Donuts and community mental health care,</w:t>
      </w:r>
      <w:r w:rsidRPr="00CA76EE">
        <w:rPr>
          <w:rStyle w:val="apple-converted-space"/>
          <w:rFonts w:asciiTheme="majorHAnsi" w:hAnsiTheme="majorHAnsi"/>
          <w:color w:val="000000" w:themeColor="text1"/>
          <w:sz w:val="24"/>
          <w:szCs w:val="24"/>
        </w:rPr>
        <w:t> </w:t>
      </w:r>
      <w:r w:rsidRPr="00CA76EE">
        <w:rPr>
          <w:rStyle w:val="normaltextrun"/>
          <w:rFonts w:asciiTheme="majorHAnsi" w:hAnsiTheme="majorHAnsi"/>
          <w:i/>
          <w:iCs/>
          <w:color w:val="000000" w:themeColor="text1"/>
          <w:sz w:val="24"/>
          <w:szCs w:val="24"/>
        </w:rPr>
        <w:t>Health &amp; Place, 6 (3)</w:t>
      </w:r>
      <w:r w:rsidRPr="00CA76EE">
        <w:rPr>
          <w:rStyle w:val="normaltextrun"/>
          <w:rFonts w:asciiTheme="majorHAnsi" w:hAnsiTheme="majorHAnsi"/>
          <w:color w:val="000000" w:themeColor="text1"/>
          <w:sz w:val="24"/>
          <w:szCs w:val="24"/>
        </w:rPr>
        <w:t>, 213-224.</w:t>
      </w:r>
      <w:r w:rsidRPr="00CA76EE">
        <w:rPr>
          <w:rStyle w:val="eop"/>
          <w:rFonts w:asciiTheme="majorHAnsi" w:hAnsiTheme="majorHAnsi"/>
          <w:color w:val="000000" w:themeColor="text1"/>
          <w:sz w:val="24"/>
          <w:szCs w:val="24"/>
        </w:rPr>
        <w:t> </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Knowles, C., </w:t>
      </w:r>
      <w:proofErr w:type="spellStart"/>
      <w:r w:rsidRPr="00CA76EE">
        <w:rPr>
          <w:rFonts w:asciiTheme="majorHAnsi" w:eastAsia="Times New Roman" w:hAnsiTheme="majorHAnsi"/>
          <w:noProof w:val="0"/>
          <w:color w:val="000000" w:themeColor="text1"/>
          <w:szCs w:val="24"/>
          <w:shd w:val="clear" w:color="auto" w:fill="FFFFFF"/>
        </w:rPr>
        <w:t>Sweetman</w:t>
      </w:r>
      <w:proofErr w:type="spellEnd"/>
      <w:r w:rsidRPr="00CA76EE">
        <w:rPr>
          <w:rFonts w:asciiTheme="majorHAnsi" w:eastAsia="Times New Roman" w:hAnsiTheme="majorHAnsi"/>
          <w:noProof w:val="0"/>
          <w:color w:val="000000" w:themeColor="text1"/>
          <w:szCs w:val="24"/>
          <w:shd w:val="clear" w:color="auto" w:fill="FFFFFF"/>
        </w:rPr>
        <w:t>, P. (2004).</w:t>
      </w:r>
      <w:r w:rsidRPr="00CA76EE">
        <w:rPr>
          <w:rFonts w:asciiTheme="majorHAnsi" w:eastAsia="Times New Roman" w:hAnsiTheme="majorHAnsi"/>
          <w:i/>
          <w:iCs/>
          <w:noProof w:val="0"/>
          <w:color w:val="000000" w:themeColor="text1"/>
          <w:szCs w:val="24"/>
          <w:shd w:val="clear" w:color="auto" w:fill="FFFFFF"/>
        </w:rPr>
        <w:t> Picturing the social landscape: Visual methods and the sociological imagination</w:t>
      </w:r>
      <w:r w:rsidRPr="00CA76EE">
        <w:rPr>
          <w:rFonts w:asciiTheme="majorHAnsi" w:eastAsia="Times New Roman" w:hAnsiTheme="majorHAnsi"/>
          <w:noProof w:val="0"/>
          <w:color w:val="000000" w:themeColor="text1"/>
          <w:szCs w:val="24"/>
          <w:shd w:val="clear" w:color="auto" w:fill="FFFFFF"/>
        </w:rPr>
        <w:t>. Abingdon: Routledge.</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Kvale</w:t>
      </w:r>
      <w:proofErr w:type="spellEnd"/>
      <w:r w:rsidRPr="00CA76EE">
        <w:rPr>
          <w:rFonts w:asciiTheme="majorHAnsi" w:eastAsia="Times New Roman" w:hAnsiTheme="majorHAnsi"/>
          <w:noProof w:val="0"/>
          <w:color w:val="000000" w:themeColor="text1"/>
          <w:szCs w:val="24"/>
          <w:shd w:val="clear" w:color="auto" w:fill="FFFFFF"/>
        </w:rPr>
        <w:t>, S. (2006). Dominance through interviews and dialogues, </w:t>
      </w:r>
      <w:r w:rsidRPr="00CA76EE">
        <w:rPr>
          <w:rFonts w:asciiTheme="majorHAnsi" w:eastAsia="Times New Roman" w:hAnsiTheme="majorHAnsi"/>
          <w:i/>
          <w:iCs/>
          <w:noProof w:val="0"/>
          <w:color w:val="000000" w:themeColor="text1"/>
          <w:szCs w:val="24"/>
          <w:shd w:val="clear" w:color="auto" w:fill="FFFFFF"/>
        </w:rPr>
        <w:t>Qualitative Inquiry, 12 (3), </w:t>
      </w:r>
      <w:r w:rsidRPr="00CA76EE">
        <w:rPr>
          <w:rFonts w:asciiTheme="majorHAnsi" w:eastAsia="Times New Roman" w:hAnsiTheme="majorHAnsi"/>
          <w:noProof w:val="0"/>
          <w:color w:val="000000" w:themeColor="text1"/>
          <w:szCs w:val="24"/>
          <w:shd w:val="clear" w:color="auto" w:fill="FFFFFF"/>
        </w:rPr>
        <w:t>480 – 500.</w:t>
      </w:r>
    </w:p>
    <w:p w:rsidR="00CB0ED0" w:rsidRPr="00CA76EE" w:rsidRDefault="00CB0ED0" w:rsidP="00CB0ED0">
      <w:pPr>
        <w:shd w:val="clear" w:color="auto" w:fill="FFFFFF"/>
        <w:spacing w:line="276" w:lineRule="auto"/>
        <w:ind w:left="567" w:hanging="567"/>
        <w:jc w:val="both"/>
        <w:outlineLvl w:val="0"/>
        <w:rPr>
          <w:rFonts w:asciiTheme="majorHAnsi" w:eastAsia="Times New Roman" w:hAnsiTheme="majorHAnsi" w:cs="Arial"/>
          <w:bCs/>
          <w:noProof w:val="0"/>
          <w:color w:val="000000" w:themeColor="text1"/>
          <w:kern w:val="36"/>
          <w:szCs w:val="24"/>
        </w:rPr>
      </w:pPr>
      <w:r w:rsidRPr="00CA76EE">
        <w:rPr>
          <w:rFonts w:asciiTheme="majorHAnsi" w:eastAsia="Times New Roman" w:hAnsiTheme="majorHAnsi" w:cs="Arial"/>
          <w:bCs/>
          <w:noProof w:val="0"/>
          <w:color w:val="000000" w:themeColor="text1"/>
          <w:kern w:val="36"/>
          <w:szCs w:val="24"/>
        </w:rPr>
        <w:t xml:space="preserve">Foley, T. (2013). </w:t>
      </w:r>
      <w:r w:rsidRPr="00CA76EE">
        <w:rPr>
          <w:rFonts w:asciiTheme="majorHAnsi" w:eastAsia="Times New Roman" w:hAnsiTheme="majorHAnsi" w:cs="Arial"/>
          <w:bCs/>
          <w:i/>
          <w:noProof w:val="0"/>
          <w:color w:val="000000" w:themeColor="text1"/>
          <w:kern w:val="36"/>
          <w:szCs w:val="24"/>
        </w:rPr>
        <w:t xml:space="preserve">Bridging the Gap: The financial case for a reasonable rebalancing of health and care resources. </w:t>
      </w:r>
      <w:r w:rsidRPr="00CA76EE">
        <w:rPr>
          <w:rFonts w:asciiTheme="majorHAnsi" w:eastAsia="Times New Roman" w:hAnsiTheme="majorHAnsi" w:cs="Arial"/>
          <w:bCs/>
          <w:noProof w:val="0"/>
          <w:color w:val="000000" w:themeColor="text1"/>
          <w:kern w:val="36"/>
          <w:szCs w:val="24"/>
        </w:rPr>
        <w:t xml:space="preserve">London: Royal College of Psychiatrists. </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Latour</w:t>
      </w:r>
      <w:proofErr w:type="spellEnd"/>
      <w:r w:rsidRPr="00CA76EE">
        <w:rPr>
          <w:rFonts w:asciiTheme="majorHAnsi" w:eastAsia="Times New Roman" w:hAnsiTheme="majorHAnsi"/>
          <w:noProof w:val="0"/>
          <w:color w:val="000000" w:themeColor="text1"/>
          <w:szCs w:val="24"/>
          <w:shd w:val="clear" w:color="auto" w:fill="FFFFFF"/>
        </w:rPr>
        <w:t>, B. (2005). </w:t>
      </w:r>
      <w:r w:rsidRPr="00CA76EE">
        <w:rPr>
          <w:rFonts w:asciiTheme="majorHAnsi" w:eastAsia="Times New Roman" w:hAnsiTheme="majorHAnsi"/>
          <w:i/>
          <w:iCs/>
          <w:noProof w:val="0"/>
          <w:color w:val="000000" w:themeColor="text1"/>
          <w:szCs w:val="24"/>
          <w:shd w:val="clear" w:color="auto" w:fill="FFFFFF"/>
        </w:rPr>
        <w:t>Reassembling the social: An introduction to actor-network theory.</w:t>
      </w:r>
      <w:r w:rsidRPr="00CA76EE">
        <w:rPr>
          <w:rFonts w:asciiTheme="majorHAnsi" w:eastAsia="Times New Roman" w:hAnsiTheme="majorHAnsi"/>
          <w:noProof w:val="0"/>
          <w:color w:val="000000" w:themeColor="text1"/>
          <w:szCs w:val="24"/>
          <w:shd w:val="clear" w:color="auto" w:fill="FFFFFF"/>
        </w:rPr>
        <w:t> Oxford: Oxford University Press.</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Lynch, K. (1960). </w:t>
      </w:r>
      <w:r w:rsidRPr="00CA76EE">
        <w:rPr>
          <w:rFonts w:asciiTheme="majorHAnsi" w:eastAsia="Times New Roman" w:hAnsiTheme="majorHAnsi"/>
          <w:i/>
          <w:iCs/>
          <w:noProof w:val="0"/>
          <w:color w:val="000000" w:themeColor="text1"/>
          <w:szCs w:val="24"/>
          <w:shd w:val="clear" w:color="auto" w:fill="FFFFFF"/>
        </w:rPr>
        <w:t>The image of the city. </w:t>
      </w:r>
      <w:r w:rsidRPr="00CA76EE">
        <w:rPr>
          <w:rFonts w:asciiTheme="majorHAnsi" w:eastAsia="Times New Roman" w:hAnsiTheme="majorHAnsi"/>
          <w:noProof w:val="0"/>
          <w:color w:val="000000" w:themeColor="text1"/>
          <w:szCs w:val="24"/>
          <w:shd w:val="clear" w:color="auto" w:fill="FFFFFF"/>
        </w:rPr>
        <w:t>Cambridge MA: MIT Press.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 xml:space="preserve">Manna, M. (2010). Effectiveness of formal observation in inpatient psychiatry in preventing adverse outcomes: The state of the science, </w:t>
      </w:r>
      <w:r w:rsidRPr="00CA76EE">
        <w:rPr>
          <w:rFonts w:asciiTheme="majorHAnsi" w:eastAsia="Times New Roman" w:hAnsiTheme="majorHAnsi"/>
          <w:i/>
          <w:noProof w:val="0"/>
          <w:color w:val="000000" w:themeColor="text1"/>
          <w:szCs w:val="24"/>
          <w:shd w:val="clear" w:color="auto" w:fill="FFFFFF"/>
        </w:rPr>
        <w:t xml:space="preserve">Journal of Psychiatric and Mental Health Nursing, 17 (3), </w:t>
      </w:r>
      <w:r w:rsidRPr="00CA76EE">
        <w:rPr>
          <w:rFonts w:asciiTheme="majorHAnsi" w:eastAsia="Times New Roman" w:hAnsiTheme="majorHAnsi"/>
          <w:noProof w:val="0"/>
          <w:color w:val="000000" w:themeColor="text1"/>
          <w:szCs w:val="24"/>
          <w:shd w:val="clear" w:color="auto" w:fill="FFFFFF"/>
        </w:rPr>
        <w:t xml:space="preserve">268-273. </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Massey, D. (1994). </w:t>
      </w:r>
      <w:r w:rsidRPr="00CA76EE">
        <w:rPr>
          <w:rFonts w:asciiTheme="majorHAnsi" w:eastAsia="Times New Roman" w:hAnsiTheme="majorHAnsi"/>
          <w:i/>
          <w:iCs/>
          <w:noProof w:val="0"/>
          <w:color w:val="000000" w:themeColor="text1"/>
          <w:szCs w:val="24"/>
          <w:shd w:val="clear" w:color="auto" w:fill="FFFFFF"/>
        </w:rPr>
        <w:t>Space, place and gender. </w:t>
      </w:r>
      <w:r w:rsidRPr="00CA76EE">
        <w:rPr>
          <w:rFonts w:asciiTheme="majorHAnsi" w:eastAsia="Times New Roman" w:hAnsiTheme="majorHAnsi"/>
          <w:noProof w:val="0"/>
          <w:color w:val="000000" w:themeColor="text1"/>
          <w:szCs w:val="24"/>
          <w:shd w:val="clear" w:color="auto" w:fill="FFFFFF"/>
        </w:rPr>
        <w:t>Cambridge &amp; Oxford: Polity Press.</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Massumi</w:t>
      </w:r>
      <w:proofErr w:type="spellEnd"/>
      <w:r w:rsidRPr="00CA76EE">
        <w:rPr>
          <w:rFonts w:asciiTheme="majorHAnsi" w:eastAsia="Times New Roman" w:hAnsiTheme="majorHAnsi"/>
          <w:noProof w:val="0"/>
          <w:color w:val="000000" w:themeColor="text1"/>
          <w:szCs w:val="24"/>
          <w:shd w:val="clear" w:color="auto" w:fill="FFFFFF"/>
        </w:rPr>
        <w:t xml:space="preserve">, B. (1995). The autonomy of affect, </w:t>
      </w:r>
      <w:r w:rsidRPr="00CA76EE">
        <w:rPr>
          <w:rFonts w:asciiTheme="majorHAnsi" w:eastAsia="Times New Roman" w:hAnsiTheme="majorHAnsi"/>
          <w:i/>
          <w:noProof w:val="0"/>
          <w:color w:val="000000" w:themeColor="text1"/>
          <w:szCs w:val="24"/>
          <w:shd w:val="clear" w:color="auto" w:fill="FFFFFF"/>
        </w:rPr>
        <w:t>Cultural Critique, 31,</w:t>
      </w:r>
      <w:r w:rsidRPr="00CA76EE">
        <w:rPr>
          <w:rFonts w:asciiTheme="majorHAnsi" w:eastAsia="Times New Roman" w:hAnsiTheme="majorHAnsi"/>
          <w:noProof w:val="0"/>
          <w:color w:val="000000" w:themeColor="text1"/>
          <w:szCs w:val="24"/>
          <w:shd w:val="clear" w:color="auto" w:fill="FFFFFF"/>
        </w:rPr>
        <w:t xml:space="preserve"> 83-109. </w:t>
      </w:r>
    </w:p>
    <w:p w:rsidR="00CB0ED0" w:rsidRPr="00CA76EE" w:rsidRDefault="00CB0ED0" w:rsidP="00CB0ED0">
      <w:pPr>
        <w:shd w:val="clear" w:color="auto" w:fill="FFFFFF"/>
        <w:spacing w:line="276" w:lineRule="auto"/>
        <w:ind w:left="567" w:hanging="567"/>
        <w:jc w:val="both"/>
        <w:outlineLvl w:val="0"/>
        <w:rPr>
          <w:rFonts w:asciiTheme="majorHAnsi" w:eastAsia="Times New Roman" w:hAnsiTheme="majorHAnsi" w:cs="Arial"/>
          <w:bCs/>
          <w:noProof w:val="0"/>
          <w:color w:val="000000" w:themeColor="text1"/>
          <w:kern w:val="36"/>
          <w:szCs w:val="24"/>
        </w:rPr>
      </w:pPr>
      <w:proofErr w:type="spellStart"/>
      <w:r w:rsidRPr="00CA76EE">
        <w:rPr>
          <w:rFonts w:asciiTheme="majorHAnsi" w:eastAsia="Times New Roman" w:hAnsiTheme="majorHAnsi" w:cs="Arial"/>
          <w:bCs/>
          <w:noProof w:val="0"/>
          <w:color w:val="000000" w:themeColor="text1"/>
          <w:kern w:val="36"/>
          <w:szCs w:val="24"/>
        </w:rPr>
        <w:t>Massumi</w:t>
      </w:r>
      <w:proofErr w:type="spellEnd"/>
      <w:r w:rsidRPr="00CA76EE">
        <w:rPr>
          <w:rFonts w:asciiTheme="majorHAnsi" w:eastAsia="Times New Roman" w:hAnsiTheme="majorHAnsi" w:cs="Arial"/>
          <w:bCs/>
          <w:noProof w:val="0"/>
          <w:color w:val="000000" w:themeColor="text1"/>
          <w:kern w:val="36"/>
          <w:szCs w:val="24"/>
        </w:rPr>
        <w:t xml:space="preserve">, B. (2002). </w:t>
      </w:r>
      <w:r w:rsidRPr="00CA76EE">
        <w:rPr>
          <w:rFonts w:asciiTheme="majorHAnsi" w:eastAsia="Times New Roman" w:hAnsiTheme="majorHAnsi" w:cs="Arial"/>
          <w:bCs/>
          <w:i/>
          <w:noProof w:val="0"/>
          <w:color w:val="000000" w:themeColor="text1"/>
          <w:kern w:val="36"/>
          <w:szCs w:val="24"/>
        </w:rPr>
        <w:t xml:space="preserve">Parables for the virtual: Movement, affect, sensation. </w:t>
      </w:r>
      <w:r w:rsidRPr="00CA76EE">
        <w:rPr>
          <w:rFonts w:asciiTheme="majorHAnsi" w:eastAsia="Times New Roman" w:hAnsiTheme="majorHAnsi" w:cs="Arial"/>
          <w:bCs/>
          <w:noProof w:val="0"/>
          <w:color w:val="000000" w:themeColor="text1"/>
          <w:kern w:val="36"/>
          <w:szCs w:val="24"/>
        </w:rPr>
        <w:t xml:space="preserve">Durham, NC: Duke University Press. </w:t>
      </w:r>
    </w:p>
    <w:p w:rsidR="00CB0ED0" w:rsidRPr="00CA76EE" w:rsidRDefault="00CB0ED0" w:rsidP="00CB0ED0">
      <w:pPr>
        <w:shd w:val="clear" w:color="auto" w:fill="FFFFFF"/>
        <w:spacing w:line="276" w:lineRule="auto"/>
        <w:ind w:left="567" w:hanging="567"/>
        <w:jc w:val="both"/>
        <w:outlineLvl w:val="0"/>
        <w:rPr>
          <w:rFonts w:asciiTheme="majorHAnsi" w:eastAsia="Times New Roman" w:hAnsiTheme="majorHAnsi" w:cs="Arial"/>
          <w:bCs/>
          <w:noProof w:val="0"/>
          <w:color w:val="000000" w:themeColor="text1"/>
          <w:kern w:val="36"/>
          <w:szCs w:val="24"/>
        </w:rPr>
      </w:pPr>
      <w:r w:rsidRPr="00CA76EE">
        <w:rPr>
          <w:rFonts w:asciiTheme="majorHAnsi" w:eastAsia="Times New Roman" w:hAnsiTheme="majorHAnsi" w:cs="Arial"/>
          <w:bCs/>
          <w:noProof w:val="0"/>
          <w:color w:val="000000" w:themeColor="text1"/>
          <w:kern w:val="36"/>
          <w:szCs w:val="24"/>
        </w:rPr>
        <w:t xml:space="preserve">McCabe, R., Heath, C., Burns, T., and </w:t>
      </w:r>
      <w:proofErr w:type="spellStart"/>
      <w:r w:rsidRPr="00CA76EE">
        <w:rPr>
          <w:rFonts w:asciiTheme="majorHAnsi" w:eastAsia="Times New Roman" w:hAnsiTheme="majorHAnsi" w:cs="Arial"/>
          <w:bCs/>
          <w:noProof w:val="0"/>
          <w:color w:val="000000" w:themeColor="text1"/>
          <w:kern w:val="36"/>
          <w:szCs w:val="24"/>
        </w:rPr>
        <w:t>Priebe</w:t>
      </w:r>
      <w:proofErr w:type="spellEnd"/>
      <w:r w:rsidRPr="00CA76EE">
        <w:rPr>
          <w:rFonts w:asciiTheme="majorHAnsi" w:eastAsia="Times New Roman" w:hAnsiTheme="majorHAnsi" w:cs="Arial"/>
          <w:bCs/>
          <w:noProof w:val="0"/>
          <w:color w:val="000000" w:themeColor="text1"/>
          <w:kern w:val="36"/>
          <w:szCs w:val="24"/>
        </w:rPr>
        <w:t xml:space="preserve">, S. (2002). Engagement of patients with psychosis in the consultation: Conversation analysis study, </w:t>
      </w:r>
      <w:r w:rsidRPr="00CA76EE">
        <w:rPr>
          <w:rFonts w:asciiTheme="majorHAnsi" w:eastAsia="Times New Roman" w:hAnsiTheme="majorHAnsi" w:cs="Arial"/>
          <w:bCs/>
          <w:i/>
          <w:noProof w:val="0"/>
          <w:color w:val="000000" w:themeColor="text1"/>
          <w:kern w:val="36"/>
          <w:szCs w:val="24"/>
        </w:rPr>
        <w:t>British Medical Journal 325,</w:t>
      </w:r>
      <w:r w:rsidRPr="00CA76EE">
        <w:rPr>
          <w:rFonts w:asciiTheme="majorHAnsi" w:eastAsia="Times New Roman" w:hAnsiTheme="majorHAnsi" w:cs="Arial"/>
          <w:bCs/>
          <w:noProof w:val="0"/>
          <w:color w:val="000000" w:themeColor="text1"/>
          <w:kern w:val="36"/>
          <w:szCs w:val="24"/>
        </w:rPr>
        <w:t xml:space="preserve"> 1148–1151.</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eastAsia="Times New Roman" w:hAnsiTheme="majorHAnsi" w:cs="Arial"/>
          <w:b w:val="0"/>
          <w:color w:val="000000" w:themeColor="text1"/>
          <w:sz w:val="24"/>
          <w:szCs w:val="24"/>
        </w:rPr>
      </w:pPr>
      <w:r w:rsidRPr="00CA76EE">
        <w:rPr>
          <w:rFonts w:asciiTheme="majorHAnsi" w:hAnsiTheme="majorHAnsi"/>
          <w:b w:val="0"/>
          <w:color w:val="000000" w:themeColor="text1"/>
          <w:sz w:val="24"/>
          <w:szCs w:val="24"/>
        </w:rPr>
        <w:t xml:space="preserve">McCabe, R. </w:t>
      </w:r>
      <w:proofErr w:type="spellStart"/>
      <w:r w:rsidRPr="00CA76EE">
        <w:rPr>
          <w:rFonts w:asciiTheme="majorHAnsi" w:hAnsiTheme="majorHAnsi"/>
          <w:b w:val="0"/>
          <w:color w:val="000000" w:themeColor="text1"/>
          <w:sz w:val="24"/>
          <w:szCs w:val="24"/>
        </w:rPr>
        <w:t>Priebe</w:t>
      </w:r>
      <w:proofErr w:type="spellEnd"/>
      <w:r w:rsidRPr="00CA76EE">
        <w:rPr>
          <w:rFonts w:asciiTheme="majorHAnsi" w:hAnsiTheme="majorHAnsi"/>
          <w:b w:val="0"/>
          <w:color w:val="000000" w:themeColor="text1"/>
          <w:sz w:val="24"/>
          <w:szCs w:val="24"/>
        </w:rPr>
        <w:t xml:space="preserve">, S. (2004). </w:t>
      </w:r>
      <w:r w:rsidRPr="00CA76EE">
        <w:rPr>
          <w:rFonts w:asciiTheme="majorHAnsi" w:eastAsia="Times New Roman" w:hAnsiTheme="majorHAnsi" w:cs="Arial"/>
          <w:b w:val="0"/>
          <w:color w:val="000000" w:themeColor="text1"/>
          <w:sz w:val="24"/>
          <w:szCs w:val="24"/>
        </w:rPr>
        <w:t xml:space="preserve">The therapeutic relationship in the treatment of severe mental illness: A review of methods and findings, </w:t>
      </w:r>
      <w:r w:rsidRPr="00CA76EE">
        <w:rPr>
          <w:rFonts w:asciiTheme="majorHAnsi" w:eastAsia="Times New Roman" w:hAnsiTheme="majorHAnsi" w:cs="Arial"/>
          <w:b w:val="0"/>
          <w:i/>
          <w:color w:val="000000" w:themeColor="text1"/>
          <w:sz w:val="24"/>
          <w:szCs w:val="24"/>
        </w:rPr>
        <w:t>International Journal of Social Psychiatry, 50 (2),</w:t>
      </w:r>
      <w:r w:rsidRPr="00CA76EE">
        <w:rPr>
          <w:rFonts w:asciiTheme="majorHAnsi" w:eastAsia="Times New Roman" w:hAnsiTheme="majorHAnsi" w:cs="Arial"/>
          <w:b w:val="0"/>
          <w:color w:val="000000" w:themeColor="text1"/>
          <w:sz w:val="24"/>
          <w:szCs w:val="24"/>
        </w:rPr>
        <w:t xml:space="preserve"> 115 – 128. </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eastAsia="Times New Roman" w:hAnsiTheme="majorHAnsi" w:cs="Arial"/>
          <w:b w:val="0"/>
          <w:color w:val="000000" w:themeColor="text1"/>
          <w:sz w:val="24"/>
          <w:szCs w:val="24"/>
        </w:rPr>
      </w:pPr>
      <w:r w:rsidRPr="00CA76EE">
        <w:rPr>
          <w:rFonts w:asciiTheme="majorHAnsi" w:eastAsia="Times New Roman" w:hAnsiTheme="majorHAnsi" w:cs="Arial"/>
          <w:b w:val="0"/>
          <w:color w:val="000000" w:themeColor="text1"/>
          <w:sz w:val="24"/>
          <w:szCs w:val="24"/>
        </w:rPr>
        <w:t xml:space="preserve">McGrath, L. (2012). </w:t>
      </w:r>
      <w:r w:rsidRPr="00CA76EE">
        <w:rPr>
          <w:rFonts w:asciiTheme="majorHAnsi" w:eastAsia="Times New Roman" w:hAnsiTheme="majorHAnsi" w:cs="Arial"/>
          <w:b w:val="0"/>
          <w:i/>
          <w:color w:val="000000" w:themeColor="text1"/>
          <w:sz w:val="24"/>
          <w:szCs w:val="24"/>
        </w:rPr>
        <w:t>Heterotopias of mental health care: The role of space in experiences of distress, madness and mental health service use.</w:t>
      </w:r>
      <w:r w:rsidRPr="00CA76EE">
        <w:rPr>
          <w:rFonts w:asciiTheme="majorHAnsi" w:eastAsia="Times New Roman" w:hAnsiTheme="majorHAnsi" w:cs="Arial"/>
          <w:b w:val="0"/>
          <w:color w:val="000000" w:themeColor="text1"/>
          <w:sz w:val="24"/>
          <w:szCs w:val="24"/>
        </w:rPr>
        <w:t xml:space="preserve"> Unpublished PhD thesis submitted to London South Bank University. </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McGrath, L., Reavey, P., Brown, S. D. (2008). The spaces and scenes of anxiety: embodied expressions of distress in public and private for a, </w:t>
      </w:r>
      <w:r w:rsidRPr="00CA76EE">
        <w:rPr>
          <w:rFonts w:asciiTheme="majorHAnsi" w:eastAsia="Times New Roman" w:hAnsiTheme="majorHAnsi"/>
          <w:i/>
          <w:iCs/>
          <w:noProof w:val="0"/>
          <w:color w:val="000000" w:themeColor="text1"/>
          <w:szCs w:val="24"/>
          <w:shd w:val="clear" w:color="auto" w:fill="FFFFFF"/>
        </w:rPr>
        <w:t>Emotion, Space and Society, 1, </w:t>
      </w:r>
      <w:r w:rsidRPr="00CA76EE">
        <w:rPr>
          <w:rFonts w:asciiTheme="majorHAnsi" w:eastAsia="Times New Roman" w:hAnsiTheme="majorHAnsi"/>
          <w:noProof w:val="0"/>
          <w:color w:val="000000" w:themeColor="text1"/>
          <w:szCs w:val="24"/>
          <w:shd w:val="clear" w:color="auto" w:fill="FFFFFF"/>
        </w:rPr>
        <w:t>56-64</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eastAsia="Times New Roman" w:hAnsiTheme="majorHAnsi" w:cs="Arial"/>
          <w:b w:val="0"/>
          <w:color w:val="000000" w:themeColor="text1"/>
          <w:sz w:val="24"/>
          <w:szCs w:val="24"/>
        </w:rPr>
      </w:pPr>
      <w:r w:rsidRPr="00CA76EE">
        <w:rPr>
          <w:rFonts w:asciiTheme="majorHAnsi" w:eastAsia="Times New Roman" w:hAnsiTheme="majorHAnsi" w:cs="Arial"/>
          <w:b w:val="0"/>
          <w:color w:val="000000" w:themeColor="text1"/>
          <w:sz w:val="24"/>
          <w:szCs w:val="24"/>
        </w:rPr>
        <w:t xml:space="preserve">McGrath, L., Reavey, P. (2013). Heterotopias of control: Placing the material in experiences of mental health service use and community living, </w:t>
      </w:r>
      <w:r w:rsidRPr="00CA76EE">
        <w:rPr>
          <w:rFonts w:asciiTheme="majorHAnsi" w:eastAsia="Times New Roman" w:hAnsiTheme="majorHAnsi" w:cs="Arial"/>
          <w:b w:val="0"/>
          <w:i/>
          <w:color w:val="000000" w:themeColor="text1"/>
          <w:sz w:val="24"/>
          <w:szCs w:val="24"/>
        </w:rPr>
        <w:t>Health and Place</w:t>
      </w:r>
      <w:proofErr w:type="gramStart"/>
      <w:r w:rsidRPr="00CA76EE">
        <w:rPr>
          <w:rFonts w:asciiTheme="majorHAnsi" w:eastAsia="Times New Roman" w:hAnsiTheme="majorHAnsi" w:cs="Arial"/>
          <w:b w:val="0"/>
          <w:i/>
          <w:color w:val="000000" w:themeColor="text1"/>
          <w:sz w:val="24"/>
          <w:szCs w:val="24"/>
        </w:rPr>
        <w:t>,  22</w:t>
      </w:r>
      <w:proofErr w:type="gramEnd"/>
      <w:r w:rsidRPr="00CA76EE">
        <w:rPr>
          <w:rFonts w:asciiTheme="majorHAnsi" w:eastAsia="Times New Roman" w:hAnsiTheme="majorHAnsi" w:cs="Arial"/>
          <w:b w:val="0"/>
          <w:i/>
          <w:color w:val="000000" w:themeColor="text1"/>
          <w:sz w:val="24"/>
          <w:szCs w:val="24"/>
        </w:rPr>
        <w:t xml:space="preserve">, </w:t>
      </w:r>
      <w:r w:rsidRPr="00CA76EE">
        <w:rPr>
          <w:rFonts w:asciiTheme="majorHAnsi" w:eastAsia="Times New Roman" w:hAnsiTheme="majorHAnsi" w:cs="Arial"/>
          <w:b w:val="0"/>
          <w:color w:val="000000" w:themeColor="text1"/>
          <w:sz w:val="24"/>
          <w:szCs w:val="24"/>
        </w:rPr>
        <w:t xml:space="preserve">123-131. </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eastAsia="Times New Roman" w:hAnsiTheme="majorHAnsi" w:cs="Arial"/>
          <w:b w:val="0"/>
          <w:color w:val="000000" w:themeColor="text1"/>
          <w:sz w:val="24"/>
          <w:szCs w:val="24"/>
        </w:rPr>
      </w:pPr>
      <w:r w:rsidRPr="00CA76EE">
        <w:rPr>
          <w:rFonts w:asciiTheme="majorHAnsi" w:hAnsiTheme="majorHAnsi"/>
          <w:b w:val="0"/>
          <w:color w:val="000000" w:themeColor="text1"/>
          <w:sz w:val="24"/>
          <w:szCs w:val="24"/>
        </w:rPr>
        <w:t>McGrath, L.</w:t>
      </w:r>
      <w:r w:rsidRPr="00CA76EE">
        <w:rPr>
          <w:rFonts w:asciiTheme="majorHAnsi" w:eastAsia="Times New Roman" w:hAnsiTheme="majorHAnsi" w:cs="Arial"/>
          <w:b w:val="0"/>
          <w:color w:val="000000" w:themeColor="text1"/>
          <w:sz w:val="24"/>
          <w:szCs w:val="24"/>
        </w:rPr>
        <w:t xml:space="preserve">, Reavey, P. (2015). Seeking fluid possibility and solid ground: Space and movement in mental health service users’ experiences of ‘crisis’, </w:t>
      </w:r>
      <w:r w:rsidRPr="00CA76EE">
        <w:rPr>
          <w:rFonts w:asciiTheme="majorHAnsi" w:eastAsia="Times New Roman" w:hAnsiTheme="majorHAnsi" w:cs="Arial"/>
          <w:b w:val="0"/>
          <w:i/>
          <w:color w:val="000000" w:themeColor="text1"/>
          <w:sz w:val="24"/>
          <w:szCs w:val="24"/>
        </w:rPr>
        <w:t>Social Science and Medicine, 128,</w:t>
      </w:r>
      <w:r w:rsidRPr="00CA76EE">
        <w:rPr>
          <w:rFonts w:asciiTheme="majorHAnsi" w:eastAsia="Times New Roman" w:hAnsiTheme="majorHAnsi" w:cs="Arial"/>
          <w:b w:val="0"/>
          <w:color w:val="000000" w:themeColor="text1"/>
          <w:sz w:val="24"/>
          <w:szCs w:val="24"/>
        </w:rPr>
        <w:t xml:space="preserve"> 115-125. </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eastAsia="Times New Roman" w:hAnsiTheme="majorHAnsi" w:cs="Arial"/>
          <w:b w:val="0"/>
          <w:color w:val="000000" w:themeColor="text1"/>
          <w:sz w:val="24"/>
          <w:szCs w:val="24"/>
        </w:rPr>
      </w:pPr>
      <w:r w:rsidRPr="00CA76EE">
        <w:rPr>
          <w:rFonts w:asciiTheme="majorHAnsi" w:eastAsia="Times New Roman" w:hAnsiTheme="majorHAnsi" w:cs="Arial"/>
          <w:b w:val="0"/>
          <w:color w:val="000000" w:themeColor="text1"/>
          <w:sz w:val="24"/>
          <w:szCs w:val="24"/>
        </w:rPr>
        <w:t xml:space="preserve">Middleton, D., Brown, S. D. (2005). The social psychology of experience: Studies in remembering and forgetting. London: Sage. </w:t>
      </w:r>
    </w:p>
    <w:p w:rsidR="00CB0ED0" w:rsidRPr="00CA76EE" w:rsidRDefault="00CB0ED0" w:rsidP="00CB0ED0">
      <w:pPr>
        <w:pStyle w:val="NormalWeb"/>
        <w:spacing w:before="0" w:beforeAutospacing="0" w:after="0" w:afterAutospacing="0"/>
        <w:ind w:left="567" w:hanging="567"/>
        <w:rPr>
          <w:rFonts w:asciiTheme="majorHAnsi" w:hAnsiTheme="majorHAnsi"/>
          <w:color w:val="000000" w:themeColor="text1"/>
          <w:sz w:val="24"/>
          <w:szCs w:val="24"/>
        </w:rPr>
      </w:pPr>
      <w:r w:rsidRPr="00CA76EE">
        <w:rPr>
          <w:rFonts w:asciiTheme="majorHAnsi" w:hAnsiTheme="majorHAnsi"/>
          <w:color w:val="000000" w:themeColor="text1"/>
          <w:sz w:val="24"/>
          <w:szCs w:val="24"/>
        </w:rPr>
        <w:t xml:space="preserve">Moriarty, J. et al (2007). </w:t>
      </w:r>
      <w:r w:rsidRPr="00CA76EE">
        <w:rPr>
          <w:rFonts w:asciiTheme="majorHAnsi" w:hAnsiTheme="majorHAnsi"/>
          <w:i/>
          <w:color w:val="000000" w:themeColor="text1"/>
          <w:sz w:val="24"/>
          <w:szCs w:val="24"/>
        </w:rPr>
        <w:t xml:space="preserve">Practice guide: the participation of adult service users, including older people, in developing social </w:t>
      </w:r>
      <w:proofErr w:type="gramStart"/>
      <w:r w:rsidRPr="00CA76EE">
        <w:rPr>
          <w:rFonts w:asciiTheme="majorHAnsi" w:hAnsiTheme="majorHAnsi"/>
          <w:i/>
          <w:color w:val="000000" w:themeColor="text1"/>
          <w:sz w:val="24"/>
          <w:szCs w:val="24"/>
        </w:rPr>
        <w:t>care .</w:t>
      </w:r>
      <w:proofErr w:type="gramEnd"/>
      <w:r w:rsidRPr="00CA76EE">
        <w:rPr>
          <w:rFonts w:asciiTheme="majorHAnsi" w:hAnsiTheme="majorHAnsi"/>
          <w:color w:val="000000" w:themeColor="text1"/>
          <w:sz w:val="24"/>
          <w:szCs w:val="24"/>
        </w:rPr>
        <w:t xml:space="preserve"> London: Social Care Institute for Excellence. </w:t>
      </w:r>
    </w:p>
    <w:p w:rsidR="00CB0ED0" w:rsidRPr="00CA76EE" w:rsidRDefault="00CB0ED0" w:rsidP="00CB0ED0">
      <w:pPr>
        <w:pStyle w:val="NormalWeb"/>
        <w:spacing w:before="0" w:beforeAutospacing="0" w:after="0" w:afterAutospacing="0"/>
        <w:ind w:left="567" w:hanging="567"/>
        <w:rPr>
          <w:rFonts w:asciiTheme="majorHAnsi" w:hAnsiTheme="majorHAnsi"/>
          <w:color w:val="000000" w:themeColor="text1"/>
          <w:sz w:val="24"/>
          <w:szCs w:val="24"/>
        </w:rPr>
      </w:pPr>
      <w:r w:rsidRPr="00CA76EE">
        <w:rPr>
          <w:rFonts w:asciiTheme="majorHAnsi" w:hAnsiTheme="majorHAnsi"/>
          <w:color w:val="000000" w:themeColor="text1"/>
          <w:sz w:val="24"/>
          <w:szCs w:val="24"/>
        </w:rPr>
        <w:t xml:space="preserve">Moon, </w:t>
      </w:r>
      <w:r w:rsidRPr="00CA76EE">
        <w:rPr>
          <w:rFonts w:asciiTheme="majorHAnsi" w:eastAsia="Times New Roman" w:hAnsiTheme="majorHAnsi"/>
          <w:color w:val="000000" w:themeColor="text1"/>
          <w:sz w:val="24"/>
          <w:szCs w:val="24"/>
          <w:shd w:val="clear" w:color="auto" w:fill="FFFFFF"/>
        </w:rPr>
        <w:t>G. (2000). Risk and protection: the discourse of confinement in contemporary mental health policy, </w:t>
      </w:r>
      <w:r w:rsidRPr="00CA76EE">
        <w:rPr>
          <w:rFonts w:asciiTheme="majorHAnsi" w:eastAsia="Times New Roman" w:hAnsiTheme="majorHAnsi"/>
          <w:i/>
          <w:iCs/>
          <w:color w:val="000000" w:themeColor="text1"/>
          <w:sz w:val="24"/>
          <w:szCs w:val="24"/>
          <w:shd w:val="clear" w:color="auto" w:fill="FFFFFF"/>
        </w:rPr>
        <w:t>Health &amp; Place, 6 (3),</w:t>
      </w:r>
      <w:r w:rsidRPr="00CA76EE">
        <w:rPr>
          <w:rFonts w:asciiTheme="majorHAnsi" w:eastAsia="Times New Roman" w:hAnsiTheme="majorHAnsi"/>
          <w:color w:val="000000" w:themeColor="text1"/>
          <w:sz w:val="24"/>
          <w:szCs w:val="24"/>
          <w:shd w:val="clear" w:color="auto" w:fill="FFFFFF"/>
        </w:rPr>
        <w:t> 239-50.</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Fonts w:asciiTheme="majorHAnsi" w:hAnsiTheme="majorHAnsi"/>
          <w:b w:val="0"/>
          <w:color w:val="000000" w:themeColor="text1"/>
          <w:sz w:val="24"/>
          <w:szCs w:val="24"/>
        </w:rPr>
      </w:pPr>
      <w:r w:rsidRPr="00CA76EE">
        <w:rPr>
          <w:rFonts w:asciiTheme="majorHAnsi" w:hAnsiTheme="majorHAnsi"/>
          <w:b w:val="0"/>
          <w:color w:val="000000" w:themeColor="text1"/>
          <w:sz w:val="24"/>
          <w:szCs w:val="24"/>
        </w:rPr>
        <w:t xml:space="preserve">Office of the Deputy Prime Minister. (2004). </w:t>
      </w:r>
      <w:r w:rsidRPr="00CA76EE">
        <w:rPr>
          <w:rFonts w:asciiTheme="majorHAnsi" w:hAnsiTheme="majorHAnsi"/>
          <w:b w:val="0"/>
          <w:i/>
          <w:color w:val="000000" w:themeColor="text1"/>
          <w:sz w:val="24"/>
          <w:szCs w:val="24"/>
        </w:rPr>
        <w:t>Mental health and social exclusion: Social exclusion report</w:t>
      </w:r>
      <w:r w:rsidRPr="00CA76EE">
        <w:rPr>
          <w:rFonts w:asciiTheme="majorHAnsi" w:hAnsiTheme="majorHAnsi"/>
          <w:b w:val="0"/>
          <w:color w:val="000000" w:themeColor="text1"/>
          <w:sz w:val="24"/>
          <w:szCs w:val="24"/>
        </w:rPr>
        <w:t>. London: Office of the Deputy Prime Minister.</w:t>
      </w:r>
    </w:p>
    <w:p w:rsidR="00CB0ED0" w:rsidRPr="00CA76EE" w:rsidRDefault="00CB0ED0" w:rsidP="00CB0ED0">
      <w:pPr>
        <w:pStyle w:val="Heading1"/>
        <w:shd w:val="clear" w:color="auto" w:fill="FFFFFF"/>
        <w:spacing w:before="0" w:beforeAutospacing="0" w:after="0" w:afterAutospacing="0" w:line="276" w:lineRule="auto"/>
        <w:ind w:left="567" w:hanging="567"/>
        <w:jc w:val="both"/>
        <w:textAlignment w:val="baseline"/>
        <w:rPr>
          <w:rStyle w:val="eop"/>
        </w:rPr>
      </w:pPr>
      <w:r w:rsidRPr="00CA76EE">
        <w:rPr>
          <w:rFonts w:asciiTheme="majorHAnsi" w:hAnsiTheme="majorHAnsi"/>
          <w:b w:val="0"/>
          <w:color w:val="000000" w:themeColor="text1"/>
          <w:sz w:val="24"/>
          <w:szCs w:val="24"/>
        </w:rPr>
        <w:t xml:space="preserve">Parr, </w:t>
      </w:r>
      <w:r w:rsidRPr="00CA76EE">
        <w:rPr>
          <w:rStyle w:val="normaltextrun"/>
          <w:rFonts w:asciiTheme="majorHAnsi" w:hAnsiTheme="majorHAnsi"/>
          <w:b w:val="0"/>
          <w:color w:val="000000" w:themeColor="text1"/>
          <w:sz w:val="24"/>
          <w:szCs w:val="24"/>
        </w:rPr>
        <w:t>H. (1997). Mental health, public space, and the city: questions of individual and collective access,</w:t>
      </w:r>
      <w:r w:rsidRPr="00CA76EE">
        <w:rPr>
          <w:rStyle w:val="apple-converted-space"/>
          <w:rFonts w:asciiTheme="majorHAnsi" w:hAnsiTheme="majorHAnsi"/>
          <w:b w:val="0"/>
          <w:color w:val="000000" w:themeColor="text1"/>
          <w:sz w:val="24"/>
          <w:szCs w:val="24"/>
        </w:rPr>
        <w:t> </w:t>
      </w:r>
      <w:r w:rsidRPr="00CA76EE">
        <w:rPr>
          <w:rStyle w:val="normaltextrun"/>
          <w:rFonts w:asciiTheme="majorHAnsi" w:hAnsiTheme="majorHAnsi"/>
          <w:b w:val="0"/>
          <w:i/>
          <w:iCs/>
          <w:color w:val="000000" w:themeColor="text1"/>
          <w:sz w:val="24"/>
          <w:szCs w:val="24"/>
        </w:rPr>
        <w:t>Environment and Planning D: Society and Space, 15,</w:t>
      </w:r>
      <w:r w:rsidRPr="00CA76EE">
        <w:rPr>
          <w:rStyle w:val="apple-converted-space"/>
          <w:rFonts w:asciiTheme="majorHAnsi" w:hAnsiTheme="majorHAnsi"/>
          <w:b w:val="0"/>
          <w:color w:val="000000" w:themeColor="text1"/>
          <w:sz w:val="24"/>
          <w:szCs w:val="24"/>
        </w:rPr>
        <w:t> </w:t>
      </w:r>
      <w:r w:rsidRPr="00CA76EE">
        <w:rPr>
          <w:rStyle w:val="normaltextrun"/>
          <w:rFonts w:asciiTheme="majorHAnsi" w:hAnsiTheme="majorHAnsi"/>
          <w:b w:val="0"/>
          <w:color w:val="000000" w:themeColor="text1"/>
          <w:sz w:val="24"/>
          <w:szCs w:val="24"/>
        </w:rPr>
        <w:t>435-454.</w:t>
      </w:r>
      <w:r w:rsidRPr="00CA76EE">
        <w:rPr>
          <w:rStyle w:val="eop"/>
          <w:rFonts w:asciiTheme="majorHAnsi" w:hAnsiTheme="majorHAnsi"/>
          <w:b w:val="0"/>
          <w:color w:val="000000" w:themeColor="text1"/>
          <w:sz w:val="24"/>
          <w:szCs w:val="24"/>
        </w:rPr>
        <w:t> </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Parr, H. (1999). Delusional geographies: the experiential worlds of people during madness/illness, </w:t>
      </w:r>
      <w:r w:rsidRPr="00CA76EE">
        <w:rPr>
          <w:rFonts w:asciiTheme="majorHAnsi" w:eastAsia="Times New Roman" w:hAnsiTheme="majorHAnsi"/>
          <w:i/>
          <w:iCs/>
          <w:noProof w:val="0"/>
          <w:color w:val="000000" w:themeColor="text1"/>
          <w:szCs w:val="24"/>
          <w:shd w:val="clear" w:color="auto" w:fill="FFFFFF"/>
        </w:rPr>
        <w:t>Environment and Planning D: Society and Space, 17,</w:t>
      </w:r>
      <w:r w:rsidRPr="00CA76EE">
        <w:rPr>
          <w:rFonts w:asciiTheme="majorHAnsi" w:eastAsia="Times New Roman" w:hAnsiTheme="majorHAnsi"/>
          <w:noProof w:val="0"/>
          <w:color w:val="000000" w:themeColor="text1"/>
          <w:szCs w:val="24"/>
          <w:shd w:val="clear" w:color="auto" w:fill="FFFFFF"/>
        </w:rPr>
        <w:t> 673-690.</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 xml:space="preserve">Parr, </w:t>
      </w:r>
      <w:r w:rsidRPr="00CA76EE">
        <w:rPr>
          <w:rStyle w:val="normaltextrun"/>
          <w:rFonts w:asciiTheme="majorHAnsi" w:hAnsiTheme="majorHAnsi"/>
          <w:color w:val="000000" w:themeColor="text1"/>
          <w:szCs w:val="24"/>
        </w:rPr>
        <w:t>H. (2008).</w:t>
      </w:r>
      <w:r w:rsidRPr="00CA76EE">
        <w:rPr>
          <w:rStyle w:val="apple-converted-space"/>
          <w:rFonts w:asciiTheme="majorHAnsi" w:hAnsiTheme="majorHAnsi"/>
          <w:color w:val="000000" w:themeColor="text1"/>
          <w:szCs w:val="24"/>
        </w:rPr>
        <w:t> </w:t>
      </w:r>
      <w:r w:rsidRPr="00CA76EE">
        <w:rPr>
          <w:rStyle w:val="normaltextrun"/>
          <w:rFonts w:asciiTheme="majorHAnsi" w:hAnsiTheme="majorHAnsi"/>
          <w:i/>
          <w:iCs/>
          <w:color w:val="000000" w:themeColor="text1"/>
          <w:szCs w:val="24"/>
        </w:rPr>
        <w:t>Mental health and social space: Towards inclusive geographies?</w:t>
      </w:r>
      <w:r w:rsidRPr="00CA76EE">
        <w:rPr>
          <w:rStyle w:val="apple-converted-space"/>
          <w:rFonts w:asciiTheme="majorHAnsi" w:hAnsiTheme="majorHAnsi"/>
          <w:i/>
          <w:iCs/>
          <w:color w:val="000000" w:themeColor="text1"/>
          <w:szCs w:val="24"/>
        </w:rPr>
        <w:t> </w:t>
      </w:r>
      <w:r w:rsidRPr="00CA76EE">
        <w:rPr>
          <w:rStyle w:val="normaltextrun"/>
          <w:rFonts w:asciiTheme="majorHAnsi" w:hAnsiTheme="majorHAnsi"/>
          <w:color w:val="000000" w:themeColor="text1"/>
          <w:szCs w:val="24"/>
        </w:rPr>
        <w:t>Oxford:</w:t>
      </w:r>
      <w:r w:rsidRPr="00CA76EE">
        <w:rPr>
          <w:rStyle w:val="apple-converted-space"/>
          <w:rFonts w:asciiTheme="majorHAnsi" w:hAnsiTheme="majorHAnsi"/>
          <w:color w:val="000000" w:themeColor="text1"/>
          <w:szCs w:val="24"/>
        </w:rPr>
        <w:t> </w:t>
      </w:r>
      <w:r w:rsidRPr="00CA76EE">
        <w:rPr>
          <w:rStyle w:val="spellingerror"/>
          <w:rFonts w:asciiTheme="majorHAnsi" w:hAnsiTheme="majorHAnsi"/>
          <w:color w:val="000000" w:themeColor="text1"/>
          <w:szCs w:val="24"/>
        </w:rPr>
        <w:t>Blackwall</w:t>
      </w:r>
    </w:p>
    <w:p w:rsidR="00CB0ED0" w:rsidRPr="00CA76EE" w:rsidRDefault="00CB0ED0" w:rsidP="00CB0ED0">
      <w:pPr>
        <w:pStyle w:val="Default"/>
        <w:spacing w:line="276" w:lineRule="auto"/>
        <w:ind w:left="567" w:hanging="567"/>
        <w:jc w:val="both"/>
        <w:rPr>
          <w:rFonts w:asciiTheme="majorHAnsi" w:eastAsia="Times New Roman" w:hAnsiTheme="majorHAnsi" w:cs="Times New Roman"/>
          <w:color w:val="000000" w:themeColor="text1"/>
        </w:rPr>
      </w:pPr>
      <w:r w:rsidRPr="00CA76EE">
        <w:rPr>
          <w:rFonts w:asciiTheme="majorHAnsi" w:hAnsiTheme="majorHAnsi" w:cs="Times New Roman"/>
          <w:color w:val="000000" w:themeColor="text1"/>
        </w:rPr>
        <w:t xml:space="preserve">Pilgrim, D., Ramon, S. (2009). English mental health policy under New Labour, </w:t>
      </w:r>
      <w:r w:rsidRPr="00CA76EE">
        <w:rPr>
          <w:rFonts w:asciiTheme="majorHAnsi" w:hAnsiTheme="majorHAnsi" w:cs="Times New Roman"/>
          <w:i/>
          <w:iCs/>
          <w:color w:val="000000" w:themeColor="text1"/>
        </w:rPr>
        <w:t xml:space="preserve">Policy and Politics, 37 (2), </w:t>
      </w:r>
      <w:r w:rsidRPr="00CA76EE">
        <w:rPr>
          <w:rFonts w:asciiTheme="majorHAnsi" w:hAnsiTheme="majorHAnsi" w:cs="Times New Roman"/>
          <w:color w:val="000000" w:themeColor="text1"/>
        </w:rPr>
        <w:t>273-88.</w:t>
      </w:r>
    </w:p>
    <w:p w:rsidR="00CB0ED0" w:rsidRPr="00CA76EE" w:rsidRDefault="00CB0ED0" w:rsidP="00CB0ED0">
      <w:pPr>
        <w:spacing w:line="276" w:lineRule="auto"/>
        <w:ind w:left="567" w:right="480" w:hanging="567"/>
        <w:jc w:val="both"/>
        <w:textAlignment w:val="baseline"/>
        <w:outlineLvl w:val="0"/>
        <w:rPr>
          <w:rFonts w:asciiTheme="majorHAnsi" w:eastAsia="Times New Roman" w:hAnsiTheme="majorHAnsi" w:cs="Arial"/>
          <w:bCs/>
          <w:noProof w:val="0"/>
          <w:color w:val="000000" w:themeColor="text1"/>
          <w:kern w:val="36"/>
          <w:szCs w:val="24"/>
          <w:bdr w:val="none" w:sz="0" w:space="0" w:color="auto" w:frame="1"/>
        </w:rPr>
      </w:pPr>
      <w:r w:rsidRPr="00CA76EE">
        <w:rPr>
          <w:rFonts w:asciiTheme="majorHAnsi" w:eastAsia="Times New Roman" w:hAnsiTheme="majorHAnsi" w:cs="Arial"/>
          <w:bCs/>
          <w:noProof w:val="0"/>
          <w:color w:val="000000" w:themeColor="text1"/>
          <w:kern w:val="36"/>
          <w:szCs w:val="24"/>
          <w:bdr w:val="none" w:sz="0" w:space="0" w:color="auto" w:frame="1"/>
        </w:rPr>
        <w:t xml:space="preserve">Porter, S., </w:t>
      </w:r>
      <w:proofErr w:type="spellStart"/>
      <w:r w:rsidRPr="00CA76EE">
        <w:rPr>
          <w:rFonts w:asciiTheme="majorHAnsi" w:eastAsia="Times New Roman" w:hAnsiTheme="majorHAnsi" w:cs="Arial"/>
          <w:bCs/>
          <w:noProof w:val="0"/>
          <w:color w:val="000000" w:themeColor="text1"/>
          <w:kern w:val="36"/>
          <w:szCs w:val="24"/>
          <w:bdr w:val="none" w:sz="0" w:space="0" w:color="auto" w:frame="1"/>
        </w:rPr>
        <w:t>Birt</w:t>
      </w:r>
      <w:proofErr w:type="spellEnd"/>
      <w:r w:rsidRPr="00CA76EE">
        <w:rPr>
          <w:rFonts w:asciiTheme="majorHAnsi" w:eastAsia="Times New Roman" w:hAnsiTheme="majorHAnsi" w:cs="Arial"/>
          <w:bCs/>
          <w:noProof w:val="0"/>
          <w:color w:val="000000" w:themeColor="text1"/>
          <w:kern w:val="36"/>
          <w:szCs w:val="24"/>
          <w:bdr w:val="none" w:sz="0" w:space="0" w:color="auto" w:frame="1"/>
        </w:rPr>
        <w:t xml:space="preserve">, A. R. (2001). Is traumatic memory special? A comparison of traumatic memory characteristics with memory for other emotional life experiences, Applied Cognitive Psychology, 15 (7), 101-117. </w:t>
      </w:r>
    </w:p>
    <w:p w:rsidR="00CB0ED0" w:rsidRPr="00CA76EE" w:rsidRDefault="00CB0ED0" w:rsidP="00CB0ED0">
      <w:pPr>
        <w:spacing w:line="276" w:lineRule="auto"/>
        <w:ind w:left="567" w:right="480" w:hanging="567"/>
        <w:jc w:val="both"/>
        <w:textAlignment w:val="baseline"/>
        <w:outlineLvl w:val="0"/>
        <w:rPr>
          <w:rFonts w:asciiTheme="majorHAnsi" w:eastAsia="Times New Roman" w:hAnsiTheme="majorHAnsi" w:cs="Arial"/>
          <w:bCs/>
          <w:noProof w:val="0"/>
          <w:color w:val="000000" w:themeColor="text1"/>
          <w:kern w:val="36"/>
          <w:szCs w:val="24"/>
          <w:bdr w:val="none" w:sz="0" w:space="0" w:color="auto" w:frame="1"/>
        </w:rPr>
      </w:pPr>
      <w:r w:rsidRPr="00CA76EE">
        <w:rPr>
          <w:rFonts w:asciiTheme="majorHAnsi" w:eastAsia="Times New Roman" w:hAnsiTheme="majorHAnsi" w:cs="Arial"/>
          <w:bCs/>
          <w:noProof w:val="0"/>
          <w:color w:val="000000" w:themeColor="text1"/>
          <w:kern w:val="36"/>
          <w:szCs w:val="24"/>
          <w:bdr w:val="none" w:sz="0" w:space="0" w:color="auto" w:frame="1"/>
        </w:rPr>
        <w:t xml:space="preserve">Pinto, D., Ribeiro, B.T., and </w:t>
      </w:r>
      <w:proofErr w:type="spellStart"/>
      <w:r w:rsidRPr="00CA76EE">
        <w:rPr>
          <w:rFonts w:asciiTheme="majorHAnsi" w:eastAsia="Times New Roman" w:hAnsiTheme="majorHAnsi" w:cs="Arial"/>
          <w:bCs/>
          <w:noProof w:val="0"/>
          <w:color w:val="000000" w:themeColor="text1"/>
          <w:kern w:val="36"/>
          <w:szCs w:val="24"/>
          <w:bdr w:val="none" w:sz="0" w:space="0" w:color="auto" w:frame="1"/>
        </w:rPr>
        <w:t>Dantas</w:t>
      </w:r>
      <w:proofErr w:type="spellEnd"/>
      <w:r w:rsidRPr="00CA76EE">
        <w:rPr>
          <w:rFonts w:asciiTheme="majorHAnsi" w:eastAsia="Times New Roman" w:hAnsiTheme="majorHAnsi" w:cs="Arial"/>
          <w:bCs/>
          <w:noProof w:val="0"/>
          <w:color w:val="000000" w:themeColor="text1"/>
          <w:kern w:val="36"/>
          <w:szCs w:val="24"/>
          <w:bdr w:val="none" w:sz="0" w:space="0" w:color="auto" w:frame="1"/>
        </w:rPr>
        <w:t xml:space="preserve">, M.T.L. (2005). Let the heart speak out—Interviewing practices by psychiatrists from two different traditions. </w:t>
      </w:r>
      <w:r w:rsidRPr="00CA76EE">
        <w:rPr>
          <w:rFonts w:asciiTheme="majorHAnsi" w:eastAsia="Times New Roman" w:hAnsiTheme="majorHAnsi" w:cs="Arial"/>
          <w:bCs/>
          <w:i/>
          <w:noProof w:val="0"/>
          <w:color w:val="000000" w:themeColor="text1"/>
          <w:kern w:val="36"/>
          <w:szCs w:val="24"/>
          <w:bdr w:val="none" w:sz="0" w:space="0" w:color="auto" w:frame="1"/>
        </w:rPr>
        <w:t>Communication and Medicine, 2 (2),</w:t>
      </w:r>
      <w:r w:rsidRPr="00CA76EE">
        <w:rPr>
          <w:rFonts w:asciiTheme="majorHAnsi" w:eastAsia="Times New Roman" w:hAnsiTheme="majorHAnsi" w:cs="Arial"/>
          <w:bCs/>
          <w:noProof w:val="0"/>
          <w:color w:val="000000" w:themeColor="text1"/>
          <w:kern w:val="36"/>
          <w:szCs w:val="24"/>
          <w:bdr w:val="none" w:sz="0" w:space="0" w:color="auto" w:frame="1"/>
        </w:rPr>
        <w:t xml:space="preserve"> 177–188.</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Prosser, J. (1998). Image based research: A source book for qualitative researchers. London: </w:t>
      </w:r>
      <w:proofErr w:type="spellStart"/>
      <w:r w:rsidRPr="00CA76EE">
        <w:rPr>
          <w:rFonts w:asciiTheme="majorHAnsi" w:eastAsia="Times New Roman" w:hAnsiTheme="majorHAnsi"/>
          <w:noProof w:val="0"/>
          <w:color w:val="000000" w:themeColor="text1"/>
          <w:szCs w:val="24"/>
          <w:shd w:val="clear" w:color="auto" w:fill="FFFFFF"/>
        </w:rPr>
        <w:t>Falmer</w:t>
      </w:r>
      <w:proofErr w:type="spellEnd"/>
      <w:r w:rsidRPr="00CA76EE">
        <w:rPr>
          <w:rFonts w:asciiTheme="majorHAnsi" w:eastAsia="Times New Roman" w:hAnsiTheme="majorHAnsi"/>
          <w:noProof w:val="0"/>
          <w:color w:val="000000" w:themeColor="text1"/>
          <w:szCs w:val="24"/>
          <w:shd w:val="clear" w:color="auto" w:fill="FFFFFF"/>
        </w:rPr>
        <w:t>.</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Radley, A., Taylor, D. (2003). Images of recovery: a photo-elicitation study on the hospital ward, Qualitative Health Research, 13(1), 77-99.</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Reavey, P. (2010). Spatial markings: Memory, agency and child sexual abuse, </w:t>
      </w:r>
      <w:r w:rsidRPr="00CA76EE">
        <w:rPr>
          <w:rFonts w:asciiTheme="majorHAnsi" w:eastAsia="Times New Roman" w:hAnsiTheme="majorHAnsi"/>
          <w:i/>
          <w:iCs/>
          <w:noProof w:val="0"/>
          <w:color w:val="000000" w:themeColor="text1"/>
          <w:szCs w:val="24"/>
          <w:shd w:val="clear" w:color="auto" w:fill="FFFFFF"/>
        </w:rPr>
        <w:t>Memory Studies, 3, </w:t>
      </w:r>
      <w:r w:rsidRPr="00CA76EE">
        <w:rPr>
          <w:rFonts w:asciiTheme="majorHAnsi" w:eastAsia="Times New Roman" w:hAnsiTheme="majorHAnsi"/>
          <w:noProof w:val="0"/>
          <w:color w:val="000000" w:themeColor="text1"/>
          <w:szCs w:val="24"/>
          <w:shd w:val="clear" w:color="auto" w:fill="FFFFFF"/>
        </w:rPr>
        <w:t>314-329.</w:t>
      </w:r>
    </w:p>
    <w:p w:rsidR="00CB0ED0" w:rsidRPr="00CA76EE" w:rsidRDefault="00CB0ED0" w:rsidP="00CB0ED0">
      <w:pPr>
        <w:ind w:left="567" w:hanging="567"/>
        <w:rPr>
          <w:rFonts w:asciiTheme="majorHAnsi" w:eastAsia="Times New Roman" w:hAnsiTheme="majorHAnsi"/>
          <w:noProof w:val="0"/>
          <w:color w:val="000000" w:themeColor="text1"/>
          <w:szCs w:val="24"/>
          <w:shd w:val="clear" w:color="auto" w:fill="FFFFFF"/>
        </w:rPr>
      </w:pPr>
      <w:r w:rsidRPr="00CA76EE">
        <w:rPr>
          <w:rFonts w:asciiTheme="majorHAnsi" w:eastAsia="Times New Roman" w:hAnsiTheme="majorHAnsi"/>
          <w:noProof w:val="0"/>
          <w:color w:val="000000" w:themeColor="text1"/>
          <w:szCs w:val="24"/>
          <w:shd w:val="clear" w:color="auto" w:fill="FFFFFF"/>
        </w:rPr>
        <w:t>Reavey, P. (2011). Visual methods in Psychology: Using and interpreting images. London: Taylor &amp; Francis.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 xml:space="preserve">Reavey, P., Prosser, J. (2012). Visual research in Psychology. In H. </w:t>
      </w:r>
      <w:r w:rsidRPr="00CA76EE">
        <w:rPr>
          <w:rFonts w:asciiTheme="majorHAnsi" w:eastAsia="Times New Roman" w:hAnsiTheme="majorHAnsi" w:cs="Arial"/>
          <w:noProof w:val="0"/>
          <w:color w:val="000000" w:themeColor="text1"/>
          <w:szCs w:val="24"/>
        </w:rPr>
        <w:t xml:space="preserve">Cooper, P. M. </w:t>
      </w:r>
      <w:proofErr w:type="spellStart"/>
      <w:r w:rsidRPr="00CA76EE">
        <w:rPr>
          <w:rFonts w:asciiTheme="majorHAnsi" w:eastAsia="Times New Roman" w:hAnsiTheme="majorHAnsi" w:cs="Arial"/>
          <w:noProof w:val="0"/>
          <w:color w:val="000000" w:themeColor="text1"/>
          <w:szCs w:val="24"/>
        </w:rPr>
        <w:t>Camic</w:t>
      </w:r>
      <w:proofErr w:type="spellEnd"/>
      <w:r w:rsidRPr="00CA76EE">
        <w:rPr>
          <w:rFonts w:asciiTheme="majorHAnsi" w:eastAsia="Times New Roman" w:hAnsiTheme="majorHAnsi" w:cs="Arial"/>
          <w:noProof w:val="0"/>
          <w:color w:val="000000" w:themeColor="text1"/>
          <w:szCs w:val="24"/>
        </w:rPr>
        <w:t xml:space="preserve">, D. L. Long, A. T. </w:t>
      </w:r>
      <w:proofErr w:type="spellStart"/>
      <w:r w:rsidRPr="00CA76EE">
        <w:rPr>
          <w:rFonts w:asciiTheme="majorHAnsi" w:eastAsia="Times New Roman" w:hAnsiTheme="majorHAnsi" w:cs="Arial"/>
          <w:noProof w:val="0"/>
          <w:color w:val="000000" w:themeColor="text1"/>
          <w:szCs w:val="24"/>
        </w:rPr>
        <w:t>Panter</w:t>
      </w:r>
      <w:proofErr w:type="spellEnd"/>
      <w:r w:rsidRPr="00CA76EE">
        <w:rPr>
          <w:rFonts w:asciiTheme="majorHAnsi" w:eastAsia="Times New Roman" w:hAnsiTheme="majorHAnsi" w:cs="Arial"/>
          <w:noProof w:val="0"/>
          <w:color w:val="000000" w:themeColor="text1"/>
          <w:szCs w:val="24"/>
        </w:rPr>
        <w:t xml:space="preserve">, D. </w:t>
      </w:r>
      <w:proofErr w:type="spellStart"/>
      <w:proofErr w:type="gramStart"/>
      <w:r w:rsidRPr="00CA76EE">
        <w:rPr>
          <w:rFonts w:asciiTheme="majorHAnsi" w:eastAsia="Times New Roman" w:hAnsiTheme="majorHAnsi" w:cs="Arial"/>
          <w:noProof w:val="0"/>
          <w:color w:val="000000" w:themeColor="text1"/>
          <w:szCs w:val="24"/>
        </w:rPr>
        <w:t>Rindskopf</w:t>
      </w:r>
      <w:proofErr w:type="spellEnd"/>
      <w:r w:rsidRPr="00CA76EE">
        <w:rPr>
          <w:rFonts w:asciiTheme="majorHAnsi" w:eastAsia="Times New Roman" w:hAnsiTheme="majorHAnsi" w:cs="Arial"/>
          <w:noProof w:val="0"/>
          <w:color w:val="000000" w:themeColor="text1"/>
          <w:szCs w:val="24"/>
        </w:rPr>
        <w:t>,,</w:t>
      </w:r>
      <w:proofErr w:type="gramEnd"/>
      <w:r w:rsidRPr="00CA76EE">
        <w:rPr>
          <w:rFonts w:asciiTheme="majorHAnsi" w:eastAsia="Times New Roman" w:hAnsiTheme="majorHAnsi" w:cs="Arial"/>
          <w:noProof w:val="0"/>
          <w:color w:val="000000" w:themeColor="text1"/>
          <w:szCs w:val="24"/>
        </w:rPr>
        <w:t xml:space="preserve"> K. J. </w:t>
      </w:r>
      <w:proofErr w:type="spellStart"/>
      <w:r w:rsidRPr="00CA76EE">
        <w:rPr>
          <w:rFonts w:asciiTheme="majorHAnsi" w:eastAsia="Times New Roman" w:hAnsiTheme="majorHAnsi" w:cs="Arial"/>
          <w:noProof w:val="0"/>
          <w:color w:val="000000" w:themeColor="text1"/>
          <w:szCs w:val="24"/>
        </w:rPr>
        <w:t>Sher</w:t>
      </w:r>
      <w:proofErr w:type="spellEnd"/>
      <w:r w:rsidRPr="00CA76EE">
        <w:rPr>
          <w:rFonts w:asciiTheme="majorHAnsi" w:eastAsia="Times New Roman" w:hAnsiTheme="majorHAnsi" w:cs="Arial"/>
          <w:noProof w:val="0"/>
          <w:color w:val="000000" w:themeColor="text1"/>
          <w:szCs w:val="24"/>
        </w:rPr>
        <w:t>, (</w:t>
      </w:r>
      <w:proofErr w:type="spellStart"/>
      <w:r w:rsidRPr="00CA76EE">
        <w:rPr>
          <w:rFonts w:asciiTheme="majorHAnsi" w:eastAsia="Times New Roman" w:hAnsiTheme="majorHAnsi" w:cs="Arial"/>
          <w:noProof w:val="0"/>
          <w:color w:val="000000" w:themeColor="text1"/>
          <w:szCs w:val="24"/>
        </w:rPr>
        <w:t>Eds</w:t>
      </w:r>
      <w:proofErr w:type="spellEnd"/>
      <w:r w:rsidRPr="00CA76EE">
        <w:rPr>
          <w:rFonts w:asciiTheme="majorHAnsi" w:eastAsia="Times New Roman" w:hAnsiTheme="majorHAnsi" w:cs="Arial"/>
          <w:noProof w:val="0"/>
          <w:color w:val="000000" w:themeColor="text1"/>
          <w:szCs w:val="24"/>
        </w:rPr>
        <w:t xml:space="preserve">). APA handbook of research methods in psychology, </w:t>
      </w:r>
      <w:proofErr w:type="spellStart"/>
      <w:r w:rsidRPr="00CA76EE">
        <w:rPr>
          <w:rFonts w:asciiTheme="majorHAnsi" w:eastAsia="Times New Roman" w:hAnsiTheme="majorHAnsi" w:cs="Arial"/>
          <w:noProof w:val="0"/>
          <w:color w:val="000000" w:themeColor="text1"/>
          <w:szCs w:val="24"/>
        </w:rPr>
        <w:t>Vol</w:t>
      </w:r>
      <w:proofErr w:type="spellEnd"/>
      <w:r w:rsidRPr="00CA76EE">
        <w:rPr>
          <w:rFonts w:asciiTheme="majorHAnsi" w:eastAsia="Times New Roman" w:hAnsiTheme="majorHAnsi" w:cs="Arial"/>
          <w:noProof w:val="0"/>
          <w:color w:val="000000" w:themeColor="text1"/>
          <w:szCs w:val="24"/>
        </w:rPr>
        <w:t xml:space="preserve"> 2: Research designs: Quantitative, qualitative, neuropsychological, and biological. Washington, DC, US: American Psychological Association</w:t>
      </w:r>
      <w:r w:rsidRPr="00CA76EE">
        <w:rPr>
          <w:rFonts w:asciiTheme="majorHAnsi" w:eastAsia="Times New Roman" w:hAnsiTheme="majorHAnsi"/>
          <w:noProof w:val="0"/>
          <w:color w:val="000000" w:themeColor="text1"/>
          <w:szCs w:val="24"/>
        </w:rPr>
        <w:t>.</w:t>
      </w:r>
    </w:p>
    <w:p w:rsidR="00CB0ED0" w:rsidRDefault="00CB0ED0" w:rsidP="0026368F">
      <w:pPr>
        <w:ind w:left="567" w:hanging="567"/>
        <w:rPr>
          <w:rFonts w:asciiTheme="majorHAnsi" w:eastAsia="Times New Roman" w:hAnsiTheme="majorHAnsi"/>
          <w:noProof w:val="0"/>
          <w:color w:val="000000" w:themeColor="text1"/>
          <w:szCs w:val="24"/>
          <w:lang w:eastAsia="en-GB"/>
        </w:rPr>
      </w:pPr>
      <w:r w:rsidRPr="00CA76EE">
        <w:rPr>
          <w:rFonts w:asciiTheme="majorHAnsi" w:eastAsia="Times New Roman" w:hAnsiTheme="majorHAnsi"/>
          <w:noProof w:val="0"/>
          <w:color w:val="000000" w:themeColor="text1"/>
          <w:szCs w:val="24"/>
          <w:lang w:eastAsia="en-GB"/>
        </w:rPr>
        <w:t xml:space="preserve">Rogers, A., Pilgrim, D. (1996). </w:t>
      </w:r>
      <w:r w:rsidRPr="00CA76EE">
        <w:rPr>
          <w:rFonts w:asciiTheme="majorHAnsi" w:eastAsia="Times New Roman" w:hAnsiTheme="majorHAnsi"/>
          <w:i/>
          <w:noProof w:val="0"/>
          <w:color w:val="000000" w:themeColor="text1"/>
          <w:szCs w:val="24"/>
          <w:lang w:eastAsia="en-GB"/>
        </w:rPr>
        <w:t>Mental health policy in Britain.</w:t>
      </w:r>
      <w:r w:rsidRPr="00CA76EE">
        <w:rPr>
          <w:rFonts w:asciiTheme="majorHAnsi" w:eastAsia="Times New Roman" w:hAnsiTheme="majorHAnsi"/>
          <w:noProof w:val="0"/>
          <w:color w:val="000000" w:themeColor="text1"/>
          <w:szCs w:val="24"/>
          <w:lang w:eastAsia="en-GB"/>
        </w:rPr>
        <w:t xml:space="preserve"> London: MacMillan Press. </w:t>
      </w:r>
    </w:p>
    <w:p w:rsidR="0026368F" w:rsidRPr="0026368F" w:rsidRDefault="0026368F" w:rsidP="0026368F">
      <w:pPr>
        <w:ind w:left="567" w:hanging="567"/>
        <w:rPr>
          <w:rFonts w:ascii="Times" w:eastAsia="Times New Roman" w:hAnsi="Times"/>
          <w:noProof w:val="0"/>
          <w:sz w:val="20"/>
        </w:rPr>
      </w:pPr>
      <w:r w:rsidRPr="0026368F">
        <w:rPr>
          <w:rFonts w:ascii="Calibri" w:eastAsia="Times New Roman" w:hAnsi="Calibri"/>
          <w:noProof w:val="0"/>
          <w:color w:val="000000"/>
          <w:szCs w:val="24"/>
          <w:shd w:val="clear" w:color="auto" w:fill="FFFFFF"/>
        </w:rPr>
        <w:t>Rogers, A., Pilgrim, D. (2003). </w:t>
      </w:r>
      <w:r w:rsidRPr="0026368F">
        <w:rPr>
          <w:rFonts w:ascii="Calibri" w:eastAsia="Times New Roman" w:hAnsi="Calibri"/>
          <w:i/>
          <w:iCs/>
          <w:noProof w:val="0"/>
          <w:color w:val="000000"/>
          <w:szCs w:val="24"/>
          <w:shd w:val="clear" w:color="auto" w:fill="FFFFFF"/>
        </w:rPr>
        <w:t>Mental health and inequality.</w:t>
      </w:r>
      <w:r w:rsidRPr="0026368F">
        <w:rPr>
          <w:rFonts w:ascii="Calibri" w:eastAsia="Times New Roman" w:hAnsi="Calibri"/>
          <w:noProof w:val="0"/>
          <w:color w:val="000000"/>
          <w:szCs w:val="24"/>
          <w:shd w:val="clear" w:color="auto" w:fill="FFFFFF"/>
        </w:rPr>
        <w:t> London: Palgrave MacMillan.</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Rose, G. (2001). </w:t>
      </w:r>
      <w:r w:rsidRPr="00CA76EE">
        <w:rPr>
          <w:rFonts w:asciiTheme="majorHAnsi" w:eastAsia="Times New Roman" w:hAnsiTheme="majorHAnsi"/>
          <w:i/>
          <w:iCs/>
          <w:noProof w:val="0"/>
          <w:color w:val="000000" w:themeColor="text1"/>
          <w:szCs w:val="24"/>
          <w:shd w:val="clear" w:color="auto" w:fill="FFFFFF"/>
        </w:rPr>
        <w:t>Visual methodologies: An introduction to the interpretation of visual materials. </w:t>
      </w:r>
      <w:r w:rsidRPr="00CA76EE">
        <w:rPr>
          <w:rFonts w:asciiTheme="majorHAnsi" w:eastAsia="Times New Roman" w:hAnsiTheme="majorHAnsi"/>
          <w:noProof w:val="0"/>
          <w:color w:val="000000" w:themeColor="text1"/>
          <w:szCs w:val="24"/>
          <w:shd w:val="clear" w:color="auto" w:fill="FFFFFF"/>
        </w:rPr>
        <w:t>London: Sage.</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Rose, N. (1996). Psychiatry as a political science: Advanced liberalism and the administration of risk, </w:t>
      </w:r>
      <w:r w:rsidRPr="00CA76EE">
        <w:rPr>
          <w:rFonts w:asciiTheme="majorHAnsi" w:hAnsiTheme="majorHAnsi"/>
          <w:i/>
          <w:color w:val="000000" w:themeColor="text1"/>
          <w:szCs w:val="24"/>
        </w:rPr>
        <w:t>History of the Human Sciences, 9 (2),</w:t>
      </w:r>
      <w:r w:rsidRPr="00CA76EE">
        <w:rPr>
          <w:rFonts w:asciiTheme="majorHAnsi" w:hAnsiTheme="majorHAnsi"/>
          <w:color w:val="000000" w:themeColor="text1"/>
          <w:szCs w:val="24"/>
        </w:rPr>
        <w:t xml:space="preserve"> 1-23.  </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Rose, N. (1998a). Governing risky individuals: the role of psychiatry in new regimes of control, </w:t>
      </w:r>
      <w:r w:rsidRPr="00CA76EE">
        <w:rPr>
          <w:rFonts w:asciiTheme="majorHAnsi" w:hAnsiTheme="majorHAnsi"/>
          <w:i/>
          <w:iCs/>
          <w:color w:val="000000" w:themeColor="text1"/>
          <w:szCs w:val="24"/>
        </w:rPr>
        <w:t xml:space="preserve">Psychiatry, Psychology and Law, 5(2), </w:t>
      </w:r>
      <w:r w:rsidRPr="00CA76EE">
        <w:rPr>
          <w:rFonts w:asciiTheme="majorHAnsi" w:hAnsiTheme="majorHAnsi"/>
          <w:color w:val="000000" w:themeColor="text1"/>
          <w:szCs w:val="24"/>
        </w:rPr>
        <w:t>177-195.</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Rose, N. (1998b). Living dangerously: risk-thinking and risk management in mental health care, </w:t>
      </w:r>
      <w:r w:rsidRPr="00CA76EE">
        <w:rPr>
          <w:rFonts w:asciiTheme="majorHAnsi" w:hAnsiTheme="majorHAnsi"/>
          <w:i/>
          <w:color w:val="000000" w:themeColor="text1"/>
          <w:szCs w:val="24"/>
        </w:rPr>
        <w:t>Mental Health Care, 1 (8),</w:t>
      </w:r>
      <w:r w:rsidRPr="00CA76EE">
        <w:rPr>
          <w:rFonts w:asciiTheme="majorHAnsi" w:hAnsiTheme="majorHAnsi"/>
          <w:color w:val="000000" w:themeColor="text1"/>
          <w:szCs w:val="24"/>
        </w:rPr>
        <w:t xml:space="preserve"> 263 – 266.</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Royal College of Psychiatrists</w:t>
      </w:r>
      <w:r w:rsidRPr="00CA76EE">
        <w:rPr>
          <w:rFonts w:asciiTheme="majorHAnsi" w:eastAsia="Times New Roman" w:hAnsiTheme="majorHAnsi"/>
          <w:noProof w:val="0"/>
          <w:color w:val="000000" w:themeColor="text1"/>
          <w:szCs w:val="24"/>
          <w:shd w:val="clear" w:color="auto" w:fill="FFFFFF"/>
        </w:rPr>
        <w:t>. (2008). </w:t>
      </w:r>
      <w:r w:rsidRPr="00CA76EE">
        <w:rPr>
          <w:rFonts w:asciiTheme="majorHAnsi" w:eastAsia="Times New Roman" w:hAnsiTheme="majorHAnsi"/>
          <w:i/>
          <w:iCs/>
          <w:noProof w:val="0"/>
          <w:color w:val="000000" w:themeColor="text1"/>
          <w:szCs w:val="24"/>
          <w:shd w:val="clear" w:color="auto" w:fill="FFFFFF"/>
        </w:rPr>
        <w:t>Rethinking risk to others in mental health services: Final report of a scoping group. </w:t>
      </w:r>
      <w:r w:rsidRPr="00CA76EE">
        <w:rPr>
          <w:rFonts w:asciiTheme="majorHAnsi" w:eastAsia="Times New Roman" w:hAnsiTheme="majorHAnsi"/>
          <w:noProof w:val="0"/>
          <w:color w:val="000000" w:themeColor="text1"/>
          <w:szCs w:val="24"/>
          <w:shd w:val="clear" w:color="auto" w:fill="FFFFFF"/>
        </w:rPr>
        <w:t>London: </w:t>
      </w:r>
      <w:r w:rsidRPr="00CA76EE">
        <w:rPr>
          <w:rFonts w:asciiTheme="majorHAnsi" w:hAnsiTheme="majorHAnsi"/>
          <w:color w:val="000000" w:themeColor="text1"/>
          <w:szCs w:val="24"/>
        </w:rPr>
        <w:t xml:space="preserve">Royal College of Psychiatrists. </w:t>
      </w:r>
    </w:p>
    <w:p w:rsidR="00CB0ED0" w:rsidRPr="00CA76EE" w:rsidRDefault="00CB0ED0" w:rsidP="00CB0ED0">
      <w:pPr>
        <w:spacing w:line="276" w:lineRule="auto"/>
        <w:ind w:left="567" w:hanging="567"/>
        <w:jc w:val="both"/>
        <w:rPr>
          <w:rFonts w:asciiTheme="majorHAnsi" w:hAnsiTheme="majorHAnsi"/>
          <w:color w:val="000000" w:themeColor="text1"/>
          <w:szCs w:val="24"/>
        </w:rPr>
      </w:pPr>
      <w:proofErr w:type="spellStart"/>
      <w:r w:rsidRPr="00CA76EE">
        <w:rPr>
          <w:rFonts w:asciiTheme="majorHAnsi" w:eastAsia="Times New Roman" w:hAnsiTheme="majorHAnsi"/>
          <w:noProof w:val="0"/>
          <w:color w:val="000000" w:themeColor="text1"/>
          <w:szCs w:val="24"/>
          <w:shd w:val="clear" w:color="auto" w:fill="FFFFFF"/>
        </w:rPr>
        <w:t>Serres</w:t>
      </w:r>
      <w:proofErr w:type="spellEnd"/>
      <w:r w:rsidRPr="00CA76EE">
        <w:rPr>
          <w:rFonts w:asciiTheme="majorHAnsi" w:eastAsia="Times New Roman" w:hAnsiTheme="majorHAnsi"/>
          <w:noProof w:val="0"/>
          <w:color w:val="000000" w:themeColor="text1"/>
          <w:szCs w:val="24"/>
          <w:shd w:val="clear" w:color="auto" w:fill="FFFFFF"/>
        </w:rPr>
        <w:t>, M. (2000) ([1977] </w:t>
      </w:r>
      <w:r w:rsidRPr="00CA76EE">
        <w:rPr>
          <w:rFonts w:asciiTheme="majorHAnsi" w:eastAsia="Times New Roman" w:hAnsiTheme="majorHAnsi"/>
          <w:i/>
          <w:iCs/>
          <w:noProof w:val="0"/>
          <w:color w:val="000000" w:themeColor="text1"/>
          <w:szCs w:val="24"/>
          <w:shd w:val="clear" w:color="auto" w:fill="FFFFFF"/>
        </w:rPr>
        <w:t>The Birth of Physics</w:t>
      </w:r>
      <w:r w:rsidRPr="00CA76EE">
        <w:rPr>
          <w:rFonts w:asciiTheme="majorHAnsi" w:eastAsia="Times New Roman" w:hAnsiTheme="majorHAnsi"/>
          <w:noProof w:val="0"/>
          <w:color w:val="000000" w:themeColor="text1"/>
          <w:szCs w:val="24"/>
          <w:shd w:val="clear" w:color="auto" w:fill="FFFFFF"/>
        </w:rPr>
        <w:t>. New York: </w:t>
      </w:r>
      <w:proofErr w:type="spellStart"/>
      <w:r w:rsidRPr="00CA76EE">
        <w:rPr>
          <w:rFonts w:asciiTheme="majorHAnsi" w:eastAsia="Times New Roman" w:hAnsiTheme="majorHAnsi"/>
          <w:noProof w:val="0"/>
          <w:color w:val="000000" w:themeColor="text1"/>
          <w:szCs w:val="24"/>
          <w:shd w:val="clear" w:color="auto" w:fill="FFFFFF"/>
        </w:rPr>
        <w:t>Clinamen</w:t>
      </w:r>
      <w:proofErr w:type="spellEnd"/>
      <w:r w:rsidRPr="00CA76EE">
        <w:rPr>
          <w:rFonts w:asciiTheme="majorHAnsi" w:eastAsia="Times New Roman" w:hAnsiTheme="majorHAnsi"/>
          <w:noProof w:val="0"/>
          <w:color w:val="000000" w:themeColor="text1"/>
          <w:szCs w:val="24"/>
          <w:shd w:val="clear" w:color="auto" w:fill="FFFFFF"/>
        </w:rPr>
        <w:t> Press.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Sibley, D. (1995). </w:t>
      </w:r>
      <w:r w:rsidRPr="00CA76EE">
        <w:rPr>
          <w:rFonts w:asciiTheme="majorHAnsi" w:eastAsia="Times New Roman" w:hAnsiTheme="majorHAnsi"/>
          <w:i/>
          <w:iCs/>
          <w:noProof w:val="0"/>
          <w:color w:val="000000" w:themeColor="text1"/>
          <w:szCs w:val="24"/>
          <w:shd w:val="clear" w:color="auto" w:fill="FFFFFF"/>
        </w:rPr>
        <w:t>Geographies of exclusion: Society and difference in the West.</w:t>
      </w:r>
      <w:r w:rsidRPr="00CA76EE">
        <w:rPr>
          <w:rFonts w:asciiTheme="majorHAnsi" w:eastAsia="Times New Roman" w:hAnsiTheme="majorHAnsi"/>
          <w:noProof w:val="0"/>
          <w:color w:val="000000" w:themeColor="text1"/>
          <w:szCs w:val="24"/>
          <w:shd w:val="clear" w:color="auto" w:fill="FFFFFF"/>
        </w:rPr>
        <w:t> London: Routledge.</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rPr>
        <w:t>Sleath</w:t>
      </w:r>
      <w:proofErr w:type="spellEnd"/>
      <w:r w:rsidRPr="00CA76EE">
        <w:rPr>
          <w:rFonts w:asciiTheme="majorHAnsi" w:eastAsia="Times New Roman" w:hAnsiTheme="majorHAnsi"/>
          <w:noProof w:val="0"/>
          <w:color w:val="000000" w:themeColor="text1"/>
          <w:szCs w:val="24"/>
        </w:rPr>
        <w:t xml:space="preserve">, B. and Rubin, R. H. (2002). Gender, ethnicity and physician–patient communication about depression and anxiety in primary care, </w:t>
      </w:r>
      <w:r w:rsidRPr="00CA76EE">
        <w:rPr>
          <w:rFonts w:asciiTheme="majorHAnsi" w:eastAsia="Times New Roman" w:hAnsiTheme="majorHAnsi"/>
          <w:i/>
          <w:noProof w:val="0"/>
          <w:color w:val="000000" w:themeColor="text1"/>
          <w:szCs w:val="24"/>
        </w:rPr>
        <w:t>Patient Education and Counselling, 48,</w:t>
      </w:r>
      <w:r w:rsidRPr="00CA76EE">
        <w:rPr>
          <w:rFonts w:asciiTheme="majorHAnsi" w:eastAsia="Times New Roman" w:hAnsiTheme="majorHAnsi"/>
          <w:noProof w:val="0"/>
          <w:color w:val="000000" w:themeColor="text1"/>
          <w:szCs w:val="24"/>
        </w:rPr>
        <w:t xml:space="preserve"> 243–252.</w:t>
      </w:r>
    </w:p>
    <w:p w:rsidR="00CB0ED0" w:rsidRPr="00CA76EE"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rPr>
        <w:t>Sleath</w:t>
      </w:r>
      <w:proofErr w:type="spellEnd"/>
      <w:r w:rsidRPr="00CA76EE">
        <w:rPr>
          <w:rFonts w:asciiTheme="majorHAnsi" w:eastAsia="Times New Roman" w:hAnsiTheme="majorHAnsi"/>
          <w:noProof w:val="0"/>
          <w:color w:val="000000" w:themeColor="text1"/>
          <w:szCs w:val="24"/>
        </w:rPr>
        <w:t xml:space="preserve">, B., Rubin, R. H., and Huston, S. A. (2003). Hispanic ethnicity, physician–patient communication and antidepressant adherence, </w:t>
      </w:r>
      <w:r w:rsidRPr="00CA76EE">
        <w:rPr>
          <w:rFonts w:asciiTheme="majorHAnsi" w:eastAsia="Times New Roman" w:hAnsiTheme="majorHAnsi"/>
          <w:i/>
          <w:noProof w:val="0"/>
          <w:color w:val="000000" w:themeColor="text1"/>
          <w:szCs w:val="24"/>
        </w:rPr>
        <w:t>Comprehensive Psychiatry 44 (3),</w:t>
      </w:r>
      <w:r w:rsidRPr="00CA76EE">
        <w:rPr>
          <w:rFonts w:asciiTheme="majorHAnsi" w:eastAsia="Times New Roman" w:hAnsiTheme="majorHAnsi"/>
          <w:noProof w:val="0"/>
          <w:color w:val="000000" w:themeColor="text1"/>
          <w:szCs w:val="24"/>
        </w:rPr>
        <w:t xml:space="preserve"> 198–204.</w:t>
      </w:r>
    </w:p>
    <w:p w:rsidR="00CB0ED0" w:rsidRDefault="00CB0ED0" w:rsidP="00CB0ED0">
      <w:pPr>
        <w:ind w:left="567" w:hanging="567"/>
        <w:rPr>
          <w:rFonts w:asciiTheme="majorHAnsi" w:eastAsia="Times New Roman" w:hAnsiTheme="majorHAnsi"/>
          <w:noProof w:val="0"/>
          <w:color w:val="000000" w:themeColor="text1"/>
          <w:szCs w:val="24"/>
        </w:rPr>
      </w:pPr>
      <w:proofErr w:type="spellStart"/>
      <w:r w:rsidRPr="00CA76EE">
        <w:rPr>
          <w:rFonts w:asciiTheme="majorHAnsi" w:eastAsia="Times New Roman" w:hAnsiTheme="majorHAnsi"/>
          <w:noProof w:val="0"/>
          <w:color w:val="000000" w:themeColor="text1"/>
          <w:szCs w:val="24"/>
        </w:rPr>
        <w:t>Sleath</w:t>
      </w:r>
      <w:proofErr w:type="spellEnd"/>
      <w:r w:rsidRPr="00CA76EE">
        <w:rPr>
          <w:rFonts w:asciiTheme="majorHAnsi" w:eastAsia="Times New Roman" w:hAnsiTheme="majorHAnsi"/>
          <w:noProof w:val="0"/>
          <w:color w:val="000000" w:themeColor="text1"/>
          <w:szCs w:val="24"/>
        </w:rPr>
        <w:t xml:space="preserve">, B., </w:t>
      </w:r>
      <w:proofErr w:type="spellStart"/>
      <w:r w:rsidRPr="00CA76EE">
        <w:rPr>
          <w:rFonts w:asciiTheme="majorHAnsi" w:eastAsia="Times New Roman" w:hAnsiTheme="majorHAnsi"/>
          <w:noProof w:val="0"/>
          <w:color w:val="000000" w:themeColor="text1"/>
          <w:szCs w:val="24"/>
        </w:rPr>
        <w:t>Svarstad</w:t>
      </w:r>
      <w:proofErr w:type="spellEnd"/>
      <w:r w:rsidRPr="00CA76EE">
        <w:rPr>
          <w:rFonts w:asciiTheme="majorHAnsi" w:eastAsia="Times New Roman" w:hAnsiTheme="majorHAnsi"/>
          <w:noProof w:val="0"/>
          <w:color w:val="000000" w:themeColor="text1"/>
          <w:szCs w:val="24"/>
        </w:rPr>
        <w:t xml:space="preserve">, B., and </w:t>
      </w:r>
      <w:proofErr w:type="spellStart"/>
      <w:r w:rsidRPr="00CA76EE">
        <w:rPr>
          <w:rFonts w:asciiTheme="majorHAnsi" w:eastAsia="Times New Roman" w:hAnsiTheme="majorHAnsi"/>
          <w:noProof w:val="0"/>
          <w:color w:val="000000" w:themeColor="text1"/>
          <w:szCs w:val="24"/>
        </w:rPr>
        <w:t>Roter</w:t>
      </w:r>
      <w:proofErr w:type="spellEnd"/>
      <w:r w:rsidRPr="00CA76EE">
        <w:rPr>
          <w:rFonts w:asciiTheme="majorHAnsi" w:eastAsia="Times New Roman" w:hAnsiTheme="majorHAnsi"/>
          <w:noProof w:val="0"/>
          <w:color w:val="000000" w:themeColor="text1"/>
          <w:szCs w:val="24"/>
        </w:rPr>
        <w:t xml:space="preserve">, D. (1997). Physician vs. patient initiation of psychotropic prescribing in primary care settings: A content analysis of audiotapes, </w:t>
      </w:r>
      <w:r w:rsidRPr="00CA76EE">
        <w:rPr>
          <w:rFonts w:asciiTheme="majorHAnsi" w:eastAsia="Times New Roman" w:hAnsiTheme="majorHAnsi"/>
          <w:i/>
          <w:noProof w:val="0"/>
          <w:color w:val="000000" w:themeColor="text1"/>
          <w:szCs w:val="24"/>
        </w:rPr>
        <w:t xml:space="preserve">Social Science and Medicine 44 (4), </w:t>
      </w:r>
      <w:r w:rsidRPr="00CA76EE">
        <w:rPr>
          <w:rFonts w:asciiTheme="majorHAnsi" w:eastAsia="Times New Roman" w:hAnsiTheme="majorHAnsi"/>
          <w:noProof w:val="0"/>
          <w:color w:val="000000" w:themeColor="text1"/>
          <w:szCs w:val="24"/>
        </w:rPr>
        <w:t>541–548.</w:t>
      </w:r>
    </w:p>
    <w:p w:rsidR="00CA76EE" w:rsidRPr="00CA76EE" w:rsidRDefault="00CA76EE" w:rsidP="00CB0ED0">
      <w:pPr>
        <w:ind w:left="567" w:hanging="567"/>
        <w:rPr>
          <w:rFonts w:asciiTheme="majorHAnsi" w:eastAsia="Times New Roman" w:hAnsiTheme="majorHAnsi"/>
          <w:noProof w:val="0"/>
          <w:color w:val="000000" w:themeColor="text1"/>
          <w:szCs w:val="24"/>
        </w:rPr>
      </w:pPr>
      <w:proofErr w:type="spellStart"/>
      <w:r>
        <w:rPr>
          <w:rFonts w:asciiTheme="majorHAnsi" w:eastAsia="Times New Roman" w:hAnsiTheme="majorHAnsi"/>
          <w:noProof w:val="0"/>
          <w:color w:val="000000" w:themeColor="text1"/>
          <w:szCs w:val="24"/>
        </w:rPr>
        <w:t>Smail</w:t>
      </w:r>
      <w:proofErr w:type="spellEnd"/>
      <w:r>
        <w:rPr>
          <w:rFonts w:asciiTheme="majorHAnsi" w:eastAsia="Times New Roman" w:hAnsiTheme="majorHAnsi"/>
          <w:noProof w:val="0"/>
          <w:color w:val="000000" w:themeColor="text1"/>
          <w:szCs w:val="24"/>
        </w:rPr>
        <w:t xml:space="preserve">, D. (2001). </w:t>
      </w:r>
      <w:r w:rsidRPr="00CA76EE">
        <w:rPr>
          <w:rFonts w:asciiTheme="majorHAnsi" w:eastAsia="Times New Roman" w:hAnsiTheme="majorHAnsi"/>
          <w:i/>
          <w:noProof w:val="0"/>
          <w:color w:val="000000" w:themeColor="text1"/>
          <w:szCs w:val="24"/>
        </w:rPr>
        <w:t xml:space="preserve">The nature of unhappiness. </w:t>
      </w:r>
      <w:r>
        <w:rPr>
          <w:rFonts w:asciiTheme="majorHAnsi" w:eastAsia="Times New Roman" w:hAnsiTheme="majorHAnsi"/>
          <w:noProof w:val="0"/>
          <w:color w:val="000000" w:themeColor="text1"/>
          <w:szCs w:val="24"/>
        </w:rPr>
        <w:t>London: Constable Publishers.</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hAnsiTheme="majorHAnsi"/>
          <w:color w:val="000000" w:themeColor="text1"/>
          <w:szCs w:val="24"/>
        </w:rPr>
        <w:t xml:space="preserve">Spandler, H. (2007). From social exclusion to inclusion? A critique of the inclusion imperative in mental health, </w:t>
      </w:r>
      <w:r w:rsidRPr="00CA76EE">
        <w:rPr>
          <w:rFonts w:asciiTheme="majorHAnsi" w:hAnsiTheme="majorHAnsi"/>
          <w:i/>
          <w:iCs/>
          <w:color w:val="000000" w:themeColor="text1"/>
          <w:szCs w:val="24"/>
        </w:rPr>
        <w:t xml:space="preserve">Medical Sociology Online, 2(2), </w:t>
      </w:r>
      <w:r w:rsidRPr="00CA76EE">
        <w:rPr>
          <w:rFonts w:asciiTheme="majorHAnsi" w:hAnsiTheme="majorHAnsi"/>
          <w:color w:val="000000" w:themeColor="text1"/>
          <w:szCs w:val="24"/>
        </w:rPr>
        <w:t>3-16.</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Symonds, A., Kelly, A. (1998). </w:t>
      </w:r>
      <w:r w:rsidRPr="00CA76EE">
        <w:rPr>
          <w:rFonts w:asciiTheme="majorHAnsi" w:hAnsiTheme="majorHAnsi"/>
          <w:i/>
          <w:iCs/>
          <w:color w:val="000000" w:themeColor="text1"/>
          <w:szCs w:val="24"/>
        </w:rPr>
        <w:t xml:space="preserve">The social construction of community care. </w:t>
      </w:r>
      <w:r w:rsidRPr="00CA76EE">
        <w:rPr>
          <w:rFonts w:asciiTheme="majorHAnsi" w:hAnsiTheme="majorHAnsi"/>
          <w:color w:val="000000" w:themeColor="text1"/>
          <w:szCs w:val="24"/>
        </w:rPr>
        <w:t>London: MacMillan.</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Taylor, B. (2014). </w:t>
      </w:r>
      <w:r w:rsidRPr="00CA76EE">
        <w:rPr>
          <w:rFonts w:asciiTheme="majorHAnsi" w:hAnsiTheme="majorHAnsi"/>
          <w:i/>
          <w:color w:val="000000" w:themeColor="text1"/>
          <w:szCs w:val="24"/>
        </w:rPr>
        <w:t>The Last Asylum</w:t>
      </w:r>
      <w:r w:rsidRPr="00CA76EE">
        <w:rPr>
          <w:rFonts w:asciiTheme="majorHAnsi" w:hAnsiTheme="majorHAnsi"/>
          <w:color w:val="000000" w:themeColor="text1"/>
          <w:szCs w:val="24"/>
        </w:rPr>
        <w:t>. London: Penguin.</w:t>
      </w:r>
    </w:p>
    <w:p w:rsidR="00CB0ED0" w:rsidRPr="00CA76EE" w:rsidRDefault="00CB0ED0" w:rsidP="00CB0ED0">
      <w:pPr>
        <w:pStyle w:val="articlecategory"/>
        <w:shd w:val="clear" w:color="auto" w:fill="FFFFFF"/>
        <w:spacing w:before="0" w:beforeAutospacing="0" w:after="120" w:afterAutospacing="0" w:line="312" w:lineRule="atLeast"/>
        <w:ind w:left="567" w:hanging="567"/>
        <w:textAlignment w:val="baseline"/>
        <w:rPr>
          <w:rFonts w:asciiTheme="majorHAnsi" w:hAnsiTheme="majorHAnsi" w:cs="Arial"/>
          <w:b/>
          <w:bCs/>
          <w:color w:val="000000" w:themeColor="text1"/>
          <w:sz w:val="24"/>
          <w:szCs w:val="24"/>
        </w:rPr>
      </w:pPr>
      <w:r w:rsidRPr="00CA76EE">
        <w:rPr>
          <w:rFonts w:asciiTheme="majorHAnsi" w:hAnsiTheme="majorHAnsi"/>
          <w:color w:val="000000" w:themeColor="text1"/>
          <w:sz w:val="24"/>
          <w:szCs w:val="24"/>
        </w:rPr>
        <w:t xml:space="preserve">Thrift, N. (2004). Intensities of feeling: Towards a spatial politics of affect, </w:t>
      </w:r>
      <w:proofErr w:type="spellStart"/>
      <w:r w:rsidRPr="00CA76EE">
        <w:rPr>
          <w:rFonts w:asciiTheme="majorHAnsi" w:eastAsia="Times New Roman" w:hAnsiTheme="majorHAnsi" w:cs="Arial"/>
          <w:i/>
          <w:color w:val="000000" w:themeColor="text1"/>
          <w:sz w:val="24"/>
          <w:szCs w:val="24"/>
        </w:rPr>
        <w:t>Geografiska</w:t>
      </w:r>
      <w:proofErr w:type="spellEnd"/>
      <w:r w:rsidRPr="00CA76EE">
        <w:rPr>
          <w:rFonts w:asciiTheme="majorHAnsi" w:eastAsia="Times New Roman" w:hAnsiTheme="majorHAnsi" w:cs="Arial"/>
          <w:i/>
          <w:color w:val="000000" w:themeColor="text1"/>
          <w:sz w:val="24"/>
          <w:szCs w:val="24"/>
        </w:rPr>
        <w:t xml:space="preserve"> </w:t>
      </w:r>
      <w:proofErr w:type="spellStart"/>
      <w:r w:rsidRPr="00CA76EE">
        <w:rPr>
          <w:rFonts w:asciiTheme="majorHAnsi" w:eastAsia="Times New Roman" w:hAnsiTheme="majorHAnsi" w:cs="Arial"/>
          <w:i/>
          <w:color w:val="000000" w:themeColor="text1"/>
          <w:sz w:val="24"/>
          <w:szCs w:val="24"/>
        </w:rPr>
        <w:t>Annaler</w:t>
      </w:r>
      <w:proofErr w:type="spellEnd"/>
      <w:r w:rsidRPr="00CA76EE">
        <w:rPr>
          <w:rFonts w:asciiTheme="majorHAnsi" w:eastAsia="Times New Roman" w:hAnsiTheme="majorHAnsi" w:cs="Arial"/>
          <w:i/>
          <w:color w:val="000000" w:themeColor="text1"/>
          <w:sz w:val="24"/>
          <w:szCs w:val="24"/>
        </w:rPr>
        <w:t>: Series B, Human Geography, 86, 1</w:t>
      </w:r>
      <w:r w:rsidRPr="00CA76EE">
        <w:rPr>
          <w:rFonts w:asciiTheme="majorHAnsi" w:eastAsia="Times New Roman" w:hAnsiTheme="majorHAnsi" w:cs="Arial"/>
          <w:color w:val="000000" w:themeColor="text1"/>
          <w:sz w:val="24"/>
          <w:szCs w:val="24"/>
        </w:rPr>
        <w:t>, 57-78.</w:t>
      </w:r>
    </w:p>
    <w:p w:rsidR="00CB0ED0" w:rsidRPr="00CA76EE" w:rsidRDefault="00CB0ED0" w:rsidP="00CB0ED0">
      <w:pPr>
        <w:spacing w:line="276" w:lineRule="auto"/>
        <w:ind w:left="567" w:hanging="567"/>
        <w:jc w:val="both"/>
        <w:rPr>
          <w:rFonts w:asciiTheme="majorHAnsi" w:hAnsiTheme="majorHAnsi"/>
          <w:color w:val="000000" w:themeColor="text1"/>
          <w:szCs w:val="24"/>
        </w:rPr>
      </w:pPr>
      <w:r w:rsidRPr="00CA76EE">
        <w:rPr>
          <w:rFonts w:asciiTheme="majorHAnsi" w:hAnsiTheme="majorHAnsi"/>
          <w:color w:val="000000" w:themeColor="text1"/>
          <w:szCs w:val="24"/>
        </w:rPr>
        <w:t xml:space="preserve">Wallcraft J. (2001). </w:t>
      </w:r>
      <w:r w:rsidRPr="00CA76EE">
        <w:rPr>
          <w:rFonts w:asciiTheme="majorHAnsi" w:hAnsiTheme="majorHAnsi"/>
          <w:i/>
          <w:iCs/>
          <w:color w:val="000000" w:themeColor="text1"/>
          <w:szCs w:val="24"/>
        </w:rPr>
        <w:t xml:space="preserve">Social inclusion, strategies for living and recovery. Sainsbury Centre for Mental Health. </w:t>
      </w:r>
      <w:r w:rsidRPr="00CA76EE">
        <w:rPr>
          <w:rFonts w:asciiTheme="majorHAnsi" w:hAnsiTheme="majorHAnsi"/>
          <w:color w:val="000000" w:themeColor="text1"/>
          <w:szCs w:val="24"/>
        </w:rPr>
        <w:t>Threaded discussion 20/06/2001. http://www.scmh.org.uk/website/threaded_ discussion.nsf/0/17dbdfb0f19eb63c80256a71002c59c4?OpenDocument. Accessed September, 2011.</w:t>
      </w:r>
    </w:p>
    <w:p w:rsidR="00CB0ED0" w:rsidRPr="00CA76EE" w:rsidRDefault="00CB0ED0" w:rsidP="00CB0ED0">
      <w:pPr>
        <w:ind w:left="567" w:hanging="567"/>
        <w:rPr>
          <w:rFonts w:asciiTheme="majorHAnsi" w:eastAsia="Times New Roman" w:hAnsiTheme="majorHAnsi"/>
          <w:noProof w:val="0"/>
          <w:color w:val="000000" w:themeColor="text1"/>
          <w:szCs w:val="24"/>
        </w:rPr>
      </w:pPr>
      <w:r w:rsidRPr="00CA76EE">
        <w:rPr>
          <w:rFonts w:asciiTheme="majorHAnsi" w:eastAsia="Times New Roman" w:hAnsiTheme="majorHAnsi"/>
          <w:noProof w:val="0"/>
          <w:color w:val="000000" w:themeColor="text1"/>
          <w:szCs w:val="24"/>
          <w:shd w:val="clear" w:color="auto" w:fill="FFFFFF"/>
        </w:rPr>
        <w:t>White, S., Pettit, J. (2004). </w:t>
      </w:r>
      <w:r w:rsidRPr="00CA76EE">
        <w:rPr>
          <w:rFonts w:asciiTheme="majorHAnsi" w:eastAsia="Times New Roman" w:hAnsiTheme="majorHAnsi"/>
          <w:i/>
          <w:iCs/>
          <w:noProof w:val="0"/>
          <w:color w:val="000000" w:themeColor="text1"/>
          <w:szCs w:val="24"/>
          <w:shd w:val="clear" w:color="auto" w:fill="FFFFFF"/>
        </w:rPr>
        <w:t>WED working paper 08: Participatory approaches and the measurement of human well-being.</w:t>
      </w:r>
      <w:r w:rsidRPr="00CA76EE">
        <w:rPr>
          <w:rFonts w:asciiTheme="majorHAnsi" w:eastAsia="Times New Roman" w:hAnsiTheme="majorHAnsi"/>
          <w:noProof w:val="0"/>
          <w:color w:val="000000" w:themeColor="text1"/>
          <w:szCs w:val="24"/>
          <w:shd w:val="clear" w:color="auto" w:fill="FFFFFF"/>
        </w:rPr>
        <w:t> London: ESRC.</w:t>
      </w:r>
    </w:p>
    <w:p w:rsidR="008E6302" w:rsidRPr="00CA76EE" w:rsidRDefault="008E6302" w:rsidP="004233BB">
      <w:pPr>
        <w:spacing w:line="276" w:lineRule="auto"/>
        <w:ind w:left="567" w:hanging="567"/>
        <w:jc w:val="both"/>
        <w:rPr>
          <w:rFonts w:asciiTheme="majorHAnsi" w:hAnsiTheme="majorHAnsi"/>
          <w:szCs w:val="24"/>
        </w:rPr>
      </w:pPr>
    </w:p>
    <w:sectPr w:rsidR="008E6302" w:rsidRPr="00CA76EE" w:rsidSect="00B517D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golian Baiti">
    <w:altName w:val="Geneva"/>
    <w:charset w:val="00"/>
    <w:family w:val="script"/>
    <w:pitch w:val="variable"/>
    <w:sig w:usb0="80000023" w:usb1="00000000" w:usb2="0002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
  <w:rsids>
    <w:rsidRoot w:val="000A5863"/>
    <w:rsid w:val="00021DB6"/>
    <w:rsid w:val="00023200"/>
    <w:rsid w:val="000A5863"/>
    <w:rsid w:val="000D0C20"/>
    <w:rsid w:val="000D228C"/>
    <w:rsid w:val="000F48BE"/>
    <w:rsid w:val="000F7148"/>
    <w:rsid w:val="0011657F"/>
    <w:rsid w:val="0012456F"/>
    <w:rsid w:val="001601EF"/>
    <w:rsid w:val="001E0962"/>
    <w:rsid w:val="002362DF"/>
    <w:rsid w:val="00243D04"/>
    <w:rsid w:val="0026368F"/>
    <w:rsid w:val="002A555A"/>
    <w:rsid w:val="002C5528"/>
    <w:rsid w:val="002E6204"/>
    <w:rsid w:val="002F2834"/>
    <w:rsid w:val="00306879"/>
    <w:rsid w:val="00325108"/>
    <w:rsid w:val="0035405D"/>
    <w:rsid w:val="00363048"/>
    <w:rsid w:val="0037633A"/>
    <w:rsid w:val="0038243B"/>
    <w:rsid w:val="003A4218"/>
    <w:rsid w:val="003D7D44"/>
    <w:rsid w:val="004233BB"/>
    <w:rsid w:val="004622F3"/>
    <w:rsid w:val="004746BF"/>
    <w:rsid w:val="004D2CE4"/>
    <w:rsid w:val="004E27C3"/>
    <w:rsid w:val="004E4E57"/>
    <w:rsid w:val="005629C7"/>
    <w:rsid w:val="00594C79"/>
    <w:rsid w:val="005D12B7"/>
    <w:rsid w:val="005D63B7"/>
    <w:rsid w:val="0060129E"/>
    <w:rsid w:val="00650977"/>
    <w:rsid w:val="006700A8"/>
    <w:rsid w:val="00740F87"/>
    <w:rsid w:val="00760459"/>
    <w:rsid w:val="00770FF6"/>
    <w:rsid w:val="00790F4B"/>
    <w:rsid w:val="00791131"/>
    <w:rsid w:val="007A624D"/>
    <w:rsid w:val="007F0078"/>
    <w:rsid w:val="0080511D"/>
    <w:rsid w:val="00814056"/>
    <w:rsid w:val="00830327"/>
    <w:rsid w:val="0083740E"/>
    <w:rsid w:val="008D1D29"/>
    <w:rsid w:val="008E6302"/>
    <w:rsid w:val="00923FFA"/>
    <w:rsid w:val="009245DF"/>
    <w:rsid w:val="00935097"/>
    <w:rsid w:val="00954109"/>
    <w:rsid w:val="00954392"/>
    <w:rsid w:val="009645C6"/>
    <w:rsid w:val="009979FC"/>
    <w:rsid w:val="009B5EDA"/>
    <w:rsid w:val="009B6EBC"/>
    <w:rsid w:val="009E063A"/>
    <w:rsid w:val="00A05E24"/>
    <w:rsid w:val="00A12ECF"/>
    <w:rsid w:val="00A61DC7"/>
    <w:rsid w:val="00A66171"/>
    <w:rsid w:val="00A74143"/>
    <w:rsid w:val="00A946B3"/>
    <w:rsid w:val="00A947BB"/>
    <w:rsid w:val="00AC7092"/>
    <w:rsid w:val="00AD3BC6"/>
    <w:rsid w:val="00AE13FB"/>
    <w:rsid w:val="00B517DC"/>
    <w:rsid w:val="00BC6FE2"/>
    <w:rsid w:val="00C17C3B"/>
    <w:rsid w:val="00C26DA6"/>
    <w:rsid w:val="00C70D56"/>
    <w:rsid w:val="00CA76EE"/>
    <w:rsid w:val="00CB0ED0"/>
    <w:rsid w:val="00CF31CA"/>
    <w:rsid w:val="00D23FEE"/>
    <w:rsid w:val="00D33D4F"/>
    <w:rsid w:val="00D84431"/>
    <w:rsid w:val="00DA51CA"/>
    <w:rsid w:val="00DF3E50"/>
    <w:rsid w:val="00E15D9D"/>
    <w:rsid w:val="00E224B4"/>
    <w:rsid w:val="00E26748"/>
    <w:rsid w:val="00E32B22"/>
    <w:rsid w:val="00E3513B"/>
    <w:rsid w:val="00E57540"/>
    <w:rsid w:val="00E9097F"/>
    <w:rsid w:val="00ED36EB"/>
    <w:rsid w:val="00ED385C"/>
    <w:rsid w:val="00ED6B59"/>
    <w:rsid w:val="00EE6F57"/>
    <w:rsid w:val="00F22664"/>
    <w:rsid w:val="00F43788"/>
    <w:rsid w:val="00F63952"/>
    <w:rsid w:val="00F94078"/>
    <w:rsid w:val="00FC55C4"/>
    <w:rsid w:val="00FD09A6"/>
  </w:rsids>
  <m:mathPr>
    <m:mathFont m:val="Adobe Arab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DC"/>
    <w:rPr>
      <w:noProof/>
      <w:sz w:val="24"/>
      <w:lang w:eastAsia="en-US"/>
    </w:rPr>
  </w:style>
  <w:style w:type="paragraph" w:styleId="Heading1">
    <w:name w:val="heading 1"/>
    <w:basedOn w:val="Normal"/>
    <w:link w:val="Heading1Char"/>
    <w:uiPriority w:val="9"/>
    <w:qFormat/>
    <w:rsid w:val="009E063A"/>
    <w:pPr>
      <w:spacing w:before="100" w:beforeAutospacing="1" w:after="100" w:afterAutospacing="1"/>
      <w:outlineLvl w:val="0"/>
    </w:pPr>
    <w:rPr>
      <w:rFonts w:ascii="Times" w:hAnsi="Times"/>
      <w:b/>
      <w:bCs/>
      <w:noProof w:val="0"/>
      <w:kern w:val="36"/>
      <w:sz w:val="48"/>
      <w:szCs w:val="48"/>
    </w:rPr>
  </w:style>
  <w:style w:type="paragraph" w:styleId="Heading2">
    <w:name w:val="heading 2"/>
    <w:basedOn w:val="Normal"/>
    <w:next w:val="Normal"/>
    <w:link w:val="Heading2Char"/>
    <w:uiPriority w:val="9"/>
    <w:unhideWhenUsed/>
    <w:qFormat/>
    <w:rsid w:val="00CB0E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A5863"/>
    <w:pPr>
      <w:spacing w:before="100" w:beforeAutospacing="1" w:after="100" w:afterAutospacing="1"/>
    </w:pPr>
    <w:rPr>
      <w:rFonts w:ascii="Times" w:hAnsi="Times"/>
      <w:noProof w:val="0"/>
      <w:sz w:val="20"/>
    </w:rPr>
  </w:style>
  <w:style w:type="character" w:customStyle="1" w:styleId="apple-converted-space">
    <w:name w:val="apple-converted-space"/>
    <w:basedOn w:val="DefaultParagraphFont"/>
    <w:rsid w:val="000A5863"/>
  </w:style>
  <w:style w:type="character" w:styleId="Hyperlink">
    <w:name w:val="Hyperlink"/>
    <w:basedOn w:val="DefaultParagraphFont"/>
    <w:uiPriority w:val="99"/>
    <w:unhideWhenUsed/>
    <w:rsid w:val="000A5863"/>
    <w:rPr>
      <w:color w:val="0000FF"/>
      <w:u w:val="single"/>
    </w:rPr>
  </w:style>
  <w:style w:type="character" w:customStyle="1" w:styleId="Heading1Char">
    <w:name w:val="Heading 1 Char"/>
    <w:basedOn w:val="DefaultParagraphFont"/>
    <w:link w:val="Heading1"/>
    <w:uiPriority w:val="9"/>
    <w:rsid w:val="009E063A"/>
    <w:rPr>
      <w:rFonts w:ascii="Times" w:hAnsi="Times"/>
      <w:b/>
      <w:bCs/>
      <w:kern w:val="36"/>
      <w:sz w:val="48"/>
      <w:szCs w:val="48"/>
      <w:lang w:eastAsia="en-US"/>
    </w:rPr>
  </w:style>
  <w:style w:type="character" w:customStyle="1" w:styleId="maintitle">
    <w:name w:val="maintitle"/>
    <w:basedOn w:val="DefaultParagraphFont"/>
    <w:rsid w:val="00F22664"/>
  </w:style>
  <w:style w:type="paragraph" w:customStyle="1" w:styleId="Default">
    <w:name w:val="Default"/>
    <w:rsid w:val="00021DB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3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E50"/>
    <w:rPr>
      <w:rFonts w:ascii="Lucida Grande" w:hAnsi="Lucida Grande" w:cs="Lucida Grande"/>
      <w:noProof/>
      <w:sz w:val="18"/>
      <w:szCs w:val="18"/>
      <w:lang w:eastAsia="en-US"/>
    </w:rPr>
  </w:style>
  <w:style w:type="character" w:styleId="FollowedHyperlink">
    <w:name w:val="FollowedHyperlink"/>
    <w:basedOn w:val="DefaultParagraphFont"/>
    <w:uiPriority w:val="99"/>
    <w:semiHidden/>
    <w:unhideWhenUsed/>
    <w:rsid w:val="009245DF"/>
    <w:rPr>
      <w:color w:val="800080" w:themeColor="followedHyperlink"/>
      <w:u w:val="single"/>
    </w:rPr>
  </w:style>
  <w:style w:type="character" w:styleId="CommentReference">
    <w:name w:val="annotation reference"/>
    <w:basedOn w:val="DefaultParagraphFont"/>
    <w:uiPriority w:val="99"/>
    <w:semiHidden/>
    <w:unhideWhenUsed/>
    <w:rsid w:val="0035405D"/>
    <w:rPr>
      <w:sz w:val="18"/>
      <w:szCs w:val="18"/>
    </w:rPr>
  </w:style>
  <w:style w:type="paragraph" w:styleId="CommentText">
    <w:name w:val="annotation text"/>
    <w:basedOn w:val="Normal"/>
    <w:link w:val="CommentTextChar"/>
    <w:uiPriority w:val="99"/>
    <w:semiHidden/>
    <w:unhideWhenUsed/>
    <w:rsid w:val="0035405D"/>
    <w:rPr>
      <w:szCs w:val="24"/>
    </w:rPr>
  </w:style>
  <w:style w:type="character" w:customStyle="1" w:styleId="CommentTextChar">
    <w:name w:val="Comment Text Char"/>
    <w:basedOn w:val="DefaultParagraphFont"/>
    <w:link w:val="CommentText"/>
    <w:uiPriority w:val="99"/>
    <w:semiHidden/>
    <w:rsid w:val="0035405D"/>
    <w:rPr>
      <w:noProof/>
      <w:sz w:val="24"/>
      <w:szCs w:val="24"/>
      <w:lang w:eastAsia="en-US"/>
    </w:rPr>
  </w:style>
  <w:style w:type="paragraph" w:styleId="CommentSubject">
    <w:name w:val="annotation subject"/>
    <w:basedOn w:val="CommentText"/>
    <w:next w:val="CommentText"/>
    <w:link w:val="CommentSubjectChar"/>
    <w:uiPriority w:val="99"/>
    <w:semiHidden/>
    <w:unhideWhenUsed/>
    <w:rsid w:val="0035405D"/>
    <w:rPr>
      <w:b/>
      <w:bCs/>
      <w:sz w:val="20"/>
      <w:szCs w:val="20"/>
    </w:rPr>
  </w:style>
  <w:style w:type="character" w:customStyle="1" w:styleId="CommentSubjectChar">
    <w:name w:val="Comment Subject Char"/>
    <w:basedOn w:val="CommentTextChar"/>
    <w:link w:val="CommentSubject"/>
    <w:uiPriority w:val="99"/>
    <w:semiHidden/>
    <w:rsid w:val="0035405D"/>
    <w:rPr>
      <w:b/>
      <w:bCs/>
      <w:noProof/>
      <w:sz w:val="24"/>
      <w:szCs w:val="24"/>
      <w:lang w:eastAsia="en-US"/>
    </w:rPr>
  </w:style>
  <w:style w:type="character" w:customStyle="1" w:styleId="Heading2Char">
    <w:name w:val="Heading 2 Char"/>
    <w:basedOn w:val="DefaultParagraphFont"/>
    <w:link w:val="Heading2"/>
    <w:uiPriority w:val="9"/>
    <w:rsid w:val="00CB0ED0"/>
    <w:rPr>
      <w:rFonts w:asciiTheme="majorHAnsi" w:eastAsiaTheme="majorEastAsia" w:hAnsiTheme="majorHAnsi" w:cstheme="majorBidi"/>
      <w:b/>
      <w:bCs/>
      <w:noProof/>
      <w:color w:val="4F81BD" w:themeColor="accent1"/>
      <w:sz w:val="26"/>
      <w:szCs w:val="26"/>
      <w:lang w:eastAsia="en-US"/>
    </w:rPr>
  </w:style>
  <w:style w:type="character" w:customStyle="1" w:styleId="findhit">
    <w:name w:val="findhit"/>
    <w:basedOn w:val="DefaultParagraphFont"/>
    <w:rsid w:val="00CB0ED0"/>
  </w:style>
  <w:style w:type="character" w:customStyle="1" w:styleId="normaltextrun">
    <w:name w:val="normaltextrun"/>
    <w:basedOn w:val="DefaultParagraphFont"/>
    <w:rsid w:val="00CB0ED0"/>
  </w:style>
  <w:style w:type="character" w:customStyle="1" w:styleId="spellingerror">
    <w:name w:val="spellingerror"/>
    <w:basedOn w:val="DefaultParagraphFont"/>
    <w:rsid w:val="00CB0ED0"/>
  </w:style>
  <w:style w:type="paragraph" w:customStyle="1" w:styleId="articlecategory">
    <w:name w:val="articlecategory"/>
    <w:basedOn w:val="Normal"/>
    <w:rsid w:val="00CB0ED0"/>
    <w:pPr>
      <w:spacing w:before="100" w:beforeAutospacing="1" w:after="100" w:afterAutospacing="1"/>
    </w:pPr>
    <w:rPr>
      <w:rFonts w:ascii="Times" w:hAnsi="Times"/>
      <w:noProof w:val="0"/>
      <w:sz w:val="20"/>
    </w:rPr>
  </w:style>
  <w:style w:type="paragraph" w:customStyle="1" w:styleId="paragraph">
    <w:name w:val="paragraph"/>
    <w:basedOn w:val="Normal"/>
    <w:rsid w:val="00CB0ED0"/>
    <w:pPr>
      <w:spacing w:before="100" w:beforeAutospacing="1" w:after="100" w:afterAutospacing="1"/>
    </w:pPr>
    <w:rPr>
      <w:rFonts w:ascii="Times" w:hAnsi="Times"/>
      <w:noProof w:val="0"/>
      <w:sz w:val="20"/>
    </w:rPr>
  </w:style>
  <w:style w:type="character" w:customStyle="1" w:styleId="eop">
    <w:name w:val="eop"/>
    <w:basedOn w:val="DefaultParagraphFont"/>
    <w:rsid w:val="00CB0ED0"/>
  </w:style>
  <w:style w:type="paragraph" w:styleId="DocumentMap">
    <w:name w:val="Document Map"/>
    <w:basedOn w:val="Normal"/>
    <w:link w:val="DocumentMapChar"/>
    <w:uiPriority w:val="99"/>
    <w:semiHidden/>
    <w:unhideWhenUsed/>
    <w:rsid w:val="00E9097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9097F"/>
    <w:rPr>
      <w:rFonts w:ascii="Lucida Grande" w:hAnsi="Lucida Grande" w:cs="Lucida Grande"/>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135030934">
      <w:bodyDiv w:val="1"/>
      <w:marLeft w:val="0"/>
      <w:marRight w:val="0"/>
      <w:marTop w:val="0"/>
      <w:marBottom w:val="0"/>
      <w:divBdr>
        <w:top w:val="none" w:sz="0" w:space="0" w:color="auto"/>
        <w:left w:val="none" w:sz="0" w:space="0" w:color="auto"/>
        <w:bottom w:val="none" w:sz="0" w:space="0" w:color="auto"/>
        <w:right w:val="none" w:sz="0" w:space="0" w:color="auto"/>
      </w:divBdr>
    </w:div>
    <w:div w:id="141194081">
      <w:bodyDiv w:val="1"/>
      <w:marLeft w:val="0"/>
      <w:marRight w:val="0"/>
      <w:marTop w:val="0"/>
      <w:marBottom w:val="0"/>
      <w:divBdr>
        <w:top w:val="none" w:sz="0" w:space="0" w:color="auto"/>
        <w:left w:val="none" w:sz="0" w:space="0" w:color="auto"/>
        <w:bottom w:val="none" w:sz="0" w:space="0" w:color="auto"/>
        <w:right w:val="none" w:sz="0" w:space="0" w:color="auto"/>
      </w:divBdr>
      <w:divsChild>
        <w:div w:id="1542093713">
          <w:marLeft w:val="0"/>
          <w:marRight w:val="0"/>
          <w:marTop w:val="0"/>
          <w:marBottom w:val="0"/>
          <w:divBdr>
            <w:top w:val="none" w:sz="0" w:space="0" w:color="auto"/>
            <w:left w:val="none" w:sz="0" w:space="0" w:color="auto"/>
            <w:bottom w:val="none" w:sz="0" w:space="0" w:color="auto"/>
            <w:right w:val="none" w:sz="0" w:space="0" w:color="auto"/>
          </w:divBdr>
        </w:div>
      </w:divsChild>
    </w:div>
    <w:div w:id="185559822">
      <w:bodyDiv w:val="1"/>
      <w:marLeft w:val="0"/>
      <w:marRight w:val="0"/>
      <w:marTop w:val="0"/>
      <w:marBottom w:val="0"/>
      <w:divBdr>
        <w:top w:val="none" w:sz="0" w:space="0" w:color="auto"/>
        <w:left w:val="none" w:sz="0" w:space="0" w:color="auto"/>
        <w:bottom w:val="none" w:sz="0" w:space="0" w:color="auto"/>
        <w:right w:val="none" w:sz="0" w:space="0" w:color="auto"/>
      </w:divBdr>
    </w:div>
    <w:div w:id="452603644">
      <w:bodyDiv w:val="1"/>
      <w:marLeft w:val="0"/>
      <w:marRight w:val="0"/>
      <w:marTop w:val="0"/>
      <w:marBottom w:val="0"/>
      <w:divBdr>
        <w:top w:val="none" w:sz="0" w:space="0" w:color="auto"/>
        <w:left w:val="none" w:sz="0" w:space="0" w:color="auto"/>
        <w:bottom w:val="none" w:sz="0" w:space="0" w:color="auto"/>
        <w:right w:val="none" w:sz="0" w:space="0" w:color="auto"/>
      </w:divBdr>
    </w:div>
    <w:div w:id="1168641332">
      <w:bodyDiv w:val="1"/>
      <w:marLeft w:val="0"/>
      <w:marRight w:val="0"/>
      <w:marTop w:val="0"/>
      <w:marBottom w:val="0"/>
      <w:divBdr>
        <w:top w:val="none" w:sz="0" w:space="0" w:color="auto"/>
        <w:left w:val="none" w:sz="0" w:space="0" w:color="auto"/>
        <w:bottom w:val="none" w:sz="0" w:space="0" w:color="auto"/>
        <w:right w:val="none" w:sz="0" w:space="0" w:color="auto"/>
      </w:divBdr>
    </w:div>
    <w:div w:id="1170439157">
      <w:bodyDiv w:val="1"/>
      <w:marLeft w:val="0"/>
      <w:marRight w:val="0"/>
      <w:marTop w:val="0"/>
      <w:marBottom w:val="0"/>
      <w:divBdr>
        <w:top w:val="none" w:sz="0" w:space="0" w:color="auto"/>
        <w:left w:val="none" w:sz="0" w:space="0" w:color="auto"/>
        <w:bottom w:val="none" w:sz="0" w:space="0" w:color="auto"/>
        <w:right w:val="none" w:sz="0" w:space="0" w:color="auto"/>
      </w:divBdr>
    </w:div>
    <w:div w:id="1342270979">
      <w:bodyDiv w:val="1"/>
      <w:marLeft w:val="0"/>
      <w:marRight w:val="0"/>
      <w:marTop w:val="0"/>
      <w:marBottom w:val="0"/>
      <w:divBdr>
        <w:top w:val="none" w:sz="0" w:space="0" w:color="auto"/>
        <w:left w:val="none" w:sz="0" w:space="0" w:color="auto"/>
        <w:bottom w:val="none" w:sz="0" w:space="0" w:color="auto"/>
        <w:right w:val="none" w:sz="0" w:space="0" w:color="auto"/>
      </w:divBdr>
    </w:div>
    <w:div w:id="1580093298">
      <w:bodyDiv w:val="1"/>
      <w:marLeft w:val="0"/>
      <w:marRight w:val="0"/>
      <w:marTop w:val="0"/>
      <w:marBottom w:val="0"/>
      <w:divBdr>
        <w:top w:val="none" w:sz="0" w:space="0" w:color="auto"/>
        <w:left w:val="none" w:sz="0" w:space="0" w:color="auto"/>
        <w:bottom w:val="none" w:sz="0" w:space="0" w:color="auto"/>
        <w:right w:val="none" w:sz="0" w:space="0" w:color="auto"/>
      </w:divBdr>
      <w:divsChild>
        <w:div w:id="623540920">
          <w:marLeft w:val="0"/>
          <w:marRight w:val="0"/>
          <w:marTop w:val="0"/>
          <w:marBottom w:val="0"/>
          <w:divBdr>
            <w:top w:val="single" w:sz="18" w:space="6" w:color="E1E9EB"/>
            <w:left w:val="none" w:sz="0" w:space="0" w:color="auto"/>
            <w:bottom w:val="none" w:sz="0" w:space="0" w:color="auto"/>
            <w:right w:val="none" w:sz="0" w:space="0" w:color="auto"/>
          </w:divBdr>
        </w:div>
        <w:div w:id="181628037">
          <w:marLeft w:val="0"/>
          <w:marRight w:val="0"/>
          <w:marTop w:val="120"/>
          <w:marBottom w:val="0"/>
          <w:divBdr>
            <w:top w:val="none" w:sz="0" w:space="0" w:color="auto"/>
            <w:left w:val="none" w:sz="0" w:space="0" w:color="auto"/>
            <w:bottom w:val="none" w:sz="0" w:space="0" w:color="auto"/>
            <w:right w:val="none" w:sz="0" w:space="0" w:color="auto"/>
          </w:divBdr>
        </w:div>
      </w:divsChild>
    </w:div>
    <w:div w:id="1699966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10088</Words>
  <Characters>57505</Characters>
  <Application>Microsoft Word 12.0.0</Application>
  <DocSecurity>0</DocSecurity>
  <Lines>479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McGrath</dc:creator>
  <cp:keywords/>
  <dc:description/>
  <cp:lastModifiedBy>paula</cp:lastModifiedBy>
  <cp:revision>2</cp:revision>
  <dcterms:created xsi:type="dcterms:W3CDTF">2016-03-21T16:50:00Z</dcterms:created>
  <dcterms:modified xsi:type="dcterms:W3CDTF">2016-03-21T16:50:00Z</dcterms:modified>
</cp:coreProperties>
</file>