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4B4A3" w14:textId="77777777" w:rsidR="00E138C0" w:rsidRPr="00560C16" w:rsidRDefault="00E138C0" w:rsidP="00AA5373">
      <w:pPr>
        <w:spacing w:line="480" w:lineRule="auto"/>
        <w:rPr>
          <w:rFonts w:ascii="Times New Roman" w:hAnsi="Times New Roman" w:cs="Times New Roman"/>
          <w:sz w:val="24"/>
          <w:szCs w:val="24"/>
        </w:rPr>
      </w:pPr>
      <w:bookmarkStart w:id="0" w:name="_Hlk512432049"/>
      <w:bookmarkStart w:id="1" w:name="_Hlk512780482"/>
      <w:bookmarkStart w:id="2" w:name="_GoBack"/>
      <w:bookmarkEnd w:id="2"/>
    </w:p>
    <w:p w14:paraId="5DC271F5" w14:textId="4A9A3170" w:rsidR="009E10AE" w:rsidRPr="00AA5373" w:rsidRDefault="009E10AE" w:rsidP="00AA5373">
      <w:pPr>
        <w:pStyle w:val="Articletitle"/>
        <w:spacing w:line="480" w:lineRule="auto"/>
        <w:rPr>
          <w:sz w:val="24"/>
        </w:rPr>
      </w:pPr>
      <w:r w:rsidRPr="00AA5373">
        <w:rPr>
          <w:sz w:val="24"/>
        </w:rPr>
        <w:t>Transgender Experiences of O</w:t>
      </w:r>
      <w:r w:rsidR="00165404" w:rsidRPr="00AA5373">
        <w:rPr>
          <w:sz w:val="24"/>
        </w:rPr>
        <w:t>ccupation and the Environment: A</w:t>
      </w:r>
      <w:r w:rsidRPr="00AA5373">
        <w:rPr>
          <w:sz w:val="24"/>
        </w:rPr>
        <w:t xml:space="preserve"> Scoping Review</w:t>
      </w:r>
      <w:r w:rsidR="001B5095" w:rsidRPr="00AA5373">
        <w:rPr>
          <w:sz w:val="24"/>
        </w:rPr>
        <w:t xml:space="preserve"> </w:t>
      </w:r>
    </w:p>
    <w:p w14:paraId="079AAC4F" w14:textId="5422B4B9" w:rsidR="009E10AE" w:rsidRPr="00560C16" w:rsidRDefault="009E10AE" w:rsidP="00AA5373">
      <w:pPr>
        <w:pStyle w:val="Authornames"/>
        <w:spacing w:line="480" w:lineRule="auto"/>
        <w:rPr>
          <w:sz w:val="24"/>
        </w:rPr>
      </w:pPr>
      <w:r w:rsidRPr="00560C16">
        <w:rPr>
          <w:sz w:val="24"/>
        </w:rPr>
        <w:t xml:space="preserve">Eden </w:t>
      </w:r>
      <w:proofErr w:type="spellStart"/>
      <w:r w:rsidRPr="00560C16">
        <w:rPr>
          <w:sz w:val="24"/>
        </w:rPr>
        <w:t>Dowers</w:t>
      </w:r>
      <w:r w:rsidRPr="00560C16">
        <w:rPr>
          <w:sz w:val="24"/>
          <w:vertAlign w:val="superscript"/>
        </w:rPr>
        <w:t>a</w:t>
      </w:r>
      <w:proofErr w:type="spellEnd"/>
      <w:r w:rsidRPr="00560C16">
        <w:rPr>
          <w:sz w:val="24"/>
        </w:rPr>
        <w:t xml:space="preserve">*, </w:t>
      </w:r>
      <w:proofErr w:type="spellStart"/>
      <w:r w:rsidRPr="00560C16">
        <w:rPr>
          <w:sz w:val="24"/>
        </w:rPr>
        <w:t>Carolynne</w:t>
      </w:r>
      <w:proofErr w:type="spellEnd"/>
      <w:r w:rsidRPr="00560C16">
        <w:rPr>
          <w:sz w:val="24"/>
        </w:rPr>
        <w:t xml:space="preserve"> </w:t>
      </w:r>
      <w:proofErr w:type="spellStart"/>
      <w:r w:rsidRPr="00560C16">
        <w:rPr>
          <w:sz w:val="24"/>
        </w:rPr>
        <w:t>White</w:t>
      </w:r>
      <w:r w:rsidRPr="00560C16">
        <w:rPr>
          <w:sz w:val="24"/>
          <w:vertAlign w:val="superscript"/>
        </w:rPr>
        <w:t>b</w:t>
      </w:r>
      <w:proofErr w:type="spellEnd"/>
      <w:r w:rsidR="00307EC0" w:rsidRPr="00560C16">
        <w:rPr>
          <w:sz w:val="24"/>
        </w:rPr>
        <w:t xml:space="preserve">, </w:t>
      </w:r>
      <w:r w:rsidRPr="00560C16">
        <w:rPr>
          <w:sz w:val="24"/>
        </w:rPr>
        <w:t xml:space="preserve">Jonathan </w:t>
      </w:r>
      <w:proofErr w:type="spellStart"/>
      <w:r w:rsidRPr="00560C16">
        <w:rPr>
          <w:sz w:val="24"/>
        </w:rPr>
        <w:t>Kingsley</w:t>
      </w:r>
      <w:r w:rsidR="00307EC0" w:rsidRPr="00560C16">
        <w:rPr>
          <w:sz w:val="24"/>
          <w:vertAlign w:val="superscript"/>
        </w:rPr>
        <w:t>c</w:t>
      </w:r>
      <w:proofErr w:type="spellEnd"/>
      <w:r w:rsidR="00307EC0" w:rsidRPr="00560C16">
        <w:rPr>
          <w:sz w:val="24"/>
          <w:vertAlign w:val="superscript"/>
        </w:rPr>
        <w:t xml:space="preserve"> </w:t>
      </w:r>
      <w:r w:rsidR="00307EC0" w:rsidRPr="00560C16">
        <w:rPr>
          <w:sz w:val="24"/>
        </w:rPr>
        <w:t>and Rebecca Swenson</w:t>
      </w:r>
    </w:p>
    <w:p w14:paraId="53D1002E" w14:textId="1FFFA72A" w:rsidR="001B5095" w:rsidRPr="00560C16" w:rsidRDefault="009E10AE" w:rsidP="00AA5373">
      <w:pPr>
        <w:pStyle w:val="Affiliation"/>
        <w:spacing w:line="480" w:lineRule="auto"/>
      </w:pPr>
      <w:r w:rsidRPr="00560C16">
        <w:rPr>
          <w:vertAlign w:val="superscript"/>
        </w:rPr>
        <w:t xml:space="preserve">a </w:t>
      </w:r>
      <w:r w:rsidR="0063459F" w:rsidRPr="00560C16">
        <w:t xml:space="preserve">School of Health Science, </w:t>
      </w:r>
      <w:r w:rsidRPr="00560C16">
        <w:t>Swinburne University</w:t>
      </w:r>
      <w:r w:rsidR="000A6AAC" w:rsidRPr="00560C16">
        <w:t xml:space="preserve"> of Technology</w:t>
      </w:r>
      <w:r w:rsidRPr="00560C16">
        <w:t xml:space="preserve">, Melbourne, Australia; </w:t>
      </w:r>
      <w:r w:rsidRPr="00560C16">
        <w:rPr>
          <w:vertAlign w:val="superscript"/>
        </w:rPr>
        <w:t>b</w:t>
      </w:r>
      <w:r w:rsidR="00356C09" w:rsidRPr="00560C16">
        <w:t xml:space="preserve"> </w:t>
      </w:r>
      <w:r w:rsidR="0063459F" w:rsidRPr="00560C16">
        <w:t>School of Health Science</w:t>
      </w:r>
      <w:r w:rsidRPr="00560C16">
        <w:t>, Swinburne University</w:t>
      </w:r>
      <w:r w:rsidR="000A6AAC" w:rsidRPr="00560C16">
        <w:t xml:space="preserve"> of Technology</w:t>
      </w:r>
      <w:r w:rsidRPr="00560C16">
        <w:t>, Melbourne, Australia</w:t>
      </w:r>
      <w:r w:rsidR="00214032" w:rsidRPr="00560C16">
        <w:t>, OCRID 0000-0002-9012-4634</w:t>
      </w:r>
      <w:r w:rsidRPr="00560C16">
        <w:t>;</w:t>
      </w:r>
      <w:r w:rsidRPr="00560C16">
        <w:rPr>
          <w:vertAlign w:val="superscript"/>
        </w:rPr>
        <w:t xml:space="preserve"> c</w:t>
      </w:r>
      <w:r w:rsidRPr="00560C16">
        <w:t xml:space="preserve"> </w:t>
      </w:r>
      <w:r w:rsidR="00E72CFC" w:rsidRPr="00560C16">
        <w:t>School of Health Sciences</w:t>
      </w:r>
      <w:r w:rsidRPr="00560C16">
        <w:t>, Swinburne U</w:t>
      </w:r>
      <w:r w:rsidR="00AC3231" w:rsidRPr="00560C16">
        <w:t>niversity</w:t>
      </w:r>
      <w:r w:rsidR="0040249C" w:rsidRPr="00560C16">
        <w:t xml:space="preserve"> of Technology</w:t>
      </w:r>
      <w:r w:rsidR="00AC3231" w:rsidRPr="00560C16">
        <w:t>, Melbourne, Australia</w:t>
      </w:r>
      <w:r w:rsidR="00214032" w:rsidRPr="00560C16">
        <w:t>, OCRID 0000-002-8528-7164</w:t>
      </w:r>
      <w:r w:rsidR="00307EC0" w:rsidRPr="00560C16">
        <w:t xml:space="preserve">; </w:t>
      </w:r>
      <w:r w:rsidR="00307EC0" w:rsidRPr="00560C16">
        <w:rPr>
          <w:vertAlign w:val="superscript"/>
        </w:rPr>
        <w:t xml:space="preserve">d </w:t>
      </w:r>
      <w:r w:rsidR="00307EC0" w:rsidRPr="00560C16">
        <w:t>Department of Allied Health Sciences, London South Bank University, OCRID 0000-0002-2369-2703</w:t>
      </w:r>
    </w:p>
    <w:p w14:paraId="2B39B13D" w14:textId="77777777" w:rsidR="00361352" w:rsidRPr="00560C16" w:rsidRDefault="00361352" w:rsidP="00AA5373">
      <w:pPr>
        <w:pStyle w:val="Affiliation"/>
        <w:spacing w:line="480" w:lineRule="auto"/>
      </w:pPr>
    </w:p>
    <w:p w14:paraId="7CEAB0E7" w14:textId="7B91698E" w:rsidR="00361352" w:rsidRPr="00560C16" w:rsidRDefault="00361352" w:rsidP="00AA5373">
      <w:pPr>
        <w:spacing w:line="480" w:lineRule="auto"/>
        <w:rPr>
          <w:rFonts w:ascii="Times New Roman" w:hAnsi="Times New Roman" w:cs="Times New Roman"/>
          <w:sz w:val="24"/>
          <w:szCs w:val="24"/>
        </w:rPr>
      </w:pPr>
      <w:r w:rsidRPr="00560C16">
        <w:rPr>
          <w:rFonts w:ascii="Times New Roman" w:hAnsi="Times New Roman" w:cs="Times New Roman"/>
          <w:sz w:val="24"/>
          <w:szCs w:val="24"/>
        </w:rPr>
        <w:t xml:space="preserve">*Corresponding author: Eden Dowers </w:t>
      </w:r>
      <w:hyperlink r:id="rId8" w:history="1">
        <w:r w:rsidRPr="00560C16">
          <w:rPr>
            <w:rStyle w:val="Hyperlink"/>
            <w:rFonts w:ascii="Times New Roman" w:hAnsi="Times New Roman" w:cs="Times New Roman"/>
            <w:sz w:val="24"/>
            <w:szCs w:val="24"/>
          </w:rPr>
          <w:t>edowers@swin.edu.au</w:t>
        </w:r>
      </w:hyperlink>
      <w:r w:rsidRPr="00560C16">
        <w:rPr>
          <w:rFonts w:ascii="Times New Roman" w:hAnsi="Times New Roman" w:cs="Times New Roman"/>
          <w:sz w:val="24"/>
          <w:szCs w:val="24"/>
        </w:rPr>
        <w:t xml:space="preserve"> </w:t>
      </w:r>
      <w:r w:rsidRPr="00560C16">
        <w:rPr>
          <w:rFonts w:ascii="Times New Roman" w:hAnsi="Times New Roman" w:cs="Times New Roman"/>
          <w:bCs/>
          <w:noProof/>
          <w:sz w:val="24"/>
          <w:szCs w:val="24"/>
          <w:lang w:val="en-GB" w:eastAsia="en-GB"/>
        </w:rPr>
        <w:drawing>
          <wp:inline distT="0" distB="0" distL="0" distR="0" wp14:anchorId="3692BB2A" wp14:editId="3622FAFF">
            <wp:extent cx="164066" cy="134392"/>
            <wp:effectExtent l="0" t="0" r="0" b="0"/>
            <wp:docPr id="20" name="Picture 20" descr="../Screen%20Shot%202018-05-16%20at%2012.55.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8-05-16%20at%2012.55.0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652" cy="147159"/>
                    </a:xfrm>
                    <a:prstGeom prst="rect">
                      <a:avLst/>
                    </a:prstGeom>
                    <a:noFill/>
                    <a:ln>
                      <a:noFill/>
                    </a:ln>
                  </pic:spPr>
                </pic:pic>
              </a:graphicData>
            </a:graphic>
          </wp:inline>
        </w:drawing>
      </w:r>
      <w:r w:rsidRPr="00560C16">
        <w:rPr>
          <w:rFonts w:ascii="Times New Roman" w:hAnsi="Times New Roman" w:cs="Times New Roman"/>
          <w:sz w:val="24"/>
          <w:szCs w:val="24"/>
        </w:rPr>
        <w:t xml:space="preserve"> @</w:t>
      </w:r>
      <w:proofErr w:type="spellStart"/>
      <w:r w:rsidRPr="00560C16">
        <w:rPr>
          <w:rFonts w:ascii="Times New Roman" w:hAnsi="Times New Roman" w:cs="Times New Roman"/>
          <w:sz w:val="24"/>
          <w:szCs w:val="24"/>
        </w:rPr>
        <w:t>EdenDowers</w:t>
      </w:r>
      <w:proofErr w:type="spellEnd"/>
      <w:r w:rsidRPr="00560C16">
        <w:rPr>
          <w:rFonts w:ascii="Times New Roman" w:hAnsi="Times New Roman" w:cs="Times New Roman"/>
          <w:sz w:val="24"/>
          <w:szCs w:val="24"/>
        </w:rPr>
        <w:t xml:space="preserve"> </w:t>
      </w:r>
    </w:p>
    <w:p w14:paraId="1400C85E" w14:textId="42F91D38" w:rsidR="009E10AE" w:rsidRPr="00560C16" w:rsidRDefault="00456B44" w:rsidP="00AA5373">
      <w:pPr>
        <w:pStyle w:val="Correspondencedetails"/>
        <w:spacing w:line="480" w:lineRule="auto"/>
      </w:pPr>
      <w:r w:rsidRPr="00560C16">
        <w:t xml:space="preserve">Declaration: </w:t>
      </w:r>
      <w:r w:rsidR="001B5095" w:rsidRPr="00560C16">
        <w:t xml:space="preserve">This research received no specific grant from any funding agency in the public, commercial, or not-for-profit sectors. </w:t>
      </w:r>
    </w:p>
    <w:p w14:paraId="55A6B9C3" w14:textId="45E81BCE" w:rsidR="00361352" w:rsidRPr="00560C16" w:rsidRDefault="00361352" w:rsidP="00AA5373">
      <w:pPr>
        <w:spacing w:line="480" w:lineRule="auto"/>
        <w:rPr>
          <w:rFonts w:ascii="Times New Roman" w:hAnsi="Times New Roman" w:cs="Times New Roman"/>
          <w:bCs/>
          <w:sz w:val="24"/>
          <w:szCs w:val="24"/>
        </w:rPr>
      </w:pPr>
      <w:r w:rsidRPr="00560C16">
        <w:rPr>
          <w:rFonts w:ascii="Times New Roman" w:hAnsi="Times New Roman" w:cs="Times New Roman"/>
          <w:sz w:val="24"/>
          <w:szCs w:val="24"/>
        </w:rPr>
        <w:t xml:space="preserve">Author note: </w:t>
      </w:r>
      <w:r w:rsidRPr="00560C16">
        <w:rPr>
          <w:rFonts w:ascii="Times New Roman" w:hAnsi="Times New Roman" w:cs="Times New Roman"/>
          <w:bCs/>
          <w:sz w:val="24"/>
          <w:szCs w:val="24"/>
        </w:rPr>
        <w:t xml:space="preserve">Invaluable research assistance was provided by Annette </w:t>
      </w:r>
      <w:proofErr w:type="spellStart"/>
      <w:r w:rsidRPr="00560C16">
        <w:rPr>
          <w:rFonts w:ascii="Times New Roman" w:hAnsi="Times New Roman" w:cs="Times New Roman"/>
          <w:bCs/>
          <w:sz w:val="24"/>
          <w:szCs w:val="24"/>
        </w:rPr>
        <w:t>Steere</w:t>
      </w:r>
      <w:proofErr w:type="spellEnd"/>
      <w:r w:rsidRPr="00560C16">
        <w:rPr>
          <w:rFonts w:ascii="Times New Roman" w:hAnsi="Times New Roman" w:cs="Times New Roman"/>
          <w:bCs/>
          <w:sz w:val="24"/>
          <w:szCs w:val="24"/>
        </w:rPr>
        <w:t xml:space="preserve">, Library Liaison Officer, Swinburne University of Technology. </w:t>
      </w:r>
    </w:p>
    <w:p w14:paraId="71537241" w14:textId="77777777" w:rsidR="00E138C0" w:rsidRPr="00560C16" w:rsidRDefault="00E138C0" w:rsidP="00AA5373">
      <w:pPr>
        <w:spacing w:line="480" w:lineRule="auto"/>
        <w:ind w:left="720"/>
        <w:rPr>
          <w:rFonts w:ascii="Times New Roman" w:hAnsi="Times New Roman" w:cs="Times New Roman"/>
          <w:bCs/>
          <w:sz w:val="24"/>
          <w:szCs w:val="24"/>
        </w:rPr>
      </w:pPr>
    </w:p>
    <w:p w14:paraId="295326EB" w14:textId="77777777" w:rsidR="0070211C" w:rsidRPr="00560C16" w:rsidRDefault="00E138C0" w:rsidP="00AA5373">
      <w:pPr>
        <w:spacing w:line="480" w:lineRule="auto"/>
        <w:rPr>
          <w:rFonts w:ascii="Times New Roman" w:hAnsi="Times New Roman" w:cs="Times New Roman"/>
          <w:bCs/>
          <w:sz w:val="24"/>
          <w:szCs w:val="24"/>
        </w:rPr>
      </w:pPr>
      <w:r w:rsidRPr="00560C16">
        <w:rPr>
          <w:rFonts w:ascii="Times New Roman" w:hAnsi="Times New Roman" w:cs="Times New Roman"/>
          <w:bCs/>
          <w:sz w:val="24"/>
          <w:szCs w:val="24"/>
        </w:rPr>
        <w:br w:type="page"/>
      </w:r>
    </w:p>
    <w:p w14:paraId="002DA59E" w14:textId="77777777" w:rsidR="001B5095" w:rsidRPr="00560C16" w:rsidRDefault="00D66E89" w:rsidP="00AA5373">
      <w:pPr>
        <w:pStyle w:val="Abstract"/>
        <w:spacing w:line="480" w:lineRule="auto"/>
        <w:ind w:left="0"/>
        <w:jc w:val="center"/>
        <w:rPr>
          <w:sz w:val="24"/>
        </w:rPr>
      </w:pPr>
      <w:r w:rsidRPr="00560C16">
        <w:rPr>
          <w:sz w:val="24"/>
        </w:rPr>
        <w:lastRenderedPageBreak/>
        <w:t>Abstract</w:t>
      </w:r>
    </w:p>
    <w:p w14:paraId="133E7F79" w14:textId="1D49157A" w:rsidR="007844B1" w:rsidRDefault="001B5095" w:rsidP="00AA5373">
      <w:pPr>
        <w:pStyle w:val="Abstract"/>
        <w:spacing w:line="480" w:lineRule="auto"/>
        <w:rPr>
          <w:sz w:val="24"/>
        </w:rPr>
      </w:pPr>
      <w:r w:rsidRPr="00560C16">
        <w:rPr>
          <w:b/>
          <w:sz w:val="24"/>
        </w:rPr>
        <w:t>Background:</w:t>
      </w:r>
      <w:r w:rsidR="00AC3231" w:rsidRPr="00560C16">
        <w:rPr>
          <w:b/>
          <w:sz w:val="24"/>
        </w:rPr>
        <w:t xml:space="preserve"> </w:t>
      </w:r>
      <w:r w:rsidR="00AC3231" w:rsidRPr="00560C16">
        <w:rPr>
          <w:sz w:val="24"/>
        </w:rPr>
        <w:t>'</w:t>
      </w:r>
      <w:proofErr w:type="spellStart"/>
      <w:r w:rsidR="00AC3231" w:rsidRPr="00560C16">
        <w:rPr>
          <w:sz w:val="24"/>
        </w:rPr>
        <w:t>Cisno</w:t>
      </w:r>
      <w:r w:rsidR="002E29D7" w:rsidRPr="00560C16">
        <w:rPr>
          <w:sz w:val="24"/>
        </w:rPr>
        <w:t>r</w:t>
      </w:r>
      <w:r w:rsidR="00AC3231" w:rsidRPr="00560C16">
        <w:rPr>
          <w:sz w:val="24"/>
        </w:rPr>
        <w:t>mativity</w:t>
      </w:r>
      <w:proofErr w:type="spellEnd"/>
      <w:r w:rsidR="00AC3231" w:rsidRPr="00560C16">
        <w:rPr>
          <w:sz w:val="24"/>
        </w:rPr>
        <w:t>' refers to the Western cultural belief that</w:t>
      </w:r>
      <w:r w:rsidR="00967DE1" w:rsidRPr="00560C16">
        <w:rPr>
          <w:sz w:val="24"/>
        </w:rPr>
        <w:t xml:space="preserve"> gender (man/woman) mirrors sex (male/female)</w:t>
      </w:r>
      <w:r w:rsidR="007A6402" w:rsidRPr="00560C16">
        <w:rPr>
          <w:sz w:val="24"/>
        </w:rPr>
        <w:t xml:space="preserve">. </w:t>
      </w:r>
      <w:r w:rsidR="00AC3231" w:rsidRPr="00560C16">
        <w:rPr>
          <w:sz w:val="24"/>
        </w:rPr>
        <w:t xml:space="preserve">This </w:t>
      </w:r>
      <w:r w:rsidR="007A6402" w:rsidRPr="00560C16">
        <w:rPr>
          <w:sz w:val="24"/>
        </w:rPr>
        <w:t xml:space="preserve">review considers the occupational </w:t>
      </w:r>
      <w:r w:rsidR="00AC3231" w:rsidRPr="00560C16">
        <w:rPr>
          <w:sz w:val="24"/>
        </w:rPr>
        <w:t>experiences of people who</w:t>
      </w:r>
      <w:r w:rsidR="007A6402" w:rsidRPr="00560C16">
        <w:rPr>
          <w:sz w:val="24"/>
        </w:rPr>
        <w:t xml:space="preserve">se gender identity differs from what is expected based on their sex at birth, </w:t>
      </w:r>
      <w:r w:rsidR="00A57EB3" w:rsidRPr="00560C16">
        <w:rPr>
          <w:sz w:val="24"/>
        </w:rPr>
        <w:t xml:space="preserve">gender </w:t>
      </w:r>
      <w:r w:rsidR="00AC3231" w:rsidRPr="00560C16">
        <w:rPr>
          <w:sz w:val="24"/>
        </w:rPr>
        <w:t xml:space="preserve">identities operationalised as ‘transgender’. </w:t>
      </w:r>
      <w:r w:rsidR="00AC3231" w:rsidRPr="00560C16">
        <w:rPr>
          <w:b/>
          <w:sz w:val="24"/>
        </w:rPr>
        <w:t>Method:</w:t>
      </w:r>
      <w:r w:rsidR="00AC3231" w:rsidRPr="00560C16">
        <w:rPr>
          <w:sz w:val="24"/>
        </w:rPr>
        <w:t xml:space="preserve"> A scoping review was conducted to examine the subjective experiences of occupation for transgender people</w:t>
      </w:r>
      <w:r w:rsidR="00A57EB3" w:rsidRPr="00560C16">
        <w:rPr>
          <w:sz w:val="24"/>
        </w:rPr>
        <w:t xml:space="preserve"> </w:t>
      </w:r>
      <w:r w:rsidR="00AC3231" w:rsidRPr="00560C16">
        <w:rPr>
          <w:sz w:val="24"/>
        </w:rPr>
        <w:t xml:space="preserve">and the enabling and/or restrictive features of the environment. </w:t>
      </w:r>
      <w:r w:rsidR="00226F7A" w:rsidRPr="00560C16">
        <w:rPr>
          <w:sz w:val="24"/>
        </w:rPr>
        <w:t>Forty</w:t>
      </w:r>
      <w:r w:rsidR="00967DE1" w:rsidRPr="00560C16">
        <w:rPr>
          <w:sz w:val="24"/>
        </w:rPr>
        <w:t>-</w:t>
      </w:r>
      <w:r w:rsidR="00226F7A" w:rsidRPr="00560C16">
        <w:rPr>
          <w:sz w:val="24"/>
        </w:rPr>
        <w:t>one</w:t>
      </w:r>
      <w:r w:rsidR="00AC3231" w:rsidRPr="00560C16">
        <w:rPr>
          <w:sz w:val="24"/>
        </w:rPr>
        <w:t xml:space="preserve"> studies were </w:t>
      </w:r>
      <w:r w:rsidR="003C33E3">
        <w:rPr>
          <w:sz w:val="24"/>
        </w:rPr>
        <w:t xml:space="preserve">reviewed, using inductive and deductive thematic analysis methods. </w:t>
      </w:r>
      <w:r w:rsidR="00AC3231" w:rsidRPr="00560C16">
        <w:rPr>
          <w:b/>
          <w:sz w:val="24"/>
        </w:rPr>
        <w:t>Results</w:t>
      </w:r>
      <w:r w:rsidR="00456B44" w:rsidRPr="00560C16">
        <w:rPr>
          <w:b/>
          <w:sz w:val="24"/>
        </w:rPr>
        <w:t>:</w:t>
      </w:r>
      <w:r w:rsidR="0080695B" w:rsidRPr="00560C16">
        <w:rPr>
          <w:sz w:val="24"/>
        </w:rPr>
        <w:t xml:space="preserve"> </w:t>
      </w:r>
      <w:r w:rsidR="0004025C">
        <w:rPr>
          <w:sz w:val="24"/>
        </w:rPr>
        <w:t xml:space="preserve">Three major themes </w:t>
      </w:r>
      <w:r w:rsidR="003C33E3">
        <w:rPr>
          <w:sz w:val="24"/>
        </w:rPr>
        <w:t xml:space="preserve">relating to occupational experiences </w:t>
      </w:r>
      <w:r w:rsidR="0004025C">
        <w:rPr>
          <w:sz w:val="24"/>
        </w:rPr>
        <w:t xml:space="preserve">were identified: </w:t>
      </w:r>
      <w:r w:rsidR="0080695B" w:rsidRPr="00560C16">
        <w:rPr>
          <w:sz w:val="24"/>
        </w:rPr>
        <w:t xml:space="preserve">a) </w:t>
      </w:r>
      <w:r w:rsidR="0091576A" w:rsidRPr="00560C16">
        <w:rPr>
          <w:sz w:val="24"/>
        </w:rPr>
        <w:t>d</w:t>
      </w:r>
      <w:r w:rsidR="00A57EB3" w:rsidRPr="00560C16">
        <w:rPr>
          <w:sz w:val="24"/>
        </w:rPr>
        <w:t>oing difference</w:t>
      </w:r>
      <w:r w:rsidR="0080695B" w:rsidRPr="00560C16">
        <w:rPr>
          <w:sz w:val="24"/>
        </w:rPr>
        <w:t xml:space="preserve">: </w:t>
      </w:r>
      <w:r w:rsidR="00A57EB3" w:rsidRPr="00560C16">
        <w:rPr>
          <w:sz w:val="24"/>
        </w:rPr>
        <w:t>gender expression and transition</w:t>
      </w:r>
      <w:r w:rsidR="0080695B" w:rsidRPr="00560C16">
        <w:rPr>
          <w:sz w:val="24"/>
        </w:rPr>
        <w:t>, b) r</w:t>
      </w:r>
      <w:r w:rsidR="00A57EB3" w:rsidRPr="00560C16">
        <w:rPr>
          <w:sz w:val="24"/>
        </w:rPr>
        <w:t>ecognisably different</w:t>
      </w:r>
      <w:r w:rsidR="0080695B" w:rsidRPr="00560C16">
        <w:rPr>
          <w:sz w:val="24"/>
        </w:rPr>
        <w:t xml:space="preserve">: </w:t>
      </w:r>
      <w:proofErr w:type="spellStart"/>
      <w:r w:rsidR="00A57EB3" w:rsidRPr="00560C16">
        <w:rPr>
          <w:sz w:val="24"/>
        </w:rPr>
        <w:t>microagressions</w:t>
      </w:r>
      <w:proofErr w:type="spellEnd"/>
      <w:r w:rsidR="00A57EB3" w:rsidRPr="00560C16">
        <w:rPr>
          <w:sz w:val="24"/>
        </w:rPr>
        <w:t xml:space="preserve"> and transphobi</w:t>
      </w:r>
      <w:r w:rsidR="0080695B" w:rsidRPr="00560C16">
        <w:rPr>
          <w:sz w:val="24"/>
        </w:rPr>
        <w:t xml:space="preserve">a, and c) </w:t>
      </w:r>
      <w:r w:rsidR="00A57EB3" w:rsidRPr="00560C16">
        <w:rPr>
          <w:sz w:val="24"/>
        </w:rPr>
        <w:t>responding to difference</w:t>
      </w:r>
      <w:r w:rsidR="0080695B" w:rsidRPr="00560C16">
        <w:rPr>
          <w:sz w:val="24"/>
        </w:rPr>
        <w:t xml:space="preserve">: </w:t>
      </w:r>
      <w:r w:rsidR="00A57EB3" w:rsidRPr="00560C16">
        <w:rPr>
          <w:sz w:val="24"/>
        </w:rPr>
        <w:t xml:space="preserve">adaptation and identify affirmation. Environmental barriers were reported at a higher frequency than enabling features and pertained to social, physical, cultural and institutional factors. </w:t>
      </w:r>
      <w:r w:rsidR="00AC3231" w:rsidRPr="00560C16">
        <w:rPr>
          <w:b/>
          <w:sz w:val="24"/>
        </w:rPr>
        <w:t>Conclusions:</w:t>
      </w:r>
      <w:r w:rsidR="00AC3231" w:rsidRPr="00560C16">
        <w:rPr>
          <w:sz w:val="24"/>
        </w:rPr>
        <w:t xml:space="preserve"> </w:t>
      </w:r>
      <w:r w:rsidR="0080695B" w:rsidRPr="00560C16">
        <w:rPr>
          <w:sz w:val="24"/>
        </w:rPr>
        <w:t xml:space="preserve">While occupation enables expression of transgender identities, </w:t>
      </w:r>
      <w:proofErr w:type="spellStart"/>
      <w:r w:rsidR="0080695B" w:rsidRPr="00560C16">
        <w:rPr>
          <w:sz w:val="24"/>
        </w:rPr>
        <w:t>c</w:t>
      </w:r>
      <w:r w:rsidR="00AC3231" w:rsidRPr="00560C16">
        <w:rPr>
          <w:sz w:val="24"/>
        </w:rPr>
        <w:t>isnormative</w:t>
      </w:r>
      <w:proofErr w:type="spellEnd"/>
      <w:r w:rsidR="00AC3231" w:rsidRPr="00560C16">
        <w:rPr>
          <w:sz w:val="24"/>
        </w:rPr>
        <w:t xml:space="preserve"> ideology shapes </w:t>
      </w:r>
      <w:r w:rsidR="003452B3">
        <w:rPr>
          <w:sz w:val="24"/>
        </w:rPr>
        <w:t xml:space="preserve">participatory norms in Euro-Western contexts. </w:t>
      </w:r>
      <w:r w:rsidR="007844B1">
        <w:rPr>
          <w:sz w:val="24"/>
        </w:rPr>
        <w:t xml:space="preserve">Occupational opportunities are unequal for transgender people, with the policing of binary gender restricting opportunities for inclusion and participation. This review functions as a critical starting point for broader conceptual thinking on occupation, resistance and identity-management for people who are transgender.   </w:t>
      </w:r>
    </w:p>
    <w:p w14:paraId="4DA36330" w14:textId="21F87157" w:rsidR="00AC3231" w:rsidRPr="00560C16" w:rsidRDefault="00AC3231" w:rsidP="00AA5373">
      <w:pPr>
        <w:spacing w:line="480" w:lineRule="auto"/>
        <w:rPr>
          <w:rFonts w:ascii="Times New Roman" w:hAnsi="Times New Roman" w:cs="Times New Roman"/>
          <w:sz w:val="24"/>
          <w:szCs w:val="24"/>
        </w:rPr>
      </w:pPr>
      <w:r w:rsidRPr="00560C16">
        <w:rPr>
          <w:rFonts w:ascii="Times New Roman" w:eastAsia="Times New Roman" w:hAnsi="Times New Roman" w:cs="Times New Roman"/>
          <w:sz w:val="24"/>
          <w:szCs w:val="24"/>
          <w:lang w:val="en-GB" w:eastAsia="en-GB"/>
        </w:rPr>
        <w:tab/>
      </w:r>
      <w:r w:rsidRPr="00560C16">
        <w:rPr>
          <w:rFonts w:ascii="Times New Roman" w:eastAsia="Times New Roman" w:hAnsi="Times New Roman" w:cs="Times New Roman"/>
          <w:i/>
          <w:sz w:val="24"/>
          <w:szCs w:val="24"/>
          <w:lang w:val="en-GB" w:eastAsia="en-GB"/>
        </w:rPr>
        <w:t>Keywords</w:t>
      </w:r>
      <w:r w:rsidRPr="00560C16">
        <w:rPr>
          <w:rFonts w:ascii="Times New Roman" w:eastAsia="Times New Roman" w:hAnsi="Times New Roman" w:cs="Times New Roman"/>
          <w:sz w:val="24"/>
          <w:szCs w:val="24"/>
          <w:lang w:val="en-GB" w:eastAsia="en-GB"/>
        </w:rPr>
        <w:t>:</w:t>
      </w:r>
      <w:r w:rsidRPr="00560C16">
        <w:rPr>
          <w:rFonts w:ascii="Times New Roman" w:hAnsi="Times New Roman" w:cs="Times New Roman"/>
          <w:sz w:val="24"/>
          <w:szCs w:val="24"/>
          <w:lang w:val="en-GB" w:eastAsia="en-GB"/>
        </w:rPr>
        <w:t xml:space="preserve"> </w:t>
      </w:r>
      <w:r w:rsidRPr="00560C16">
        <w:rPr>
          <w:rFonts w:ascii="Times New Roman" w:hAnsi="Times New Roman" w:cs="Times New Roman"/>
          <w:sz w:val="24"/>
          <w:szCs w:val="24"/>
        </w:rPr>
        <w:t xml:space="preserve">Transgender, </w:t>
      </w:r>
      <w:proofErr w:type="spellStart"/>
      <w:r w:rsidR="008D0212" w:rsidRPr="00560C16">
        <w:rPr>
          <w:rFonts w:ascii="Times New Roman" w:hAnsi="Times New Roman" w:cs="Times New Roman"/>
          <w:sz w:val="24"/>
          <w:szCs w:val="24"/>
        </w:rPr>
        <w:t>cisnormativity</w:t>
      </w:r>
      <w:proofErr w:type="spellEnd"/>
      <w:r w:rsidR="008D0212" w:rsidRPr="00560C16">
        <w:rPr>
          <w:rFonts w:ascii="Times New Roman" w:hAnsi="Times New Roman" w:cs="Times New Roman"/>
          <w:sz w:val="24"/>
          <w:szCs w:val="24"/>
        </w:rPr>
        <w:t xml:space="preserve">, transphobia, </w:t>
      </w:r>
      <w:r w:rsidR="0065183C" w:rsidRPr="00560C16">
        <w:rPr>
          <w:rFonts w:ascii="Times New Roman" w:hAnsi="Times New Roman" w:cs="Times New Roman"/>
          <w:sz w:val="24"/>
          <w:szCs w:val="24"/>
        </w:rPr>
        <w:t>occupation, environment</w:t>
      </w:r>
      <w:r w:rsidR="00600C93" w:rsidRPr="00560C16">
        <w:rPr>
          <w:rFonts w:ascii="Times New Roman" w:hAnsi="Times New Roman" w:cs="Times New Roman"/>
          <w:sz w:val="24"/>
          <w:szCs w:val="24"/>
        </w:rPr>
        <w:t>.</w:t>
      </w:r>
    </w:p>
    <w:p w14:paraId="1FC2771C" w14:textId="4FBD2AD5" w:rsidR="00AA5373" w:rsidRDefault="00AA5373">
      <w:pPr>
        <w:rPr>
          <w:rFonts w:ascii="Times New Roman" w:hAnsi="Times New Roman" w:cs="Times New Roman"/>
          <w:sz w:val="24"/>
          <w:szCs w:val="24"/>
        </w:rPr>
      </w:pPr>
      <w:r>
        <w:rPr>
          <w:rFonts w:ascii="Times New Roman" w:hAnsi="Times New Roman" w:cs="Times New Roman"/>
          <w:sz w:val="24"/>
          <w:szCs w:val="24"/>
        </w:rPr>
        <w:br w:type="page"/>
      </w:r>
    </w:p>
    <w:p w14:paraId="02603A34" w14:textId="77777777" w:rsidR="001F601F" w:rsidRPr="0061366A" w:rsidRDefault="008F551F" w:rsidP="00AA5373">
      <w:pPr>
        <w:spacing w:line="480" w:lineRule="auto"/>
        <w:jc w:val="center"/>
        <w:rPr>
          <w:rFonts w:ascii="Times New Roman" w:hAnsi="Times New Roman" w:cs="Times New Roman"/>
          <w:b/>
          <w:sz w:val="24"/>
          <w:szCs w:val="24"/>
        </w:rPr>
      </w:pPr>
      <w:bookmarkStart w:id="3" w:name="_Hlk519917773"/>
      <w:r w:rsidRPr="0061366A">
        <w:rPr>
          <w:rFonts w:ascii="Times New Roman" w:hAnsi="Times New Roman" w:cs="Times New Roman"/>
          <w:b/>
          <w:sz w:val="24"/>
          <w:szCs w:val="24"/>
        </w:rPr>
        <w:lastRenderedPageBreak/>
        <w:t>Transgender Experiences of O</w:t>
      </w:r>
      <w:r w:rsidR="00DD7C28" w:rsidRPr="0061366A">
        <w:rPr>
          <w:rFonts w:ascii="Times New Roman" w:hAnsi="Times New Roman" w:cs="Times New Roman"/>
          <w:b/>
          <w:sz w:val="24"/>
          <w:szCs w:val="24"/>
        </w:rPr>
        <w:t>ccupation and the Environment: A</w:t>
      </w:r>
      <w:r w:rsidRPr="0061366A">
        <w:rPr>
          <w:rFonts w:ascii="Times New Roman" w:hAnsi="Times New Roman" w:cs="Times New Roman"/>
          <w:b/>
          <w:sz w:val="24"/>
          <w:szCs w:val="24"/>
        </w:rPr>
        <w:t xml:space="preserve"> Scoping Review</w:t>
      </w:r>
    </w:p>
    <w:p w14:paraId="0D631959" w14:textId="2EB33736" w:rsidR="00070511" w:rsidRPr="00560C16" w:rsidRDefault="00A368A5" w:rsidP="00AA5373">
      <w:pPr>
        <w:spacing w:line="480" w:lineRule="auto"/>
        <w:rPr>
          <w:rFonts w:ascii="Times New Roman" w:hAnsi="Times New Roman" w:cs="Times New Roman"/>
          <w:sz w:val="24"/>
          <w:szCs w:val="24"/>
        </w:rPr>
      </w:pPr>
      <w:r w:rsidRPr="00560C16">
        <w:rPr>
          <w:rFonts w:ascii="Times New Roman" w:hAnsi="Times New Roman" w:cs="Times New Roman"/>
          <w:b/>
          <w:sz w:val="24"/>
          <w:szCs w:val="24"/>
        </w:rPr>
        <w:tab/>
      </w:r>
      <w:r w:rsidR="00073CC5" w:rsidRPr="003368FC">
        <w:rPr>
          <w:rFonts w:ascii="Times New Roman" w:hAnsi="Times New Roman" w:cs="Times New Roman"/>
          <w:sz w:val="24"/>
          <w:szCs w:val="24"/>
        </w:rPr>
        <w:t xml:space="preserve">A foundational belief of occupational science is that well-being is achieved and sustained through occupation (Stewart, Fischer, </w:t>
      </w:r>
      <w:proofErr w:type="spellStart"/>
      <w:r w:rsidR="00073CC5" w:rsidRPr="003368FC">
        <w:rPr>
          <w:rFonts w:ascii="Times New Roman" w:hAnsi="Times New Roman" w:cs="Times New Roman"/>
          <w:sz w:val="24"/>
          <w:szCs w:val="24"/>
        </w:rPr>
        <w:t>Hirji</w:t>
      </w:r>
      <w:proofErr w:type="spellEnd"/>
      <w:r w:rsidR="00073CC5" w:rsidRPr="003368FC">
        <w:rPr>
          <w:rFonts w:ascii="Times New Roman" w:hAnsi="Times New Roman" w:cs="Times New Roman"/>
          <w:sz w:val="24"/>
          <w:szCs w:val="24"/>
        </w:rPr>
        <w:t xml:space="preserve"> &amp; Davis, 2015).</w:t>
      </w:r>
      <w:r w:rsidR="00073CC5" w:rsidRPr="00560C16">
        <w:rPr>
          <w:rFonts w:ascii="Times New Roman" w:hAnsi="Times New Roman" w:cs="Times New Roman"/>
          <w:sz w:val="24"/>
          <w:szCs w:val="24"/>
        </w:rPr>
        <w:t xml:space="preserve"> </w:t>
      </w:r>
      <w:r w:rsidR="00F43F09" w:rsidRPr="00560C16">
        <w:rPr>
          <w:rFonts w:ascii="Times New Roman" w:hAnsi="Times New Roman" w:cs="Times New Roman"/>
          <w:sz w:val="24"/>
          <w:szCs w:val="24"/>
        </w:rPr>
        <w:t>Human o</w:t>
      </w:r>
      <w:r w:rsidR="001329D2" w:rsidRPr="00560C16">
        <w:rPr>
          <w:rFonts w:ascii="Times New Roman" w:hAnsi="Times New Roman" w:cs="Times New Roman"/>
          <w:sz w:val="24"/>
          <w:szCs w:val="24"/>
        </w:rPr>
        <w:t xml:space="preserve">ccupation </w:t>
      </w:r>
      <w:r w:rsidR="00073CC5" w:rsidRPr="00560C16">
        <w:rPr>
          <w:rFonts w:ascii="Times New Roman" w:hAnsi="Times New Roman" w:cs="Times New Roman"/>
          <w:sz w:val="24"/>
          <w:szCs w:val="24"/>
        </w:rPr>
        <w:t>contributes</w:t>
      </w:r>
      <w:r w:rsidR="008711B7" w:rsidRPr="00560C16">
        <w:rPr>
          <w:rFonts w:ascii="Times New Roman" w:hAnsi="Times New Roman" w:cs="Times New Roman"/>
          <w:sz w:val="24"/>
          <w:szCs w:val="24"/>
        </w:rPr>
        <w:t xml:space="preserve"> </w:t>
      </w:r>
      <w:r w:rsidR="001329D2" w:rsidRPr="00560C16">
        <w:rPr>
          <w:rFonts w:ascii="Times New Roman" w:hAnsi="Times New Roman" w:cs="Times New Roman"/>
          <w:sz w:val="24"/>
          <w:szCs w:val="24"/>
        </w:rPr>
        <w:t>to life satisfaction following disease or illness</w:t>
      </w:r>
      <w:r w:rsidR="00070511" w:rsidRPr="00560C16">
        <w:rPr>
          <w:rFonts w:ascii="Times New Roman" w:hAnsi="Times New Roman" w:cs="Times New Roman"/>
          <w:sz w:val="24"/>
          <w:szCs w:val="24"/>
        </w:rPr>
        <w:t xml:space="preserve"> (Boyce &amp; Fleming-</w:t>
      </w:r>
      <w:proofErr w:type="spellStart"/>
      <w:r w:rsidR="00070511" w:rsidRPr="00560C16">
        <w:rPr>
          <w:rFonts w:ascii="Times New Roman" w:hAnsi="Times New Roman" w:cs="Times New Roman"/>
          <w:sz w:val="24"/>
          <w:szCs w:val="24"/>
        </w:rPr>
        <w:t>Castaldy</w:t>
      </w:r>
      <w:proofErr w:type="spellEnd"/>
      <w:r w:rsidR="00070511" w:rsidRPr="00560C16">
        <w:rPr>
          <w:rFonts w:ascii="Times New Roman" w:hAnsi="Times New Roman" w:cs="Times New Roman"/>
          <w:sz w:val="24"/>
          <w:szCs w:val="24"/>
        </w:rPr>
        <w:t xml:space="preserve">, 2012; </w:t>
      </w:r>
      <w:proofErr w:type="spellStart"/>
      <w:r w:rsidR="00070511" w:rsidRPr="00560C16">
        <w:rPr>
          <w:rFonts w:ascii="Times New Roman" w:hAnsi="Times New Roman" w:cs="Times New Roman"/>
          <w:sz w:val="24"/>
          <w:szCs w:val="24"/>
        </w:rPr>
        <w:t>Ekelman</w:t>
      </w:r>
      <w:proofErr w:type="spellEnd"/>
      <w:r w:rsidR="00070511" w:rsidRPr="00560C16">
        <w:rPr>
          <w:rFonts w:ascii="Times New Roman" w:hAnsi="Times New Roman" w:cs="Times New Roman"/>
          <w:sz w:val="24"/>
          <w:szCs w:val="24"/>
        </w:rPr>
        <w:t xml:space="preserve"> et al</w:t>
      </w:r>
      <w:r w:rsidR="0040249C" w:rsidRPr="00560C16">
        <w:rPr>
          <w:rFonts w:ascii="Times New Roman" w:hAnsi="Times New Roman" w:cs="Times New Roman"/>
          <w:sz w:val="24"/>
          <w:szCs w:val="24"/>
        </w:rPr>
        <w:t>.,</w:t>
      </w:r>
      <w:r w:rsidR="00070511" w:rsidRPr="00560C16">
        <w:rPr>
          <w:rFonts w:ascii="Times New Roman" w:hAnsi="Times New Roman" w:cs="Times New Roman"/>
          <w:sz w:val="24"/>
          <w:szCs w:val="24"/>
        </w:rPr>
        <w:t xml:space="preserve"> 2017), </w:t>
      </w:r>
      <w:r w:rsidR="00363B92" w:rsidRPr="00560C16">
        <w:rPr>
          <w:rFonts w:ascii="Times New Roman" w:hAnsi="Times New Roman" w:cs="Times New Roman"/>
          <w:sz w:val="24"/>
          <w:szCs w:val="24"/>
        </w:rPr>
        <w:t xml:space="preserve">with </w:t>
      </w:r>
      <w:r w:rsidR="001329D2" w:rsidRPr="00560C16">
        <w:rPr>
          <w:rFonts w:ascii="Times New Roman" w:hAnsi="Times New Roman" w:cs="Times New Roman"/>
          <w:sz w:val="24"/>
          <w:szCs w:val="24"/>
        </w:rPr>
        <w:t xml:space="preserve">disengagement from meaningful </w:t>
      </w:r>
      <w:r w:rsidR="009A05B5" w:rsidRPr="00560C16">
        <w:rPr>
          <w:rFonts w:ascii="Times New Roman" w:hAnsi="Times New Roman" w:cs="Times New Roman"/>
          <w:sz w:val="24"/>
          <w:szCs w:val="24"/>
        </w:rPr>
        <w:t xml:space="preserve">occupation associated with increased stress, </w:t>
      </w:r>
      <w:r w:rsidR="00070511" w:rsidRPr="00560C16">
        <w:rPr>
          <w:rFonts w:ascii="Times New Roman" w:hAnsi="Times New Roman" w:cs="Times New Roman"/>
          <w:sz w:val="24"/>
          <w:szCs w:val="24"/>
        </w:rPr>
        <w:t xml:space="preserve">physiological changes and </w:t>
      </w:r>
      <w:r w:rsidR="00463465">
        <w:rPr>
          <w:rFonts w:ascii="Times New Roman" w:hAnsi="Times New Roman" w:cs="Times New Roman"/>
          <w:sz w:val="24"/>
          <w:szCs w:val="24"/>
        </w:rPr>
        <w:t>decline in</w:t>
      </w:r>
      <w:r w:rsidR="00463465" w:rsidRPr="00560C16">
        <w:rPr>
          <w:rFonts w:ascii="Times New Roman" w:hAnsi="Times New Roman" w:cs="Times New Roman"/>
          <w:sz w:val="24"/>
          <w:szCs w:val="24"/>
        </w:rPr>
        <w:t xml:space="preserve"> </w:t>
      </w:r>
      <w:r w:rsidR="00070511" w:rsidRPr="00560C16">
        <w:rPr>
          <w:rFonts w:ascii="Times New Roman" w:hAnsi="Times New Roman" w:cs="Times New Roman"/>
          <w:sz w:val="24"/>
          <w:szCs w:val="24"/>
        </w:rPr>
        <w:t xml:space="preserve">health (Blank, Harries &amp; Reynolds, 2014; </w:t>
      </w:r>
      <w:proofErr w:type="spellStart"/>
      <w:r w:rsidR="00070511" w:rsidRPr="00560C16">
        <w:rPr>
          <w:rFonts w:ascii="Times New Roman" w:hAnsi="Times New Roman" w:cs="Times New Roman"/>
          <w:sz w:val="24"/>
          <w:szCs w:val="24"/>
        </w:rPr>
        <w:t>Lokk</w:t>
      </w:r>
      <w:proofErr w:type="spellEnd"/>
      <w:r w:rsidR="000B3603" w:rsidRPr="00560C16">
        <w:rPr>
          <w:rFonts w:ascii="Times New Roman" w:hAnsi="Times New Roman" w:cs="Times New Roman"/>
          <w:sz w:val="24"/>
          <w:szCs w:val="24"/>
        </w:rPr>
        <w:t xml:space="preserve">, </w:t>
      </w:r>
      <w:proofErr w:type="spellStart"/>
      <w:r w:rsidR="000B3603" w:rsidRPr="00560C16">
        <w:rPr>
          <w:rFonts w:ascii="Times New Roman" w:hAnsi="Times New Roman" w:cs="Times New Roman"/>
          <w:sz w:val="24"/>
          <w:szCs w:val="24"/>
        </w:rPr>
        <w:t>Arnetz</w:t>
      </w:r>
      <w:proofErr w:type="spellEnd"/>
      <w:r w:rsidR="000B3603" w:rsidRPr="00560C16">
        <w:rPr>
          <w:rFonts w:ascii="Times New Roman" w:hAnsi="Times New Roman" w:cs="Times New Roman"/>
          <w:sz w:val="24"/>
          <w:szCs w:val="24"/>
        </w:rPr>
        <w:t xml:space="preserve"> &amp; </w:t>
      </w:r>
      <w:proofErr w:type="spellStart"/>
      <w:r w:rsidR="000B3603" w:rsidRPr="00560C16">
        <w:rPr>
          <w:rFonts w:ascii="Times New Roman" w:hAnsi="Times New Roman" w:cs="Times New Roman"/>
          <w:sz w:val="24"/>
          <w:szCs w:val="24"/>
        </w:rPr>
        <w:t>Theodell</w:t>
      </w:r>
      <w:proofErr w:type="spellEnd"/>
      <w:r w:rsidR="0040249C" w:rsidRPr="00560C16">
        <w:rPr>
          <w:rFonts w:ascii="Times New Roman" w:hAnsi="Times New Roman" w:cs="Times New Roman"/>
          <w:sz w:val="24"/>
          <w:szCs w:val="24"/>
        </w:rPr>
        <w:t>,</w:t>
      </w:r>
      <w:r w:rsidR="00070511" w:rsidRPr="00560C16">
        <w:rPr>
          <w:rFonts w:ascii="Times New Roman" w:hAnsi="Times New Roman" w:cs="Times New Roman"/>
          <w:sz w:val="24"/>
          <w:szCs w:val="24"/>
        </w:rPr>
        <w:t xml:space="preserve"> 1993). One of the foundational ways in which occupation is proposed to relate to well-being is through enabling expression of individual and collective values, </w:t>
      </w:r>
      <w:r w:rsidR="00AA37FF" w:rsidRPr="00560C16">
        <w:rPr>
          <w:rFonts w:ascii="Times New Roman" w:hAnsi="Times New Roman" w:cs="Times New Roman"/>
          <w:sz w:val="24"/>
          <w:szCs w:val="24"/>
        </w:rPr>
        <w:t xml:space="preserve">tenets </w:t>
      </w:r>
      <w:r w:rsidR="00070511" w:rsidRPr="00560C16">
        <w:rPr>
          <w:rFonts w:ascii="Times New Roman" w:hAnsi="Times New Roman" w:cs="Times New Roman"/>
          <w:sz w:val="24"/>
          <w:szCs w:val="24"/>
        </w:rPr>
        <w:t xml:space="preserve">of one’s identity. </w:t>
      </w:r>
    </w:p>
    <w:p w14:paraId="2DD03237" w14:textId="64DDA0A7" w:rsidR="00070511" w:rsidRPr="00560C16" w:rsidRDefault="00AA37FF" w:rsidP="00AA5373">
      <w:pPr>
        <w:spacing w:line="480" w:lineRule="auto"/>
        <w:ind w:firstLine="720"/>
        <w:rPr>
          <w:rFonts w:ascii="Times New Roman" w:hAnsi="Times New Roman" w:cs="Times New Roman"/>
          <w:sz w:val="24"/>
          <w:szCs w:val="24"/>
        </w:rPr>
      </w:pPr>
      <w:r w:rsidRPr="00560C16">
        <w:rPr>
          <w:rFonts w:ascii="Times New Roman" w:hAnsi="Times New Roman" w:cs="Times New Roman"/>
          <w:sz w:val="24"/>
          <w:szCs w:val="24"/>
        </w:rPr>
        <w:t>A</w:t>
      </w:r>
      <w:r w:rsidR="00070511" w:rsidRPr="00560C16">
        <w:rPr>
          <w:rFonts w:ascii="Times New Roman" w:hAnsi="Times New Roman" w:cs="Times New Roman"/>
          <w:sz w:val="24"/>
          <w:szCs w:val="24"/>
        </w:rPr>
        <w:t xml:space="preserve"> basic characteristic of </w:t>
      </w:r>
      <w:r w:rsidR="00F307FB" w:rsidRPr="00560C16">
        <w:rPr>
          <w:rFonts w:ascii="Times New Roman" w:hAnsi="Times New Roman" w:cs="Times New Roman"/>
          <w:sz w:val="24"/>
          <w:szCs w:val="24"/>
        </w:rPr>
        <w:t>i</w:t>
      </w:r>
      <w:r w:rsidR="00070511" w:rsidRPr="00560C16">
        <w:rPr>
          <w:rFonts w:ascii="Times New Roman" w:hAnsi="Times New Roman" w:cs="Times New Roman"/>
          <w:sz w:val="24"/>
          <w:szCs w:val="24"/>
        </w:rPr>
        <w:t xml:space="preserve">dentity and fundamental division of society (West &amp; Zimmerman, 1987) </w:t>
      </w:r>
      <w:r w:rsidR="00F43F09" w:rsidRPr="00560C16">
        <w:rPr>
          <w:rFonts w:ascii="Times New Roman" w:hAnsi="Times New Roman" w:cs="Times New Roman"/>
          <w:sz w:val="24"/>
          <w:szCs w:val="24"/>
        </w:rPr>
        <w:t>is</w:t>
      </w:r>
      <w:r w:rsidR="00E92911" w:rsidRPr="00560C16">
        <w:rPr>
          <w:rFonts w:ascii="Times New Roman" w:hAnsi="Times New Roman" w:cs="Times New Roman"/>
          <w:sz w:val="24"/>
          <w:szCs w:val="24"/>
        </w:rPr>
        <w:t xml:space="preserve"> the </w:t>
      </w:r>
      <w:r w:rsidR="00A4098F" w:rsidRPr="00560C16">
        <w:rPr>
          <w:rFonts w:ascii="Times New Roman" w:hAnsi="Times New Roman" w:cs="Times New Roman"/>
          <w:sz w:val="24"/>
          <w:szCs w:val="24"/>
        </w:rPr>
        <w:t xml:space="preserve">gender </w:t>
      </w:r>
      <w:r w:rsidR="00E92911" w:rsidRPr="00560C16">
        <w:rPr>
          <w:rFonts w:ascii="Times New Roman" w:hAnsi="Times New Roman" w:cs="Times New Roman"/>
          <w:sz w:val="24"/>
          <w:szCs w:val="24"/>
        </w:rPr>
        <w:t>categories of man and woman</w:t>
      </w:r>
      <w:r w:rsidR="00070511" w:rsidRPr="00560C16">
        <w:rPr>
          <w:rFonts w:ascii="Times New Roman" w:hAnsi="Times New Roman" w:cs="Times New Roman"/>
          <w:sz w:val="24"/>
          <w:szCs w:val="24"/>
        </w:rPr>
        <w:t xml:space="preserve">. </w:t>
      </w:r>
      <w:r w:rsidR="0004025C">
        <w:rPr>
          <w:rFonts w:ascii="Times New Roman" w:hAnsi="Times New Roman" w:cs="Times New Roman"/>
          <w:sz w:val="24"/>
          <w:szCs w:val="24"/>
        </w:rPr>
        <w:t xml:space="preserve">One’s gender category is assumed from one’s sex at birth and, in Euro-Western contexts, is the binary </w:t>
      </w:r>
      <w:r w:rsidR="00E92911" w:rsidRPr="00560C16">
        <w:rPr>
          <w:rFonts w:ascii="Times New Roman" w:hAnsi="Times New Roman" w:cs="Times New Roman"/>
          <w:sz w:val="24"/>
          <w:szCs w:val="24"/>
        </w:rPr>
        <w:t>distinction that divides labour</w:t>
      </w:r>
      <w:r w:rsidR="00C40ED0" w:rsidRPr="00560C16">
        <w:rPr>
          <w:rFonts w:ascii="Times New Roman" w:hAnsi="Times New Roman" w:cs="Times New Roman"/>
          <w:sz w:val="24"/>
          <w:szCs w:val="24"/>
        </w:rPr>
        <w:t xml:space="preserve"> and dictates practices of self-care, including clothing choice and public bathroom use. </w:t>
      </w:r>
      <w:r w:rsidR="00070511" w:rsidRPr="00560C16">
        <w:rPr>
          <w:rFonts w:ascii="Times New Roman" w:hAnsi="Times New Roman" w:cs="Times New Roman"/>
          <w:sz w:val="24"/>
          <w:szCs w:val="24"/>
        </w:rPr>
        <w:t>Unlike sex,</w:t>
      </w:r>
      <w:r w:rsidR="00F43F09" w:rsidRPr="00560C16">
        <w:rPr>
          <w:rFonts w:ascii="Times New Roman" w:hAnsi="Times New Roman" w:cs="Times New Roman"/>
          <w:sz w:val="24"/>
          <w:szCs w:val="24"/>
        </w:rPr>
        <w:t xml:space="preserve"> which is</w:t>
      </w:r>
      <w:r w:rsidR="00070511" w:rsidRPr="00560C16">
        <w:rPr>
          <w:rFonts w:ascii="Times New Roman" w:hAnsi="Times New Roman" w:cs="Times New Roman"/>
          <w:sz w:val="24"/>
          <w:szCs w:val="24"/>
        </w:rPr>
        <w:t xml:space="preserve"> based on biological criteria, gender </w:t>
      </w:r>
      <w:r w:rsidR="00A4098F" w:rsidRPr="00560C16">
        <w:rPr>
          <w:rFonts w:ascii="Times New Roman" w:hAnsi="Times New Roman" w:cs="Times New Roman"/>
          <w:sz w:val="24"/>
          <w:szCs w:val="24"/>
        </w:rPr>
        <w:t xml:space="preserve">is expressed by </w:t>
      </w:r>
      <w:r w:rsidR="00070511" w:rsidRPr="00560C16">
        <w:rPr>
          <w:rFonts w:ascii="Times New Roman" w:hAnsi="Times New Roman" w:cs="Times New Roman"/>
          <w:sz w:val="24"/>
          <w:szCs w:val="24"/>
        </w:rPr>
        <w:t xml:space="preserve">a series of </w:t>
      </w:r>
      <w:r w:rsidR="00070511" w:rsidRPr="00560C16">
        <w:rPr>
          <w:rFonts w:ascii="Times New Roman" w:hAnsi="Times New Roman" w:cs="Times New Roman"/>
          <w:i/>
          <w:sz w:val="24"/>
          <w:szCs w:val="24"/>
        </w:rPr>
        <w:t>acts of doing</w:t>
      </w:r>
      <w:r w:rsidR="00070511" w:rsidRPr="00560C16">
        <w:rPr>
          <w:rFonts w:ascii="Times New Roman" w:hAnsi="Times New Roman" w:cs="Times New Roman"/>
          <w:sz w:val="24"/>
          <w:szCs w:val="24"/>
        </w:rPr>
        <w:t xml:space="preserve"> (Connell, 2009). </w:t>
      </w:r>
      <w:r w:rsidR="002A2FA2" w:rsidRPr="00560C16">
        <w:rPr>
          <w:rFonts w:ascii="Times New Roman" w:hAnsi="Times New Roman" w:cs="Times New Roman"/>
          <w:sz w:val="24"/>
          <w:szCs w:val="24"/>
        </w:rPr>
        <w:t>Arguably</w:t>
      </w:r>
      <w:r w:rsidR="00070511" w:rsidRPr="00560C16">
        <w:rPr>
          <w:rFonts w:ascii="Times New Roman" w:hAnsi="Times New Roman" w:cs="Times New Roman"/>
          <w:sz w:val="24"/>
          <w:szCs w:val="24"/>
        </w:rPr>
        <w:t xml:space="preserve">, being </w:t>
      </w:r>
      <w:r w:rsidR="00A4098F" w:rsidRPr="00560C16">
        <w:rPr>
          <w:rFonts w:ascii="Times New Roman" w:hAnsi="Times New Roman" w:cs="Times New Roman"/>
          <w:sz w:val="24"/>
          <w:szCs w:val="24"/>
        </w:rPr>
        <w:t xml:space="preserve">perceived as </w:t>
      </w:r>
      <w:r w:rsidR="00070511" w:rsidRPr="00560C16">
        <w:rPr>
          <w:rFonts w:ascii="Times New Roman" w:hAnsi="Times New Roman" w:cs="Times New Roman"/>
          <w:sz w:val="24"/>
          <w:szCs w:val="24"/>
        </w:rPr>
        <w:t xml:space="preserve">a ‘man’ or a ‘woman’ is not a pre-determined state but rather is </w:t>
      </w:r>
      <w:r w:rsidR="00F307FB" w:rsidRPr="00560C16">
        <w:rPr>
          <w:rFonts w:ascii="Times New Roman" w:hAnsi="Times New Roman" w:cs="Times New Roman"/>
          <w:sz w:val="24"/>
          <w:szCs w:val="24"/>
        </w:rPr>
        <w:t xml:space="preserve">expressed </w:t>
      </w:r>
      <w:r w:rsidR="000828B0">
        <w:rPr>
          <w:rFonts w:ascii="Times New Roman" w:hAnsi="Times New Roman" w:cs="Times New Roman"/>
          <w:sz w:val="24"/>
          <w:szCs w:val="24"/>
        </w:rPr>
        <w:t xml:space="preserve">through one’s occupational engagement, </w:t>
      </w:r>
      <w:r w:rsidR="00070511" w:rsidRPr="00560C16">
        <w:rPr>
          <w:rFonts w:ascii="Times New Roman" w:hAnsi="Times New Roman" w:cs="Times New Roman"/>
          <w:sz w:val="24"/>
          <w:szCs w:val="24"/>
        </w:rPr>
        <w:t>by what one does or does not do</w:t>
      </w:r>
      <w:r w:rsidR="00E91703" w:rsidRPr="00560C16">
        <w:rPr>
          <w:rFonts w:ascii="Times New Roman" w:hAnsi="Times New Roman" w:cs="Times New Roman"/>
          <w:sz w:val="24"/>
          <w:szCs w:val="24"/>
        </w:rPr>
        <w:t xml:space="preserve"> (</w:t>
      </w:r>
      <w:proofErr w:type="spellStart"/>
      <w:r w:rsidR="00E91703" w:rsidRPr="00560C16">
        <w:rPr>
          <w:rFonts w:ascii="Times New Roman" w:hAnsi="Times New Roman" w:cs="Times New Roman"/>
          <w:sz w:val="24"/>
          <w:szCs w:val="24"/>
        </w:rPr>
        <w:t>Be</w:t>
      </w:r>
      <w:r w:rsidR="00F43F09" w:rsidRPr="00560C16">
        <w:rPr>
          <w:rFonts w:ascii="Times New Roman" w:hAnsi="Times New Roman" w:cs="Times New Roman"/>
          <w:sz w:val="24"/>
          <w:szCs w:val="24"/>
        </w:rPr>
        <w:t>a</w:t>
      </w:r>
      <w:r w:rsidR="00E91703" w:rsidRPr="00560C16">
        <w:rPr>
          <w:rFonts w:ascii="Times New Roman" w:hAnsi="Times New Roman" w:cs="Times New Roman"/>
          <w:sz w:val="24"/>
          <w:szCs w:val="24"/>
        </w:rPr>
        <w:t>gan</w:t>
      </w:r>
      <w:proofErr w:type="spellEnd"/>
      <w:r w:rsidR="00E91703" w:rsidRPr="00560C16">
        <w:rPr>
          <w:rFonts w:ascii="Times New Roman" w:hAnsi="Times New Roman" w:cs="Times New Roman"/>
          <w:sz w:val="24"/>
          <w:szCs w:val="24"/>
        </w:rPr>
        <w:t xml:space="preserve"> &amp; Saunders, 2005)</w:t>
      </w:r>
      <w:r w:rsidR="00070511" w:rsidRPr="00560C16">
        <w:rPr>
          <w:rFonts w:ascii="Times New Roman" w:hAnsi="Times New Roman" w:cs="Times New Roman"/>
          <w:sz w:val="24"/>
          <w:szCs w:val="24"/>
        </w:rPr>
        <w:t xml:space="preserve">.  </w:t>
      </w:r>
    </w:p>
    <w:p w14:paraId="06622CD2" w14:textId="22C486C0" w:rsidR="003C33E3" w:rsidRDefault="00070511" w:rsidP="00126DB5">
      <w:pPr>
        <w:spacing w:line="480" w:lineRule="auto"/>
        <w:ind w:firstLine="720"/>
        <w:rPr>
          <w:rFonts w:ascii="Times New Roman" w:hAnsi="Times New Roman" w:cs="Times New Roman"/>
          <w:sz w:val="24"/>
          <w:szCs w:val="24"/>
        </w:rPr>
      </w:pPr>
      <w:r w:rsidRPr="00560C16">
        <w:rPr>
          <w:rFonts w:ascii="Times New Roman" w:hAnsi="Times New Roman" w:cs="Times New Roman"/>
          <w:sz w:val="24"/>
          <w:szCs w:val="24"/>
        </w:rPr>
        <w:t>Two analyses have considered the centrality of occupation in sustaining and reproducing differences between girls and boys, women and men</w:t>
      </w:r>
      <w:r w:rsidR="009F11FA" w:rsidRPr="00560C16">
        <w:rPr>
          <w:rFonts w:ascii="Times New Roman" w:hAnsi="Times New Roman" w:cs="Times New Roman"/>
          <w:sz w:val="24"/>
          <w:szCs w:val="24"/>
        </w:rPr>
        <w:t xml:space="preserve"> (</w:t>
      </w:r>
      <w:proofErr w:type="spellStart"/>
      <w:r w:rsidR="009F11FA" w:rsidRPr="00560C16">
        <w:rPr>
          <w:rFonts w:ascii="Times New Roman" w:hAnsi="Times New Roman" w:cs="Times New Roman"/>
          <w:sz w:val="24"/>
          <w:szCs w:val="24"/>
        </w:rPr>
        <w:t>Beagan</w:t>
      </w:r>
      <w:proofErr w:type="spellEnd"/>
      <w:r w:rsidR="009F11FA" w:rsidRPr="00560C16">
        <w:rPr>
          <w:rFonts w:ascii="Times New Roman" w:hAnsi="Times New Roman" w:cs="Times New Roman"/>
          <w:sz w:val="24"/>
          <w:szCs w:val="24"/>
        </w:rPr>
        <w:t xml:space="preserve"> &amp; Saunders, 2005; </w:t>
      </w:r>
      <w:r w:rsidR="00A640D3" w:rsidRPr="00560C16">
        <w:rPr>
          <w:rFonts w:ascii="Times New Roman" w:hAnsi="Times New Roman" w:cs="Times New Roman"/>
          <w:sz w:val="24"/>
          <w:szCs w:val="24"/>
        </w:rPr>
        <w:t>Goodman, Kn</w:t>
      </w:r>
      <w:r w:rsidR="0040249C" w:rsidRPr="00560C16">
        <w:rPr>
          <w:rFonts w:ascii="Times New Roman" w:hAnsi="Times New Roman" w:cs="Times New Roman"/>
          <w:sz w:val="24"/>
          <w:szCs w:val="24"/>
        </w:rPr>
        <w:t>ott</w:t>
      </w:r>
      <w:r w:rsidR="009F11FA" w:rsidRPr="00560C16">
        <w:rPr>
          <w:rFonts w:ascii="Times New Roman" w:hAnsi="Times New Roman" w:cs="Times New Roman"/>
          <w:sz w:val="24"/>
          <w:szCs w:val="24"/>
        </w:rPr>
        <w:t>s &amp; Jackson, 2009)</w:t>
      </w:r>
      <w:r w:rsidRPr="00560C16">
        <w:rPr>
          <w:rFonts w:ascii="Times New Roman" w:hAnsi="Times New Roman" w:cs="Times New Roman"/>
          <w:sz w:val="24"/>
          <w:szCs w:val="24"/>
        </w:rPr>
        <w:t>.  The first, a historic occupational account of dress</w:t>
      </w:r>
      <w:r w:rsidR="00463465">
        <w:rPr>
          <w:rFonts w:ascii="Times New Roman" w:hAnsi="Times New Roman" w:cs="Times New Roman"/>
          <w:sz w:val="24"/>
          <w:szCs w:val="24"/>
        </w:rPr>
        <w:t>ing and grooming practices</w:t>
      </w:r>
      <w:r w:rsidRPr="00560C16">
        <w:rPr>
          <w:rFonts w:ascii="Times New Roman" w:hAnsi="Times New Roman" w:cs="Times New Roman"/>
          <w:sz w:val="24"/>
          <w:szCs w:val="24"/>
        </w:rPr>
        <w:t>, considered the regulation of the body through, for example, the routine asso</w:t>
      </w:r>
      <w:r w:rsidR="00241E1A" w:rsidRPr="00560C16">
        <w:rPr>
          <w:rFonts w:ascii="Times New Roman" w:hAnsi="Times New Roman" w:cs="Times New Roman"/>
          <w:sz w:val="24"/>
          <w:szCs w:val="24"/>
        </w:rPr>
        <w:t xml:space="preserve">ciation of pink with femininity, </w:t>
      </w:r>
      <w:r w:rsidR="00A640D3" w:rsidRPr="00560C16">
        <w:rPr>
          <w:rFonts w:ascii="Times New Roman" w:hAnsi="Times New Roman" w:cs="Times New Roman"/>
          <w:sz w:val="24"/>
          <w:szCs w:val="24"/>
        </w:rPr>
        <w:t xml:space="preserve">blue with masculinity </w:t>
      </w:r>
      <w:r w:rsidR="0040249C" w:rsidRPr="00560C16">
        <w:rPr>
          <w:rFonts w:ascii="Times New Roman" w:hAnsi="Times New Roman" w:cs="Times New Roman"/>
          <w:sz w:val="24"/>
          <w:szCs w:val="24"/>
        </w:rPr>
        <w:t xml:space="preserve">(Goodman et al., </w:t>
      </w:r>
      <w:r w:rsidRPr="00560C16">
        <w:rPr>
          <w:rFonts w:ascii="Times New Roman" w:hAnsi="Times New Roman" w:cs="Times New Roman"/>
          <w:sz w:val="24"/>
          <w:szCs w:val="24"/>
        </w:rPr>
        <w:t xml:space="preserve">2009). </w:t>
      </w:r>
      <w:r w:rsidR="009A05B5" w:rsidRPr="00560C16">
        <w:rPr>
          <w:rFonts w:ascii="Times New Roman" w:hAnsi="Times New Roman" w:cs="Times New Roman"/>
          <w:sz w:val="24"/>
          <w:szCs w:val="24"/>
        </w:rPr>
        <w:t>Here,</w:t>
      </w:r>
      <w:r w:rsidRPr="00560C16">
        <w:rPr>
          <w:rFonts w:ascii="Times New Roman" w:hAnsi="Times New Roman" w:cs="Times New Roman"/>
          <w:sz w:val="24"/>
          <w:szCs w:val="24"/>
        </w:rPr>
        <w:t xml:space="preserve"> normative Western judg</w:t>
      </w:r>
      <w:r w:rsidR="00F43F09" w:rsidRPr="00560C16">
        <w:rPr>
          <w:rFonts w:ascii="Times New Roman" w:hAnsi="Times New Roman" w:cs="Times New Roman"/>
          <w:sz w:val="24"/>
          <w:szCs w:val="24"/>
        </w:rPr>
        <w:t>e</w:t>
      </w:r>
      <w:r w:rsidRPr="00560C16">
        <w:rPr>
          <w:rFonts w:ascii="Times New Roman" w:hAnsi="Times New Roman" w:cs="Times New Roman"/>
          <w:sz w:val="24"/>
          <w:szCs w:val="24"/>
        </w:rPr>
        <w:t xml:space="preserve">ments of dress function to perpetuate a mimetic relationship between sex and gender, whereby gender </w:t>
      </w:r>
      <w:r w:rsidR="002F4B98" w:rsidRPr="00560C16">
        <w:rPr>
          <w:rFonts w:ascii="Times New Roman" w:hAnsi="Times New Roman" w:cs="Times New Roman"/>
          <w:sz w:val="24"/>
          <w:szCs w:val="24"/>
        </w:rPr>
        <w:t xml:space="preserve">expression </w:t>
      </w:r>
      <w:r w:rsidRPr="00560C16">
        <w:rPr>
          <w:rFonts w:ascii="Times New Roman" w:hAnsi="Times New Roman" w:cs="Times New Roman"/>
          <w:sz w:val="24"/>
          <w:szCs w:val="24"/>
        </w:rPr>
        <w:t xml:space="preserve">mirrors sex or is otherwise restricted by </w:t>
      </w:r>
      <w:r w:rsidRPr="00560C16">
        <w:rPr>
          <w:rFonts w:ascii="Times New Roman" w:hAnsi="Times New Roman" w:cs="Times New Roman"/>
          <w:sz w:val="24"/>
          <w:szCs w:val="24"/>
        </w:rPr>
        <w:lastRenderedPageBreak/>
        <w:t xml:space="preserve">it (Butler, 1990). The second, a qualitative phenomenological analysis, considered the body-focused occupations of </w:t>
      </w:r>
      <w:r w:rsidR="0004025C">
        <w:rPr>
          <w:rFonts w:ascii="Times New Roman" w:hAnsi="Times New Roman" w:cs="Times New Roman"/>
          <w:sz w:val="24"/>
          <w:szCs w:val="24"/>
        </w:rPr>
        <w:t>‘</w:t>
      </w:r>
      <w:r w:rsidR="00382115" w:rsidRPr="0004025C">
        <w:rPr>
          <w:rFonts w:ascii="Times New Roman" w:hAnsi="Times New Roman" w:cs="Times New Roman"/>
          <w:sz w:val="24"/>
          <w:szCs w:val="24"/>
        </w:rPr>
        <w:t>cisgender</w:t>
      </w:r>
      <w:r w:rsidR="0004025C">
        <w:rPr>
          <w:rFonts w:ascii="Times New Roman" w:hAnsi="Times New Roman" w:cs="Times New Roman"/>
          <w:sz w:val="24"/>
          <w:szCs w:val="24"/>
        </w:rPr>
        <w:t>’</w:t>
      </w:r>
      <w:r w:rsidR="00540B21" w:rsidRPr="00560C16">
        <w:rPr>
          <w:rFonts w:ascii="Times New Roman" w:hAnsi="Times New Roman" w:cs="Times New Roman"/>
          <w:sz w:val="24"/>
          <w:szCs w:val="24"/>
        </w:rPr>
        <w:t xml:space="preserve"> Canadian men, that is, </w:t>
      </w:r>
      <w:r w:rsidR="009821A5" w:rsidRPr="00560C16">
        <w:rPr>
          <w:rFonts w:ascii="Times New Roman" w:hAnsi="Times New Roman" w:cs="Times New Roman"/>
          <w:sz w:val="24"/>
          <w:szCs w:val="24"/>
        </w:rPr>
        <w:t xml:space="preserve">people assigned male at birth who identify as men </w:t>
      </w:r>
      <w:r w:rsidRPr="00560C16">
        <w:rPr>
          <w:rFonts w:ascii="Times New Roman" w:hAnsi="Times New Roman" w:cs="Times New Roman"/>
          <w:sz w:val="24"/>
          <w:szCs w:val="24"/>
        </w:rPr>
        <w:t>(</w:t>
      </w:r>
      <w:proofErr w:type="spellStart"/>
      <w:r w:rsidRPr="00560C16">
        <w:rPr>
          <w:rFonts w:ascii="Times New Roman" w:hAnsi="Times New Roman" w:cs="Times New Roman"/>
          <w:sz w:val="24"/>
          <w:szCs w:val="24"/>
        </w:rPr>
        <w:t>Beagan</w:t>
      </w:r>
      <w:proofErr w:type="spellEnd"/>
      <w:r w:rsidRPr="00560C16">
        <w:rPr>
          <w:rFonts w:ascii="Times New Roman" w:hAnsi="Times New Roman" w:cs="Times New Roman"/>
          <w:sz w:val="24"/>
          <w:szCs w:val="24"/>
        </w:rPr>
        <w:t xml:space="preserve"> &amp; Saunders, 2005). The regulation and disciplining of the masculine body was achieved through vigilant efforts to sustain muscle mass, reduce body fat</w:t>
      </w:r>
      <w:r w:rsidR="00951A71" w:rsidRPr="00560C16">
        <w:rPr>
          <w:rFonts w:ascii="Times New Roman" w:hAnsi="Times New Roman" w:cs="Times New Roman"/>
          <w:sz w:val="24"/>
          <w:szCs w:val="24"/>
        </w:rPr>
        <w:t>,</w:t>
      </w:r>
      <w:r w:rsidR="0004025C">
        <w:rPr>
          <w:rFonts w:ascii="Times New Roman" w:hAnsi="Times New Roman" w:cs="Times New Roman"/>
          <w:sz w:val="24"/>
          <w:szCs w:val="24"/>
        </w:rPr>
        <w:t xml:space="preserve"> and conceal ‘feminine</w:t>
      </w:r>
      <w:r w:rsidR="00587695">
        <w:rPr>
          <w:rFonts w:ascii="Times New Roman" w:hAnsi="Times New Roman" w:cs="Times New Roman"/>
          <w:sz w:val="24"/>
          <w:szCs w:val="24"/>
        </w:rPr>
        <w:t>’</w:t>
      </w:r>
      <w:r w:rsidRPr="00560C16">
        <w:rPr>
          <w:rFonts w:ascii="Times New Roman" w:hAnsi="Times New Roman" w:cs="Times New Roman"/>
          <w:sz w:val="24"/>
          <w:szCs w:val="24"/>
        </w:rPr>
        <w:t xml:space="preserve"> dietary practices</w:t>
      </w:r>
      <w:r w:rsidR="00587695">
        <w:rPr>
          <w:rFonts w:ascii="Times New Roman" w:hAnsi="Times New Roman" w:cs="Times New Roman"/>
          <w:sz w:val="24"/>
          <w:szCs w:val="24"/>
        </w:rPr>
        <w:t xml:space="preserve"> (</w:t>
      </w:r>
      <w:proofErr w:type="spellStart"/>
      <w:r w:rsidR="00587695">
        <w:rPr>
          <w:rFonts w:ascii="Times New Roman" w:hAnsi="Times New Roman" w:cs="Times New Roman"/>
          <w:sz w:val="24"/>
          <w:szCs w:val="24"/>
        </w:rPr>
        <w:t>Beagan</w:t>
      </w:r>
      <w:proofErr w:type="spellEnd"/>
      <w:r w:rsidR="00587695">
        <w:rPr>
          <w:rFonts w:ascii="Times New Roman" w:hAnsi="Times New Roman" w:cs="Times New Roman"/>
          <w:sz w:val="24"/>
          <w:szCs w:val="24"/>
        </w:rPr>
        <w:t xml:space="preserve"> &amp; Saunders, p.165)</w:t>
      </w:r>
      <w:r w:rsidRPr="00560C16">
        <w:rPr>
          <w:rFonts w:ascii="Times New Roman" w:hAnsi="Times New Roman" w:cs="Times New Roman"/>
          <w:sz w:val="24"/>
          <w:szCs w:val="24"/>
        </w:rPr>
        <w:t xml:space="preserve">. </w:t>
      </w:r>
      <w:r w:rsidR="003368FC">
        <w:rPr>
          <w:rFonts w:ascii="Times New Roman" w:hAnsi="Times New Roman" w:cs="Times New Roman"/>
          <w:sz w:val="24"/>
          <w:szCs w:val="24"/>
        </w:rPr>
        <w:t>Reframed through an occupational lens, this literature suggests that gender</w:t>
      </w:r>
      <w:r w:rsidR="003C33E3">
        <w:rPr>
          <w:rFonts w:ascii="Times New Roman" w:hAnsi="Times New Roman" w:cs="Times New Roman"/>
          <w:sz w:val="24"/>
          <w:szCs w:val="24"/>
        </w:rPr>
        <w:t xml:space="preserve"> is expressed and made intelligible through occupation. </w:t>
      </w:r>
    </w:p>
    <w:p w14:paraId="15B10357" w14:textId="1D0F94B9" w:rsidR="007844B1" w:rsidRPr="0061366A" w:rsidRDefault="007844B1" w:rsidP="00126DB5">
      <w:pPr>
        <w:spacing w:line="480" w:lineRule="auto"/>
        <w:ind w:firstLine="720"/>
        <w:rPr>
          <w:rFonts w:ascii="Times New Roman" w:hAnsi="Times New Roman" w:cs="Times New Roman"/>
          <w:sz w:val="24"/>
          <w:szCs w:val="24"/>
          <w:highlight w:val="yellow"/>
        </w:rPr>
      </w:pPr>
    </w:p>
    <w:p w14:paraId="0DA9B216" w14:textId="52C02B04" w:rsidR="008E5724" w:rsidRPr="00560C16" w:rsidRDefault="00070511" w:rsidP="00AA5373">
      <w:pPr>
        <w:spacing w:line="480" w:lineRule="auto"/>
        <w:ind w:firstLine="720"/>
        <w:rPr>
          <w:rFonts w:ascii="Times New Roman" w:hAnsi="Times New Roman" w:cs="Times New Roman"/>
          <w:sz w:val="24"/>
          <w:szCs w:val="24"/>
        </w:rPr>
      </w:pPr>
      <w:r w:rsidRPr="003368FC">
        <w:rPr>
          <w:rFonts w:ascii="Times New Roman" w:hAnsi="Times New Roman" w:cs="Times New Roman"/>
          <w:sz w:val="24"/>
          <w:szCs w:val="24"/>
        </w:rPr>
        <w:t xml:space="preserve">However, there are limits to the </w:t>
      </w:r>
      <w:r w:rsidR="00D772B9" w:rsidRPr="003368FC">
        <w:rPr>
          <w:rFonts w:ascii="Times New Roman" w:hAnsi="Times New Roman" w:cs="Times New Roman"/>
          <w:sz w:val="24"/>
          <w:szCs w:val="24"/>
        </w:rPr>
        <w:t xml:space="preserve">occupational </w:t>
      </w:r>
      <w:r w:rsidRPr="003368FC">
        <w:rPr>
          <w:rFonts w:ascii="Times New Roman" w:hAnsi="Times New Roman" w:cs="Times New Roman"/>
          <w:sz w:val="24"/>
          <w:szCs w:val="24"/>
        </w:rPr>
        <w:t>performance of gender.</w:t>
      </w:r>
      <w:r w:rsidRPr="00560C16">
        <w:rPr>
          <w:rFonts w:ascii="Times New Roman" w:hAnsi="Times New Roman" w:cs="Times New Roman"/>
          <w:sz w:val="24"/>
          <w:szCs w:val="24"/>
        </w:rPr>
        <w:t xml:space="preserve"> In Western society, gender is governed both ideologically and institutionally. </w:t>
      </w:r>
      <w:bookmarkStart w:id="4" w:name="_Hlk512775483"/>
      <w:r w:rsidR="00587695">
        <w:rPr>
          <w:rFonts w:ascii="Times New Roman" w:hAnsi="Times New Roman" w:cs="Times New Roman"/>
          <w:sz w:val="24"/>
          <w:szCs w:val="24"/>
        </w:rPr>
        <w:t>‘</w:t>
      </w:r>
      <w:proofErr w:type="spellStart"/>
      <w:r w:rsidRPr="0061366A">
        <w:rPr>
          <w:rFonts w:ascii="Times New Roman" w:hAnsi="Times New Roman" w:cs="Times New Roman"/>
          <w:sz w:val="24"/>
          <w:szCs w:val="24"/>
        </w:rPr>
        <w:t>Cisno</w:t>
      </w:r>
      <w:r w:rsidR="002E29D7" w:rsidRPr="0061366A">
        <w:rPr>
          <w:rFonts w:ascii="Times New Roman" w:hAnsi="Times New Roman" w:cs="Times New Roman"/>
          <w:sz w:val="24"/>
          <w:szCs w:val="24"/>
        </w:rPr>
        <w:t>r</w:t>
      </w:r>
      <w:r w:rsidRPr="0061366A">
        <w:rPr>
          <w:rFonts w:ascii="Times New Roman" w:hAnsi="Times New Roman" w:cs="Times New Roman"/>
          <w:sz w:val="24"/>
          <w:szCs w:val="24"/>
        </w:rPr>
        <w:t>mativity</w:t>
      </w:r>
      <w:proofErr w:type="spellEnd"/>
      <w:r w:rsidR="00587695">
        <w:rPr>
          <w:rFonts w:ascii="Times New Roman" w:hAnsi="Times New Roman" w:cs="Times New Roman"/>
          <w:sz w:val="24"/>
          <w:szCs w:val="24"/>
        </w:rPr>
        <w:t>’</w:t>
      </w:r>
      <w:r w:rsidRPr="00560C16">
        <w:rPr>
          <w:rFonts w:ascii="Times New Roman" w:hAnsi="Times New Roman" w:cs="Times New Roman"/>
          <w:sz w:val="24"/>
          <w:szCs w:val="24"/>
        </w:rPr>
        <w:t xml:space="preserve"> refers to the cultural belief that all people identify with their sex assigned at birth and perform the gender associated with their assigned sex throughout their lifespan</w:t>
      </w:r>
      <w:bookmarkEnd w:id="4"/>
      <w:r w:rsidR="009F11FA" w:rsidRPr="00560C16">
        <w:rPr>
          <w:rFonts w:ascii="Times New Roman" w:hAnsi="Times New Roman" w:cs="Times New Roman"/>
          <w:sz w:val="24"/>
          <w:szCs w:val="24"/>
        </w:rPr>
        <w:t xml:space="preserve"> </w:t>
      </w:r>
      <w:r w:rsidR="00FB3BF5" w:rsidRPr="00560C16">
        <w:rPr>
          <w:rFonts w:ascii="Times New Roman" w:hAnsi="Times New Roman" w:cs="Times New Roman"/>
          <w:sz w:val="24"/>
          <w:szCs w:val="24"/>
        </w:rPr>
        <w:t xml:space="preserve">(Stryker &amp; </w:t>
      </w:r>
      <w:proofErr w:type="spellStart"/>
      <w:r w:rsidR="00FB3BF5" w:rsidRPr="00560C16">
        <w:rPr>
          <w:rFonts w:ascii="Times New Roman" w:hAnsi="Times New Roman" w:cs="Times New Roman"/>
          <w:sz w:val="24"/>
          <w:szCs w:val="24"/>
        </w:rPr>
        <w:t>Aizura</w:t>
      </w:r>
      <w:proofErr w:type="spellEnd"/>
      <w:r w:rsidR="00FB3BF5" w:rsidRPr="00560C16">
        <w:rPr>
          <w:rFonts w:ascii="Times New Roman" w:hAnsi="Times New Roman" w:cs="Times New Roman"/>
          <w:sz w:val="24"/>
          <w:szCs w:val="24"/>
        </w:rPr>
        <w:t>, 2013</w:t>
      </w:r>
      <w:r w:rsidR="009F11FA" w:rsidRPr="00560C16">
        <w:rPr>
          <w:rFonts w:ascii="Times New Roman" w:hAnsi="Times New Roman" w:cs="Times New Roman"/>
          <w:sz w:val="24"/>
          <w:szCs w:val="24"/>
        </w:rPr>
        <w:t>)</w:t>
      </w:r>
      <w:r w:rsidR="00993C6A" w:rsidRPr="00560C16">
        <w:rPr>
          <w:rFonts w:ascii="Times New Roman" w:hAnsi="Times New Roman" w:cs="Times New Roman"/>
          <w:sz w:val="24"/>
          <w:szCs w:val="24"/>
        </w:rPr>
        <w:t xml:space="preserve">. </w:t>
      </w:r>
      <w:r w:rsidR="00094877" w:rsidRPr="00560C16">
        <w:rPr>
          <w:rFonts w:ascii="Times New Roman" w:hAnsi="Times New Roman" w:cs="Times New Roman"/>
          <w:sz w:val="24"/>
          <w:szCs w:val="24"/>
        </w:rPr>
        <w:t xml:space="preserve">The pervasive nature of this ideology </w:t>
      </w:r>
      <w:r w:rsidR="00076271" w:rsidRPr="00560C16">
        <w:rPr>
          <w:rFonts w:ascii="Times New Roman" w:hAnsi="Times New Roman" w:cs="Times New Roman"/>
          <w:sz w:val="24"/>
          <w:szCs w:val="24"/>
        </w:rPr>
        <w:t xml:space="preserve">results in </w:t>
      </w:r>
      <w:r w:rsidR="00094877" w:rsidRPr="00560C16">
        <w:rPr>
          <w:rFonts w:ascii="Times New Roman" w:hAnsi="Times New Roman" w:cs="Times New Roman"/>
          <w:sz w:val="24"/>
          <w:szCs w:val="24"/>
        </w:rPr>
        <w:t>the</w:t>
      </w:r>
      <w:r w:rsidR="00F80372" w:rsidRPr="00560C16">
        <w:rPr>
          <w:rFonts w:ascii="Times New Roman" w:hAnsi="Times New Roman" w:cs="Times New Roman"/>
          <w:sz w:val="24"/>
          <w:szCs w:val="24"/>
        </w:rPr>
        <w:t xml:space="preserve"> marginalisation</w:t>
      </w:r>
      <w:r w:rsidR="00076271" w:rsidRPr="00560C16">
        <w:rPr>
          <w:rFonts w:ascii="Times New Roman" w:hAnsi="Times New Roman" w:cs="Times New Roman"/>
          <w:sz w:val="24"/>
          <w:szCs w:val="24"/>
        </w:rPr>
        <w:t xml:space="preserve"> </w:t>
      </w:r>
      <w:r w:rsidR="00680281" w:rsidRPr="00560C16">
        <w:rPr>
          <w:rFonts w:ascii="Times New Roman" w:hAnsi="Times New Roman" w:cs="Times New Roman"/>
          <w:sz w:val="24"/>
          <w:szCs w:val="24"/>
        </w:rPr>
        <w:t xml:space="preserve">of non-gender conforming </w:t>
      </w:r>
      <w:r w:rsidR="009821A5" w:rsidRPr="00560C16">
        <w:rPr>
          <w:rFonts w:ascii="Times New Roman" w:hAnsi="Times New Roman" w:cs="Times New Roman"/>
          <w:sz w:val="24"/>
          <w:szCs w:val="24"/>
        </w:rPr>
        <w:t>people</w:t>
      </w:r>
      <w:r w:rsidR="00680281" w:rsidRPr="00560C16">
        <w:rPr>
          <w:rFonts w:ascii="Times New Roman" w:hAnsi="Times New Roman" w:cs="Times New Roman"/>
          <w:sz w:val="24"/>
          <w:szCs w:val="24"/>
        </w:rPr>
        <w:t xml:space="preserve"> </w:t>
      </w:r>
      <w:r w:rsidR="00076271" w:rsidRPr="00560C16">
        <w:rPr>
          <w:rFonts w:ascii="Times New Roman" w:hAnsi="Times New Roman" w:cs="Times New Roman"/>
          <w:sz w:val="24"/>
          <w:szCs w:val="24"/>
        </w:rPr>
        <w:t xml:space="preserve">within </w:t>
      </w:r>
      <w:r w:rsidR="00094877" w:rsidRPr="00560C16">
        <w:rPr>
          <w:rFonts w:ascii="Times New Roman" w:hAnsi="Times New Roman" w:cs="Times New Roman"/>
          <w:sz w:val="24"/>
          <w:szCs w:val="24"/>
        </w:rPr>
        <w:t xml:space="preserve">Euro-Western </w:t>
      </w:r>
      <w:r w:rsidR="00076271" w:rsidRPr="00560C16">
        <w:rPr>
          <w:rFonts w:ascii="Times New Roman" w:hAnsi="Times New Roman" w:cs="Times New Roman"/>
          <w:sz w:val="24"/>
          <w:szCs w:val="24"/>
        </w:rPr>
        <w:t xml:space="preserve">physical environments, information systems and </w:t>
      </w:r>
      <w:r w:rsidR="009821A5" w:rsidRPr="00560C16">
        <w:rPr>
          <w:rFonts w:ascii="Times New Roman" w:hAnsi="Times New Roman" w:cs="Times New Roman"/>
          <w:sz w:val="24"/>
          <w:szCs w:val="24"/>
        </w:rPr>
        <w:t>administrative</w:t>
      </w:r>
      <w:r w:rsidR="00076271" w:rsidRPr="00560C16">
        <w:rPr>
          <w:rFonts w:ascii="Times New Roman" w:hAnsi="Times New Roman" w:cs="Times New Roman"/>
          <w:sz w:val="24"/>
          <w:szCs w:val="24"/>
        </w:rPr>
        <w:t xml:space="preserve"> policies </w:t>
      </w:r>
      <w:r w:rsidR="00680281" w:rsidRPr="00560C16">
        <w:rPr>
          <w:rFonts w:ascii="Times New Roman" w:hAnsi="Times New Roman" w:cs="Times New Roman"/>
          <w:sz w:val="24"/>
          <w:szCs w:val="24"/>
        </w:rPr>
        <w:t>(Bauer et al., 2009; Namaste, 2000</w:t>
      </w:r>
      <w:r w:rsidR="00094877" w:rsidRPr="00560C16">
        <w:rPr>
          <w:rFonts w:ascii="Times New Roman" w:hAnsi="Times New Roman" w:cs="Times New Roman"/>
          <w:sz w:val="24"/>
          <w:szCs w:val="24"/>
        </w:rPr>
        <w:t xml:space="preserve">; </w:t>
      </w:r>
      <w:proofErr w:type="spellStart"/>
      <w:r w:rsidR="00094877" w:rsidRPr="00560C16">
        <w:rPr>
          <w:rFonts w:ascii="Times New Roman" w:hAnsi="Times New Roman" w:cs="Times New Roman"/>
          <w:sz w:val="24"/>
          <w:szCs w:val="24"/>
        </w:rPr>
        <w:t>Vermeir</w:t>
      </w:r>
      <w:proofErr w:type="spellEnd"/>
      <w:r w:rsidR="00094877" w:rsidRPr="00560C16">
        <w:rPr>
          <w:rFonts w:ascii="Times New Roman" w:hAnsi="Times New Roman" w:cs="Times New Roman"/>
          <w:sz w:val="24"/>
          <w:szCs w:val="24"/>
        </w:rPr>
        <w:t>, Jackson &amp; Marshall, 2018</w:t>
      </w:r>
      <w:r w:rsidR="00680281" w:rsidRPr="00560C16">
        <w:rPr>
          <w:rFonts w:ascii="Times New Roman" w:hAnsi="Times New Roman" w:cs="Times New Roman"/>
          <w:sz w:val="24"/>
          <w:szCs w:val="24"/>
        </w:rPr>
        <w:t>).</w:t>
      </w:r>
      <w:r w:rsidR="00056683" w:rsidRPr="00560C16">
        <w:rPr>
          <w:rFonts w:ascii="Times New Roman" w:hAnsi="Times New Roman" w:cs="Times New Roman"/>
          <w:sz w:val="24"/>
          <w:szCs w:val="24"/>
        </w:rPr>
        <w:t xml:space="preserve"> </w:t>
      </w:r>
      <w:r w:rsidR="00482A45" w:rsidRPr="00560C16">
        <w:rPr>
          <w:rFonts w:ascii="Times New Roman" w:hAnsi="Times New Roman" w:cs="Times New Roman"/>
          <w:sz w:val="24"/>
          <w:szCs w:val="24"/>
        </w:rPr>
        <w:t xml:space="preserve">Institutionally, </w:t>
      </w:r>
      <w:r w:rsidR="00D97552">
        <w:rPr>
          <w:rFonts w:ascii="Times New Roman" w:hAnsi="Times New Roman" w:cs="Times New Roman"/>
          <w:sz w:val="24"/>
          <w:szCs w:val="24"/>
        </w:rPr>
        <w:t xml:space="preserve">gender identities that do not </w:t>
      </w:r>
      <w:r w:rsidR="00B20DF3" w:rsidRPr="00560C16">
        <w:rPr>
          <w:rFonts w:ascii="Times New Roman" w:hAnsi="Times New Roman" w:cs="Times New Roman"/>
          <w:sz w:val="24"/>
          <w:szCs w:val="24"/>
        </w:rPr>
        <w:t xml:space="preserve">conform to </w:t>
      </w:r>
      <w:proofErr w:type="spellStart"/>
      <w:r w:rsidR="00B20DF3" w:rsidRPr="00560C16">
        <w:rPr>
          <w:rFonts w:ascii="Times New Roman" w:hAnsi="Times New Roman" w:cs="Times New Roman"/>
          <w:sz w:val="24"/>
          <w:szCs w:val="24"/>
        </w:rPr>
        <w:t>cisnormativity</w:t>
      </w:r>
      <w:proofErr w:type="spellEnd"/>
      <w:r w:rsidR="00B20DF3" w:rsidRPr="00560C16">
        <w:rPr>
          <w:rFonts w:ascii="Times New Roman" w:hAnsi="Times New Roman" w:cs="Times New Roman"/>
          <w:sz w:val="24"/>
          <w:szCs w:val="24"/>
        </w:rPr>
        <w:t xml:space="preserve"> are mediated and discursively constructed by medicine and psychiatry (Harwood, 2013; Stryker, 2008).  For instance, </w:t>
      </w:r>
      <w:r w:rsidRPr="00560C16">
        <w:rPr>
          <w:rFonts w:ascii="Times New Roman" w:hAnsi="Times New Roman" w:cs="Times New Roman"/>
          <w:sz w:val="24"/>
          <w:szCs w:val="24"/>
        </w:rPr>
        <w:t>the Diagnostic and Statistical Manual of Mental Disorders (DSM-</w:t>
      </w:r>
      <w:r w:rsidR="00AE27D6" w:rsidRPr="00560C16">
        <w:rPr>
          <w:rFonts w:ascii="Times New Roman" w:hAnsi="Times New Roman" w:cs="Times New Roman"/>
          <w:sz w:val="24"/>
          <w:szCs w:val="24"/>
        </w:rPr>
        <w:t>5</w:t>
      </w:r>
      <w:r w:rsidRPr="00560C16">
        <w:rPr>
          <w:rFonts w:ascii="Times New Roman" w:hAnsi="Times New Roman" w:cs="Times New Roman"/>
          <w:sz w:val="24"/>
          <w:szCs w:val="24"/>
        </w:rPr>
        <w:t>) includes</w:t>
      </w:r>
      <w:r w:rsidR="00F43F09" w:rsidRPr="00560C16">
        <w:rPr>
          <w:rFonts w:ascii="Times New Roman" w:hAnsi="Times New Roman" w:cs="Times New Roman"/>
          <w:sz w:val="24"/>
          <w:szCs w:val="24"/>
        </w:rPr>
        <w:t xml:space="preserve"> ‘Gender Dysphoria’ (GD) as</w:t>
      </w:r>
      <w:r w:rsidRPr="00560C16">
        <w:rPr>
          <w:rFonts w:ascii="Times New Roman" w:hAnsi="Times New Roman" w:cs="Times New Roman"/>
          <w:sz w:val="24"/>
          <w:szCs w:val="24"/>
        </w:rPr>
        <w:t xml:space="preserve"> a mental health diagnosis</w:t>
      </w:r>
      <w:r w:rsidR="00F43F09" w:rsidRPr="00560C16">
        <w:rPr>
          <w:rFonts w:ascii="Times New Roman" w:hAnsi="Times New Roman" w:cs="Times New Roman"/>
          <w:sz w:val="24"/>
          <w:szCs w:val="24"/>
        </w:rPr>
        <w:t>.</w:t>
      </w:r>
      <w:r w:rsidRPr="00560C16">
        <w:rPr>
          <w:rFonts w:ascii="Times New Roman" w:hAnsi="Times New Roman" w:cs="Times New Roman"/>
          <w:sz w:val="24"/>
          <w:szCs w:val="24"/>
        </w:rPr>
        <w:t xml:space="preserve"> </w:t>
      </w:r>
      <w:r w:rsidR="008E5724" w:rsidRPr="00560C16">
        <w:rPr>
          <w:rFonts w:ascii="Times New Roman" w:hAnsi="Times New Roman" w:cs="Times New Roman"/>
          <w:sz w:val="24"/>
          <w:szCs w:val="24"/>
        </w:rPr>
        <w:t xml:space="preserve">In this framework, non-normative gender </w:t>
      </w:r>
      <w:r w:rsidR="00D97552">
        <w:rPr>
          <w:rFonts w:ascii="Times New Roman" w:hAnsi="Times New Roman" w:cs="Times New Roman"/>
          <w:sz w:val="24"/>
          <w:szCs w:val="24"/>
        </w:rPr>
        <w:t>identity</w:t>
      </w:r>
      <w:r w:rsidR="00D97552" w:rsidRPr="00560C16">
        <w:rPr>
          <w:rFonts w:ascii="Times New Roman" w:hAnsi="Times New Roman" w:cs="Times New Roman"/>
          <w:sz w:val="24"/>
          <w:szCs w:val="24"/>
        </w:rPr>
        <w:t xml:space="preserve"> </w:t>
      </w:r>
      <w:r w:rsidR="00B20DF3" w:rsidRPr="00560C16">
        <w:rPr>
          <w:rFonts w:ascii="Times New Roman" w:hAnsi="Times New Roman" w:cs="Times New Roman"/>
          <w:sz w:val="24"/>
          <w:szCs w:val="24"/>
        </w:rPr>
        <w:t>is</w:t>
      </w:r>
      <w:r w:rsidR="008E5724" w:rsidRPr="00560C16">
        <w:rPr>
          <w:rFonts w:ascii="Times New Roman" w:hAnsi="Times New Roman" w:cs="Times New Roman"/>
          <w:sz w:val="24"/>
          <w:szCs w:val="24"/>
        </w:rPr>
        <w:t xml:space="preserve"> associated with psychological distress and occupational impairment </w:t>
      </w:r>
      <w:r w:rsidR="00B20DF3" w:rsidRPr="00560C16">
        <w:rPr>
          <w:rFonts w:ascii="Times New Roman" w:hAnsi="Times New Roman" w:cs="Times New Roman"/>
          <w:sz w:val="24"/>
          <w:szCs w:val="24"/>
        </w:rPr>
        <w:t>and consequently in need of treatment</w:t>
      </w:r>
      <w:r w:rsidR="00B20DF3" w:rsidRPr="00560C16" w:rsidDel="008E5724">
        <w:rPr>
          <w:rFonts w:ascii="Times New Roman" w:hAnsi="Times New Roman" w:cs="Times New Roman"/>
          <w:sz w:val="24"/>
          <w:szCs w:val="24"/>
        </w:rPr>
        <w:t xml:space="preserve"> </w:t>
      </w:r>
      <w:r w:rsidRPr="00560C16">
        <w:rPr>
          <w:rFonts w:ascii="Times New Roman" w:hAnsi="Times New Roman" w:cs="Times New Roman"/>
          <w:sz w:val="24"/>
          <w:szCs w:val="24"/>
        </w:rPr>
        <w:t>(APA, 2015).</w:t>
      </w:r>
      <w:r w:rsidR="00056683" w:rsidRPr="00560C16">
        <w:rPr>
          <w:rFonts w:ascii="Times New Roman" w:hAnsi="Times New Roman" w:cs="Times New Roman"/>
          <w:sz w:val="24"/>
          <w:szCs w:val="24"/>
        </w:rPr>
        <w:t xml:space="preserve"> </w:t>
      </w:r>
    </w:p>
    <w:p w14:paraId="4221B229" w14:textId="74064F0C" w:rsidR="000B7C8A" w:rsidRPr="00560C16" w:rsidRDefault="00142654" w:rsidP="00AA5373">
      <w:pPr>
        <w:spacing w:line="480" w:lineRule="auto"/>
        <w:ind w:firstLine="720"/>
        <w:rPr>
          <w:rFonts w:ascii="Times New Roman" w:hAnsi="Times New Roman" w:cs="Times New Roman"/>
          <w:sz w:val="24"/>
          <w:szCs w:val="24"/>
        </w:rPr>
      </w:pPr>
      <w:r w:rsidRPr="00560C16">
        <w:rPr>
          <w:rFonts w:ascii="Times New Roman" w:hAnsi="Times New Roman" w:cs="Times New Roman"/>
          <w:sz w:val="24"/>
          <w:szCs w:val="24"/>
        </w:rPr>
        <w:t xml:space="preserve">Given </w:t>
      </w:r>
      <w:r w:rsidR="00B155FB" w:rsidRPr="00560C16">
        <w:rPr>
          <w:rFonts w:ascii="Times New Roman" w:hAnsi="Times New Roman" w:cs="Times New Roman"/>
          <w:sz w:val="24"/>
          <w:szCs w:val="24"/>
        </w:rPr>
        <w:t xml:space="preserve">both </w:t>
      </w:r>
      <w:r w:rsidR="00E91703" w:rsidRPr="00560C16">
        <w:rPr>
          <w:rFonts w:ascii="Times New Roman" w:hAnsi="Times New Roman" w:cs="Times New Roman"/>
          <w:sz w:val="24"/>
          <w:szCs w:val="24"/>
        </w:rPr>
        <w:t xml:space="preserve">the centrality of occupation to wellbeing and the need to develop </w:t>
      </w:r>
      <w:r w:rsidR="00B155FB" w:rsidRPr="00560C16">
        <w:rPr>
          <w:rFonts w:ascii="Times New Roman" w:hAnsi="Times New Roman" w:cs="Times New Roman"/>
          <w:sz w:val="24"/>
          <w:szCs w:val="24"/>
        </w:rPr>
        <w:t>more inclusive perspectives on occupation (</w:t>
      </w:r>
      <w:r w:rsidR="00810134" w:rsidRPr="00560C16">
        <w:rPr>
          <w:rFonts w:ascii="Times New Roman" w:hAnsi="Times New Roman" w:cs="Times New Roman"/>
          <w:sz w:val="24"/>
          <w:szCs w:val="24"/>
        </w:rPr>
        <w:t xml:space="preserve">Whiteford &amp; </w:t>
      </w:r>
      <w:r w:rsidR="002F4B98" w:rsidRPr="00560C16">
        <w:rPr>
          <w:rFonts w:ascii="Times New Roman" w:hAnsi="Times New Roman" w:cs="Times New Roman"/>
          <w:sz w:val="24"/>
          <w:szCs w:val="24"/>
        </w:rPr>
        <w:t>Hocking, 2011</w:t>
      </w:r>
      <w:r w:rsidR="00B155FB" w:rsidRPr="00560C16">
        <w:rPr>
          <w:rFonts w:ascii="Times New Roman" w:hAnsi="Times New Roman" w:cs="Times New Roman"/>
          <w:sz w:val="24"/>
          <w:szCs w:val="24"/>
        </w:rPr>
        <w:t>)</w:t>
      </w:r>
      <w:r w:rsidR="00E91703" w:rsidRPr="00560C16">
        <w:rPr>
          <w:rFonts w:ascii="Times New Roman" w:hAnsi="Times New Roman" w:cs="Times New Roman"/>
          <w:sz w:val="24"/>
          <w:szCs w:val="24"/>
        </w:rPr>
        <w:t xml:space="preserve">, this </w:t>
      </w:r>
      <w:r w:rsidR="00363B92" w:rsidRPr="00560C16">
        <w:rPr>
          <w:rFonts w:ascii="Times New Roman" w:hAnsi="Times New Roman" w:cs="Times New Roman"/>
          <w:sz w:val="24"/>
          <w:szCs w:val="24"/>
        </w:rPr>
        <w:t xml:space="preserve">review considers the occupational experiences of </w:t>
      </w:r>
      <w:r w:rsidR="00BF699E" w:rsidRPr="00560C16">
        <w:rPr>
          <w:rFonts w:ascii="Times New Roman" w:hAnsi="Times New Roman" w:cs="Times New Roman"/>
          <w:sz w:val="24"/>
          <w:szCs w:val="24"/>
        </w:rPr>
        <w:t>people</w:t>
      </w:r>
      <w:r w:rsidR="00E91703" w:rsidRPr="00560C16">
        <w:rPr>
          <w:rFonts w:ascii="Times New Roman" w:hAnsi="Times New Roman" w:cs="Times New Roman"/>
          <w:sz w:val="24"/>
          <w:szCs w:val="24"/>
        </w:rPr>
        <w:t xml:space="preserve"> </w:t>
      </w:r>
      <w:r w:rsidR="00D97552">
        <w:rPr>
          <w:rFonts w:ascii="Times New Roman" w:hAnsi="Times New Roman" w:cs="Times New Roman"/>
          <w:sz w:val="24"/>
          <w:szCs w:val="24"/>
        </w:rPr>
        <w:t xml:space="preserve">with non-normative gender identities, specifically people </w:t>
      </w:r>
      <w:r w:rsidR="00D97552">
        <w:rPr>
          <w:rFonts w:ascii="Times New Roman" w:hAnsi="Times New Roman" w:cs="Times New Roman"/>
          <w:sz w:val="24"/>
          <w:szCs w:val="24"/>
        </w:rPr>
        <w:lastRenderedPageBreak/>
        <w:t xml:space="preserve">who are transgender. </w:t>
      </w:r>
      <w:r w:rsidR="00070511" w:rsidRPr="00560C16">
        <w:rPr>
          <w:rFonts w:ascii="Times New Roman" w:hAnsi="Times New Roman" w:cs="Times New Roman"/>
          <w:sz w:val="24"/>
          <w:szCs w:val="24"/>
        </w:rPr>
        <w:t xml:space="preserve">Transgender denotes a range of gender subjectivities and presentations that fall across, between or beyond the categories of </w:t>
      </w:r>
      <w:r w:rsidR="001F79A2" w:rsidRPr="00560C16">
        <w:rPr>
          <w:rFonts w:ascii="Times New Roman" w:hAnsi="Times New Roman" w:cs="Times New Roman"/>
          <w:sz w:val="24"/>
          <w:szCs w:val="24"/>
        </w:rPr>
        <w:t xml:space="preserve">cisgender </w:t>
      </w:r>
      <w:r w:rsidR="00070511" w:rsidRPr="00560C16">
        <w:rPr>
          <w:rFonts w:ascii="Times New Roman" w:hAnsi="Times New Roman" w:cs="Times New Roman"/>
          <w:sz w:val="24"/>
          <w:szCs w:val="24"/>
        </w:rPr>
        <w:t>man and woman (Hines &amp; Sanger, 2010), including individuals fo</w:t>
      </w:r>
      <w:r w:rsidR="00E92911" w:rsidRPr="00560C16">
        <w:rPr>
          <w:rFonts w:ascii="Times New Roman" w:hAnsi="Times New Roman" w:cs="Times New Roman"/>
          <w:sz w:val="24"/>
          <w:szCs w:val="24"/>
        </w:rPr>
        <w:t>rmerly diagnosed as transsexual</w:t>
      </w:r>
      <w:r w:rsidR="00FB3BF5" w:rsidRPr="00560C16">
        <w:rPr>
          <w:rFonts w:ascii="Times New Roman" w:hAnsi="Times New Roman" w:cs="Times New Roman"/>
          <w:sz w:val="24"/>
          <w:szCs w:val="24"/>
        </w:rPr>
        <w:t xml:space="preserve"> and those who define </w:t>
      </w:r>
      <w:r w:rsidR="001F79A2" w:rsidRPr="00560C16">
        <w:rPr>
          <w:rFonts w:ascii="Times New Roman" w:hAnsi="Times New Roman" w:cs="Times New Roman"/>
          <w:sz w:val="24"/>
          <w:szCs w:val="24"/>
        </w:rPr>
        <w:t>as female-to-male transman (</w:t>
      </w:r>
      <w:proofErr w:type="spellStart"/>
      <w:r w:rsidR="001F79A2" w:rsidRPr="00560C16">
        <w:rPr>
          <w:rFonts w:ascii="Times New Roman" w:hAnsi="Times New Roman" w:cs="Times New Roman"/>
          <w:sz w:val="24"/>
          <w:szCs w:val="24"/>
        </w:rPr>
        <w:t>FtM</w:t>
      </w:r>
      <w:proofErr w:type="spellEnd"/>
      <w:r w:rsidR="001F79A2" w:rsidRPr="00560C16">
        <w:rPr>
          <w:rFonts w:ascii="Times New Roman" w:hAnsi="Times New Roman" w:cs="Times New Roman"/>
          <w:sz w:val="24"/>
          <w:szCs w:val="24"/>
        </w:rPr>
        <w:t>), male-to-female transwoman (</w:t>
      </w:r>
      <w:proofErr w:type="spellStart"/>
      <w:r w:rsidR="001F79A2" w:rsidRPr="00560C16">
        <w:rPr>
          <w:rFonts w:ascii="Times New Roman" w:hAnsi="Times New Roman" w:cs="Times New Roman"/>
          <w:sz w:val="24"/>
          <w:szCs w:val="24"/>
        </w:rPr>
        <w:t>MtF</w:t>
      </w:r>
      <w:proofErr w:type="spellEnd"/>
      <w:r w:rsidR="001F79A2" w:rsidRPr="00560C16">
        <w:rPr>
          <w:rFonts w:ascii="Times New Roman" w:hAnsi="Times New Roman" w:cs="Times New Roman"/>
          <w:sz w:val="24"/>
          <w:szCs w:val="24"/>
        </w:rPr>
        <w:t xml:space="preserve">), </w:t>
      </w:r>
      <w:r w:rsidR="00E92911" w:rsidRPr="00560C16">
        <w:rPr>
          <w:rFonts w:ascii="Times New Roman" w:hAnsi="Times New Roman" w:cs="Times New Roman"/>
          <w:sz w:val="24"/>
          <w:szCs w:val="24"/>
        </w:rPr>
        <w:t>non-binary</w:t>
      </w:r>
      <w:r w:rsidR="001F79A2" w:rsidRPr="00560C16">
        <w:rPr>
          <w:rFonts w:ascii="Times New Roman" w:hAnsi="Times New Roman" w:cs="Times New Roman"/>
          <w:sz w:val="24"/>
          <w:szCs w:val="24"/>
        </w:rPr>
        <w:t xml:space="preserve"> and genderqueer </w:t>
      </w:r>
      <w:r w:rsidR="00E92911" w:rsidRPr="00560C16">
        <w:rPr>
          <w:rFonts w:ascii="Times New Roman" w:hAnsi="Times New Roman" w:cs="Times New Roman"/>
          <w:sz w:val="24"/>
          <w:szCs w:val="24"/>
        </w:rPr>
        <w:t>(</w:t>
      </w:r>
      <w:r w:rsidR="00FB3BF5" w:rsidRPr="00560C16">
        <w:rPr>
          <w:rFonts w:ascii="Times New Roman" w:hAnsi="Times New Roman" w:cs="Times New Roman"/>
          <w:sz w:val="24"/>
          <w:szCs w:val="24"/>
        </w:rPr>
        <w:t>Strauss et al., 2017</w:t>
      </w:r>
      <w:r w:rsidR="00E92911" w:rsidRPr="00560C16">
        <w:rPr>
          <w:rFonts w:ascii="Times New Roman" w:hAnsi="Times New Roman" w:cs="Times New Roman"/>
          <w:sz w:val="24"/>
          <w:szCs w:val="24"/>
        </w:rPr>
        <w:t>).</w:t>
      </w:r>
      <w:r w:rsidR="001C045F" w:rsidRPr="00560C16">
        <w:rPr>
          <w:rFonts w:ascii="Times New Roman" w:hAnsi="Times New Roman" w:cs="Times New Roman"/>
          <w:sz w:val="24"/>
          <w:szCs w:val="24"/>
        </w:rPr>
        <w:t xml:space="preserve"> </w:t>
      </w:r>
      <w:r w:rsidR="000B7C8A" w:rsidRPr="00560C16">
        <w:rPr>
          <w:rFonts w:ascii="Times New Roman" w:hAnsi="Times New Roman" w:cs="Times New Roman"/>
          <w:sz w:val="24"/>
          <w:szCs w:val="24"/>
        </w:rPr>
        <w:t xml:space="preserve">This </w:t>
      </w:r>
      <w:r w:rsidR="004238DD" w:rsidRPr="00560C16">
        <w:rPr>
          <w:rFonts w:ascii="Times New Roman" w:hAnsi="Times New Roman" w:cs="Times New Roman"/>
          <w:sz w:val="24"/>
          <w:szCs w:val="24"/>
        </w:rPr>
        <w:t>heterogeneous</w:t>
      </w:r>
      <w:r w:rsidR="000B7C8A" w:rsidRPr="00560C16">
        <w:rPr>
          <w:rFonts w:ascii="Times New Roman" w:hAnsi="Times New Roman" w:cs="Times New Roman"/>
          <w:sz w:val="24"/>
          <w:szCs w:val="24"/>
        </w:rPr>
        <w:t xml:space="preserve"> categorisation includes people who engage in medical transition </w:t>
      </w:r>
      <w:r w:rsidR="002333EA" w:rsidRPr="00560C16">
        <w:rPr>
          <w:rFonts w:ascii="Times New Roman" w:hAnsi="Times New Roman" w:cs="Times New Roman"/>
          <w:sz w:val="24"/>
          <w:szCs w:val="24"/>
        </w:rPr>
        <w:t xml:space="preserve">and </w:t>
      </w:r>
      <w:r w:rsidR="000B7C8A" w:rsidRPr="00560C16">
        <w:rPr>
          <w:rFonts w:ascii="Times New Roman" w:hAnsi="Times New Roman" w:cs="Times New Roman"/>
          <w:sz w:val="24"/>
          <w:szCs w:val="24"/>
        </w:rPr>
        <w:t xml:space="preserve">those who may alter their gender expression </w:t>
      </w:r>
      <w:r w:rsidR="00463465">
        <w:rPr>
          <w:rFonts w:ascii="Times New Roman" w:hAnsi="Times New Roman" w:cs="Times New Roman"/>
          <w:sz w:val="24"/>
          <w:szCs w:val="24"/>
        </w:rPr>
        <w:t xml:space="preserve">solely </w:t>
      </w:r>
      <w:r w:rsidR="000B7C8A" w:rsidRPr="00560C16">
        <w:rPr>
          <w:rFonts w:ascii="Times New Roman" w:hAnsi="Times New Roman" w:cs="Times New Roman"/>
          <w:sz w:val="24"/>
          <w:szCs w:val="24"/>
        </w:rPr>
        <w:t>through self-defined pronouns, name change and dress.</w:t>
      </w:r>
    </w:p>
    <w:p w14:paraId="39B7A277" w14:textId="1B4B9007" w:rsidR="008711B7" w:rsidRPr="00560C16" w:rsidRDefault="00ED7DB3" w:rsidP="00AA5373">
      <w:pPr>
        <w:spacing w:line="480" w:lineRule="auto"/>
        <w:rPr>
          <w:rFonts w:ascii="Times New Roman" w:hAnsi="Times New Roman" w:cs="Times New Roman"/>
          <w:sz w:val="24"/>
          <w:szCs w:val="24"/>
        </w:rPr>
      </w:pPr>
      <w:r w:rsidRPr="00560C16">
        <w:rPr>
          <w:rFonts w:ascii="Times New Roman" w:hAnsi="Times New Roman" w:cs="Times New Roman"/>
          <w:sz w:val="24"/>
          <w:szCs w:val="24"/>
        </w:rPr>
        <w:tab/>
      </w:r>
      <w:r w:rsidR="009A05B5" w:rsidRPr="00560C16">
        <w:rPr>
          <w:rFonts w:ascii="Times New Roman" w:hAnsi="Times New Roman" w:cs="Times New Roman"/>
          <w:sz w:val="24"/>
          <w:szCs w:val="24"/>
        </w:rPr>
        <w:t>A</w:t>
      </w:r>
      <w:r w:rsidR="00070511" w:rsidRPr="00560C16">
        <w:rPr>
          <w:rFonts w:ascii="Times New Roman" w:hAnsi="Times New Roman" w:cs="Times New Roman"/>
          <w:sz w:val="24"/>
          <w:szCs w:val="24"/>
        </w:rPr>
        <w:t xml:space="preserve"> </w:t>
      </w:r>
      <w:r w:rsidR="005A11F2" w:rsidRPr="00560C16">
        <w:rPr>
          <w:rFonts w:ascii="Times New Roman" w:hAnsi="Times New Roman" w:cs="Times New Roman"/>
          <w:sz w:val="24"/>
          <w:szCs w:val="24"/>
        </w:rPr>
        <w:t>scoping</w:t>
      </w:r>
      <w:r w:rsidR="00070511" w:rsidRPr="00560C16">
        <w:rPr>
          <w:rFonts w:ascii="Times New Roman" w:hAnsi="Times New Roman" w:cs="Times New Roman"/>
          <w:sz w:val="24"/>
          <w:szCs w:val="24"/>
        </w:rPr>
        <w:t xml:space="preserve"> review was </w:t>
      </w:r>
      <w:r w:rsidR="002F4B98" w:rsidRPr="00560C16">
        <w:rPr>
          <w:rFonts w:ascii="Times New Roman" w:hAnsi="Times New Roman" w:cs="Times New Roman"/>
          <w:sz w:val="24"/>
          <w:szCs w:val="24"/>
        </w:rPr>
        <w:t xml:space="preserve">conducted </w:t>
      </w:r>
      <w:r w:rsidR="00070511" w:rsidRPr="00560C16">
        <w:rPr>
          <w:rFonts w:ascii="Times New Roman" w:hAnsi="Times New Roman" w:cs="Times New Roman"/>
          <w:sz w:val="24"/>
          <w:szCs w:val="24"/>
        </w:rPr>
        <w:t xml:space="preserve">to examine </w:t>
      </w:r>
      <w:r w:rsidR="003C33E3">
        <w:rPr>
          <w:rFonts w:ascii="Times New Roman" w:hAnsi="Times New Roman" w:cs="Times New Roman"/>
          <w:sz w:val="24"/>
          <w:szCs w:val="24"/>
        </w:rPr>
        <w:t xml:space="preserve">transgender participants’ </w:t>
      </w:r>
      <w:r w:rsidR="00070511" w:rsidRPr="00560C16">
        <w:rPr>
          <w:rFonts w:ascii="Times New Roman" w:hAnsi="Times New Roman" w:cs="Times New Roman"/>
          <w:sz w:val="24"/>
          <w:szCs w:val="24"/>
        </w:rPr>
        <w:t>subjective experience</w:t>
      </w:r>
      <w:r w:rsidR="00B20DF3" w:rsidRPr="00560C16">
        <w:rPr>
          <w:rFonts w:ascii="Times New Roman" w:hAnsi="Times New Roman" w:cs="Times New Roman"/>
          <w:sz w:val="24"/>
          <w:szCs w:val="24"/>
        </w:rPr>
        <w:t>s</w:t>
      </w:r>
      <w:r w:rsidR="00070511" w:rsidRPr="00560C16">
        <w:rPr>
          <w:rFonts w:ascii="Times New Roman" w:hAnsi="Times New Roman" w:cs="Times New Roman"/>
          <w:sz w:val="24"/>
          <w:szCs w:val="24"/>
        </w:rPr>
        <w:t xml:space="preserve"> of occupation and </w:t>
      </w:r>
      <w:r w:rsidR="009A05B5" w:rsidRPr="00560C16">
        <w:rPr>
          <w:rFonts w:ascii="Times New Roman" w:hAnsi="Times New Roman" w:cs="Times New Roman"/>
          <w:sz w:val="24"/>
          <w:szCs w:val="24"/>
        </w:rPr>
        <w:t>the environment for transgender</w:t>
      </w:r>
      <w:r w:rsidR="00070511" w:rsidRPr="00560C16">
        <w:rPr>
          <w:rFonts w:ascii="Times New Roman" w:hAnsi="Times New Roman" w:cs="Times New Roman"/>
          <w:sz w:val="24"/>
          <w:szCs w:val="24"/>
        </w:rPr>
        <w:t xml:space="preserve"> participants. </w:t>
      </w:r>
      <w:r w:rsidR="000B231E" w:rsidRPr="00560C16">
        <w:rPr>
          <w:rFonts w:ascii="Times New Roman" w:hAnsi="Times New Roman" w:cs="Times New Roman"/>
          <w:sz w:val="24"/>
          <w:szCs w:val="24"/>
        </w:rPr>
        <w:t xml:space="preserve">The objectives of the review </w:t>
      </w:r>
      <w:r w:rsidR="00016DED" w:rsidRPr="00560C16">
        <w:rPr>
          <w:rFonts w:ascii="Times New Roman" w:hAnsi="Times New Roman" w:cs="Times New Roman"/>
          <w:sz w:val="24"/>
          <w:szCs w:val="24"/>
        </w:rPr>
        <w:t xml:space="preserve">were </w:t>
      </w:r>
      <w:r w:rsidR="000B231E" w:rsidRPr="00560C16">
        <w:rPr>
          <w:rFonts w:ascii="Times New Roman" w:hAnsi="Times New Roman" w:cs="Times New Roman"/>
          <w:sz w:val="24"/>
          <w:szCs w:val="24"/>
        </w:rPr>
        <w:t>to</w:t>
      </w:r>
      <w:r w:rsidR="009A05B5" w:rsidRPr="00560C16">
        <w:rPr>
          <w:rFonts w:ascii="Times New Roman" w:hAnsi="Times New Roman" w:cs="Times New Roman"/>
          <w:sz w:val="24"/>
          <w:szCs w:val="24"/>
        </w:rPr>
        <w:t>;</w:t>
      </w:r>
      <w:r w:rsidR="000B231E" w:rsidRPr="00560C16">
        <w:rPr>
          <w:rFonts w:ascii="Times New Roman" w:hAnsi="Times New Roman" w:cs="Times New Roman"/>
          <w:sz w:val="24"/>
          <w:szCs w:val="24"/>
        </w:rPr>
        <w:t xml:space="preserve"> (</w:t>
      </w:r>
      <w:r w:rsidR="00932EF6">
        <w:rPr>
          <w:rFonts w:ascii="Times New Roman" w:hAnsi="Times New Roman" w:cs="Times New Roman"/>
          <w:sz w:val="24"/>
          <w:szCs w:val="24"/>
        </w:rPr>
        <w:t>a</w:t>
      </w:r>
      <w:r w:rsidR="000B231E" w:rsidRPr="00560C16">
        <w:rPr>
          <w:rFonts w:ascii="Times New Roman" w:hAnsi="Times New Roman" w:cs="Times New Roman"/>
          <w:sz w:val="24"/>
          <w:szCs w:val="24"/>
        </w:rPr>
        <w:t>) describe the</w:t>
      </w:r>
      <w:r w:rsidR="0001690A" w:rsidRPr="00560C16">
        <w:rPr>
          <w:rFonts w:ascii="Times New Roman" w:hAnsi="Times New Roman" w:cs="Times New Roman"/>
          <w:sz w:val="24"/>
          <w:szCs w:val="24"/>
        </w:rPr>
        <w:t xml:space="preserve"> occupations central </w:t>
      </w:r>
      <w:r w:rsidR="000B231E" w:rsidRPr="00560C16">
        <w:rPr>
          <w:rFonts w:ascii="Times New Roman" w:hAnsi="Times New Roman" w:cs="Times New Roman"/>
          <w:sz w:val="24"/>
          <w:szCs w:val="24"/>
        </w:rPr>
        <w:t>to the c</w:t>
      </w:r>
      <w:r w:rsidR="00E535E1" w:rsidRPr="00560C16">
        <w:rPr>
          <w:rFonts w:ascii="Times New Roman" w:hAnsi="Times New Roman" w:cs="Times New Roman"/>
          <w:sz w:val="24"/>
          <w:szCs w:val="24"/>
        </w:rPr>
        <w:t>onstruction and expression of transgender identities</w:t>
      </w:r>
      <w:r w:rsidR="00142654" w:rsidRPr="00560C16">
        <w:rPr>
          <w:rFonts w:ascii="Times New Roman" w:hAnsi="Times New Roman" w:cs="Times New Roman"/>
          <w:sz w:val="24"/>
          <w:szCs w:val="24"/>
        </w:rPr>
        <w:t xml:space="preserve">, and </w:t>
      </w:r>
      <w:r w:rsidR="000B231E" w:rsidRPr="00560C16">
        <w:rPr>
          <w:rFonts w:ascii="Times New Roman" w:hAnsi="Times New Roman" w:cs="Times New Roman"/>
          <w:sz w:val="24"/>
          <w:szCs w:val="24"/>
        </w:rPr>
        <w:t>(</w:t>
      </w:r>
      <w:r w:rsidR="00932EF6">
        <w:rPr>
          <w:rFonts w:ascii="Times New Roman" w:hAnsi="Times New Roman" w:cs="Times New Roman"/>
          <w:sz w:val="24"/>
          <w:szCs w:val="24"/>
        </w:rPr>
        <w:t>b</w:t>
      </w:r>
      <w:r w:rsidR="000B231E" w:rsidRPr="00560C16">
        <w:rPr>
          <w:rFonts w:ascii="Times New Roman" w:hAnsi="Times New Roman" w:cs="Times New Roman"/>
          <w:sz w:val="24"/>
          <w:szCs w:val="24"/>
        </w:rPr>
        <w:t>) explore the enabling and/or restrictive features of the environment in facilitating occupation</w:t>
      </w:r>
      <w:r w:rsidR="00142654" w:rsidRPr="00560C16">
        <w:rPr>
          <w:rFonts w:ascii="Times New Roman" w:hAnsi="Times New Roman" w:cs="Times New Roman"/>
          <w:sz w:val="24"/>
          <w:szCs w:val="24"/>
        </w:rPr>
        <w:t>.</w:t>
      </w:r>
      <w:r w:rsidR="008711B7" w:rsidRPr="00560C16">
        <w:rPr>
          <w:rFonts w:ascii="Times New Roman" w:hAnsi="Times New Roman" w:cs="Times New Roman"/>
          <w:sz w:val="24"/>
          <w:szCs w:val="24"/>
        </w:rPr>
        <w:t xml:space="preserve"> </w:t>
      </w:r>
      <w:r w:rsidR="00F74A05" w:rsidRPr="00560C16">
        <w:rPr>
          <w:rFonts w:ascii="Times New Roman" w:hAnsi="Times New Roman" w:cs="Times New Roman"/>
          <w:sz w:val="24"/>
          <w:szCs w:val="24"/>
        </w:rPr>
        <w:t xml:space="preserve">By considering the experiences of </w:t>
      </w:r>
      <w:r w:rsidR="00D97552">
        <w:rPr>
          <w:rFonts w:ascii="Times New Roman" w:hAnsi="Times New Roman" w:cs="Times New Roman"/>
          <w:sz w:val="24"/>
          <w:szCs w:val="24"/>
        </w:rPr>
        <w:t>transgender people</w:t>
      </w:r>
      <w:r w:rsidR="00F74A05" w:rsidRPr="00560C16">
        <w:rPr>
          <w:rFonts w:ascii="Times New Roman" w:hAnsi="Times New Roman" w:cs="Times New Roman"/>
          <w:sz w:val="24"/>
          <w:szCs w:val="24"/>
        </w:rPr>
        <w:t xml:space="preserve">, this </w:t>
      </w:r>
      <w:r w:rsidR="00D97552">
        <w:rPr>
          <w:rFonts w:ascii="Times New Roman" w:hAnsi="Times New Roman" w:cs="Times New Roman"/>
          <w:sz w:val="24"/>
          <w:szCs w:val="24"/>
        </w:rPr>
        <w:t>review</w:t>
      </w:r>
      <w:r w:rsidR="00D97552" w:rsidRPr="00560C16">
        <w:rPr>
          <w:rFonts w:ascii="Times New Roman" w:hAnsi="Times New Roman" w:cs="Times New Roman"/>
          <w:sz w:val="24"/>
          <w:szCs w:val="24"/>
        </w:rPr>
        <w:t xml:space="preserve"> </w:t>
      </w:r>
      <w:r w:rsidR="00F74A05" w:rsidRPr="00560C16">
        <w:rPr>
          <w:rFonts w:ascii="Times New Roman" w:hAnsi="Times New Roman" w:cs="Times New Roman"/>
          <w:sz w:val="24"/>
          <w:szCs w:val="24"/>
        </w:rPr>
        <w:t>seeks to broaden</w:t>
      </w:r>
      <w:r w:rsidR="002333EA" w:rsidRPr="00560C16">
        <w:rPr>
          <w:rFonts w:ascii="Times New Roman" w:hAnsi="Times New Roman" w:cs="Times New Roman"/>
          <w:sz w:val="24"/>
          <w:szCs w:val="24"/>
        </w:rPr>
        <w:t xml:space="preserve"> occupational science’s</w:t>
      </w:r>
      <w:r w:rsidR="00B4726A" w:rsidRPr="00560C16">
        <w:rPr>
          <w:rFonts w:ascii="Times New Roman" w:hAnsi="Times New Roman" w:cs="Times New Roman"/>
          <w:sz w:val="24"/>
          <w:szCs w:val="24"/>
        </w:rPr>
        <w:t xml:space="preserve"> </w:t>
      </w:r>
      <w:r w:rsidR="00F74A05" w:rsidRPr="00560C16">
        <w:rPr>
          <w:rFonts w:ascii="Times New Roman" w:hAnsi="Times New Roman" w:cs="Times New Roman"/>
          <w:sz w:val="24"/>
          <w:szCs w:val="24"/>
        </w:rPr>
        <w:t xml:space="preserve">understanding of </w:t>
      </w:r>
      <w:r w:rsidR="00D97552">
        <w:rPr>
          <w:rFonts w:ascii="Times New Roman" w:hAnsi="Times New Roman" w:cs="Times New Roman"/>
          <w:sz w:val="24"/>
          <w:szCs w:val="24"/>
        </w:rPr>
        <w:t>how gender influences people’s engagement in occupation</w:t>
      </w:r>
      <w:r w:rsidR="00AF25B1" w:rsidRPr="00560C16">
        <w:rPr>
          <w:rFonts w:ascii="Times New Roman" w:hAnsi="Times New Roman" w:cs="Times New Roman"/>
          <w:sz w:val="24"/>
          <w:szCs w:val="24"/>
        </w:rPr>
        <w:t xml:space="preserve">. </w:t>
      </w:r>
    </w:p>
    <w:p w14:paraId="44E04A3F" w14:textId="43CC9366" w:rsidR="00070511" w:rsidRPr="00560C16" w:rsidRDefault="005A11F2" w:rsidP="00AA5373">
      <w:pPr>
        <w:spacing w:line="480" w:lineRule="auto"/>
        <w:jc w:val="center"/>
        <w:rPr>
          <w:rFonts w:ascii="Times New Roman" w:hAnsi="Times New Roman" w:cs="Times New Roman"/>
          <w:b/>
          <w:sz w:val="24"/>
          <w:szCs w:val="24"/>
        </w:rPr>
      </w:pPr>
      <w:r w:rsidRPr="00560C16">
        <w:rPr>
          <w:rFonts w:ascii="Times New Roman" w:hAnsi="Times New Roman" w:cs="Times New Roman"/>
          <w:b/>
          <w:sz w:val="24"/>
          <w:szCs w:val="24"/>
        </w:rPr>
        <w:t>Method</w:t>
      </w:r>
    </w:p>
    <w:p w14:paraId="6B8D26E1" w14:textId="6B7F03ED" w:rsidR="003D437B" w:rsidRPr="00560C16" w:rsidRDefault="003D437B" w:rsidP="00AA5373">
      <w:pPr>
        <w:widowControl w:val="0"/>
        <w:autoSpaceDE w:val="0"/>
        <w:autoSpaceDN w:val="0"/>
        <w:adjustRightInd w:val="0"/>
        <w:spacing w:line="480" w:lineRule="auto"/>
        <w:rPr>
          <w:rFonts w:ascii="Times New Roman" w:hAnsi="Times New Roman" w:cs="Times New Roman"/>
          <w:b/>
          <w:sz w:val="24"/>
          <w:szCs w:val="24"/>
        </w:rPr>
      </w:pPr>
      <w:r w:rsidRPr="00560C16">
        <w:rPr>
          <w:rFonts w:ascii="Times New Roman" w:hAnsi="Times New Roman" w:cs="Times New Roman"/>
          <w:b/>
          <w:sz w:val="24"/>
          <w:szCs w:val="24"/>
        </w:rPr>
        <w:t>Reflexive Statement</w:t>
      </w:r>
    </w:p>
    <w:p w14:paraId="6903B970" w14:textId="5F4FBD42" w:rsidR="00DD3B4E" w:rsidRPr="00560C16" w:rsidRDefault="008106DF" w:rsidP="00AA5373">
      <w:pPr>
        <w:widowControl w:val="0"/>
        <w:autoSpaceDE w:val="0"/>
        <w:autoSpaceDN w:val="0"/>
        <w:adjustRightInd w:val="0"/>
        <w:spacing w:line="480" w:lineRule="auto"/>
        <w:ind w:firstLine="720"/>
        <w:rPr>
          <w:rFonts w:ascii="Times New Roman" w:hAnsi="Times New Roman" w:cs="Times New Roman"/>
          <w:sz w:val="24"/>
          <w:szCs w:val="24"/>
        </w:rPr>
      </w:pPr>
      <w:r w:rsidRPr="00560C16">
        <w:rPr>
          <w:rFonts w:ascii="Times New Roman" w:hAnsi="Times New Roman" w:cs="Times New Roman"/>
          <w:sz w:val="24"/>
          <w:szCs w:val="24"/>
        </w:rPr>
        <w:t xml:space="preserve">The research team comprised two </w:t>
      </w:r>
      <w:r w:rsidR="00081FAF" w:rsidRPr="00560C16">
        <w:rPr>
          <w:rFonts w:ascii="Times New Roman" w:hAnsi="Times New Roman" w:cs="Times New Roman"/>
          <w:sz w:val="24"/>
          <w:szCs w:val="24"/>
        </w:rPr>
        <w:t xml:space="preserve">white, </w:t>
      </w:r>
      <w:r w:rsidRPr="00560C16">
        <w:rPr>
          <w:rFonts w:ascii="Times New Roman" w:hAnsi="Times New Roman" w:cs="Times New Roman"/>
          <w:sz w:val="24"/>
          <w:szCs w:val="24"/>
        </w:rPr>
        <w:t xml:space="preserve">cisgender </w:t>
      </w:r>
      <w:r w:rsidR="003D52EF" w:rsidRPr="00560C16">
        <w:rPr>
          <w:rFonts w:ascii="Times New Roman" w:hAnsi="Times New Roman" w:cs="Times New Roman"/>
          <w:sz w:val="24"/>
          <w:szCs w:val="24"/>
        </w:rPr>
        <w:t>academics</w:t>
      </w:r>
      <w:r w:rsidRPr="00560C16">
        <w:rPr>
          <w:rFonts w:ascii="Times New Roman" w:hAnsi="Times New Roman" w:cs="Times New Roman"/>
          <w:sz w:val="24"/>
          <w:szCs w:val="24"/>
        </w:rPr>
        <w:t xml:space="preserve"> </w:t>
      </w:r>
      <w:r w:rsidR="000A0D01" w:rsidRPr="00560C16">
        <w:rPr>
          <w:rFonts w:ascii="Times New Roman" w:hAnsi="Times New Roman" w:cs="Times New Roman"/>
          <w:sz w:val="24"/>
          <w:szCs w:val="24"/>
        </w:rPr>
        <w:t xml:space="preserve">(one </w:t>
      </w:r>
      <w:r w:rsidR="00615E68" w:rsidRPr="00560C16">
        <w:rPr>
          <w:rFonts w:ascii="Times New Roman" w:hAnsi="Times New Roman" w:cs="Times New Roman"/>
          <w:sz w:val="24"/>
          <w:szCs w:val="24"/>
        </w:rPr>
        <w:t xml:space="preserve">cisgender </w:t>
      </w:r>
      <w:r w:rsidR="000A0D01" w:rsidRPr="00560C16">
        <w:rPr>
          <w:rFonts w:ascii="Times New Roman" w:hAnsi="Times New Roman" w:cs="Times New Roman"/>
          <w:sz w:val="24"/>
          <w:szCs w:val="24"/>
        </w:rPr>
        <w:t xml:space="preserve">woman, one </w:t>
      </w:r>
      <w:r w:rsidR="00615E68" w:rsidRPr="00560C16">
        <w:rPr>
          <w:rFonts w:ascii="Times New Roman" w:hAnsi="Times New Roman" w:cs="Times New Roman"/>
          <w:sz w:val="24"/>
          <w:szCs w:val="24"/>
        </w:rPr>
        <w:t>cisgender man</w:t>
      </w:r>
      <w:r w:rsidR="000A0D01" w:rsidRPr="00560C16">
        <w:rPr>
          <w:rFonts w:ascii="Times New Roman" w:hAnsi="Times New Roman" w:cs="Times New Roman"/>
          <w:sz w:val="24"/>
          <w:szCs w:val="24"/>
        </w:rPr>
        <w:t>) with experience in qualitative research</w:t>
      </w:r>
      <w:r w:rsidR="00DD3B4E" w:rsidRPr="00560C16">
        <w:rPr>
          <w:rFonts w:ascii="Times New Roman" w:hAnsi="Times New Roman" w:cs="Times New Roman"/>
          <w:sz w:val="24"/>
          <w:szCs w:val="24"/>
        </w:rPr>
        <w:t xml:space="preserve">, one </w:t>
      </w:r>
      <w:r w:rsidR="00081FAF" w:rsidRPr="00560C16">
        <w:rPr>
          <w:rFonts w:ascii="Times New Roman" w:hAnsi="Times New Roman" w:cs="Times New Roman"/>
          <w:sz w:val="24"/>
          <w:szCs w:val="24"/>
        </w:rPr>
        <w:t xml:space="preserve">white </w:t>
      </w:r>
      <w:r w:rsidR="000A0D01" w:rsidRPr="00560C16">
        <w:rPr>
          <w:rFonts w:ascii="Times New Roman" w:hAnsi="Times New Roman" w:cs="Times New Roman"/>
          <w:sz w:val="24"/>
          <w:szCs w:val="24"/>
        </w:rPr>
        <w:t xml:space="preserve">cisgender doctoral student </w:t>
      </w:r>
      <w:r w:rsidR="005C5EB4" w:rsidRPr="00560C16">
        <w:rPr>
          <w:rFonts w:ascii="Times New Roman" w:hAnsi="Times New Roman" w:cs="Times New Roman"/>
          <w:sz w:val="24"/>
          <w:szCs w:val="24"/>
        </w:rPr>
        <w:t xml:space="preserve">who identifies as a lesbian, </w:t>
      </w:r>
      <w:r w:rsidR="000A0D01" w:rsidRPr="00560C16">
        <w:rPr>
          <w:rFonts w:ascii="Times New Roman" w:hAnsi="Times New Roman" w:cs="Times New Roman"/>
          <w:sz w:val="24"/>
          <w:szCs w:val="24"/>
        </w:rPr>
        <w:t xml:space="preserve">and a </w:t>
      </w:r>
      <w:r w:rsidR="00081FAF" w:rsidRPr="00560C16">
        <w:rPr>
          <w:rFonts w:ascii="Times New Roman" w:hAnsi="Times New Roman" w:cs="Times New Roman"/>
          <w:sz w:val="24"/>
          <w:szCs w:val="24"/>
        </w:rPr>
        <w:t xml:space="preserve">white, </w:t>
      </w:r>
      <w:r w:rsidR="00276F8E" w:rsidRPr="00560C16">
        <w:rPr>
          <w:rFonts w:ascii="Times New Roman" w:hAnsi="Times New Roman" w:cs="Times New Roman"/>
          <w:sz w:val="24"/>
          <w:szCs w:val="24"/>
        </w:rPr>
        <w:t>queer-identified</w:t>
      </w:r>
      <w:r w:rsidR="005C5EB4" w:rsidRPr="00560C16">
        <w:rPr>
          <w:rFonts w:ascii="Times New Roman" w:hAnsi="Times New Roman" w:cs="Times New Roman"/>
          <w:sz w:val="24"/>
          <w:szCs w:val="24"/>
        </w:rPr>
        <w:t xml:space="preserve"> </w:t>
      </w:r>
      <w:r w:rsidR="000A0D01" w:rsidRPr="00560C16">
        <w:rPr>
          <w:rFonts w:ascii="Times New Roman" w:hAnsi="Times New Roman" w:cs="Times New Roman"/>
          <w:sz w:val="24"/>
          <w:szCs w:val="24"/>
        </w:rPr>
        <w:t xml:space="preserve">transgender honours candidate. All researchers have a social and political interest in gender issues, and are variably positioned both inside and outside the transgender community. </w:t>
      </w:r>
      <w:bookmarkEnd w:id="3"/>
    </w:p>
    <w:p w14:paraId="1AD309C5" w14:textId="77777777" w:rsidR="003D437B" w:rsidRPr="00560C16" w:rsidRDefault="003D437B" w:rsidP="00AA5373">
      <w:pPr>
        <w:widowControl w:val="0"/>
        <w:autoSpaceDE w:val="0"/>
        <w:autoSpaceDN w:val="0"/>
        <w:adjustRightInd w:val="0"/>
        <w:spacing w:line="480" w:lineRule="auto"/>
        <w:rPr>
          <w:rFonts w:ascii="Times New Roman" w:hAnsi="Times New Roman" w:cs="Times New Roman"/>
          <w:b/>
          <w:sz w:val="24"/>
          <w:szCs w:val="24"/>
        </w:rPr>
      </w:pPr>
      <w:r w:rsidRPr="00560C16">
        <w:rPr>
          <w:rFonts w:ascii="Times New Roman" w:hAnsi="Times New Roman" w:cs="Times New Roman"/>
          <w:b/>
          <w:sz w:val="24"/>
          <w:szCs w:val="24"/>
        </w:rPr>
        <w:t>Scoping Review</w:t>
      </w:r>
    </w:p>
    <w:p w14:paraId="2D2A9280" w14:textId="21D719FD" w:rsidR="00016DED" w:rsidRPr="00560C16" w:rsidRDefault="00822F67" w:rsidP="00AA5373">
      <w:pPr>
        <w:widowControl w:val="0"/>
        <w:autoSpaceDE w:val="0"/>
        <w:autoSpaceDN w:val="0"/>
        <w:adjustRightInd w:val="0"/>
        <w:spacing w:line="480" w:lineRule="auto"/>
        <w:ind w:firstLine="720"/>
        <w:rPr>
          <w:rFonts w:ascii="Times New Roman" w:hAnsi="Times New Roman" w:cs="Times New Roman"/>
          <w:sz w:val="24"/>
          <w:szCs w:val="24"/>
        </w:rPr>
      </w:pPr>
      <w:r w:rsidRPr="00560C16">
        <w:rPr>
          <w:rFonts w:ascii="Times New Roman" w:hAnsi="Times New Roman" w:cs="Times New Roman"/>
          <w:sz w:val="24"/>
          <w:szCs w:val="24"/>
        </w:rPr>
        <w:t xml:space="preserve">Scoping reviews enable mapping of the broad research landscape, summarising evidence and identifying research gaps. This method is not discipline specific, permitting </w:t>
      </w:r>
      <w:r w:rsidRPr="00560C16">
        <w:rPr>
          <w:rFonts w:ascii="Times New Roman" w:hAnsi="Times New Roman" w:cs="Times New Roman"/>
          <w:sz w:val="24"/>
          <w:szCs w:val="24"/>
        </w:rPr>
        <w:lastRenderedPageBreak/>
        <w:t>consideration o</w:t>
      </w:r>
      <w:r w:rsidR="003C33E3">
        <w:rPr>
          <w:rFonts w:ascii="Times New Roman" w:hAnsi="Times New Roman" w:cs="Times New Roman"/>
          <w:sz w:val="24"/>
          <w:szCs w:val="24"/>
        </w:rPr>
        <w:t>f</w:t>
      </w:r>
      <w:r w:rsidRPr="00560C16">
        <w:rPr>
          <w:rFonts w:ascii="Times New Roman" w:hAnsi="Times New Roman" w:cs="Times New Roman"/>
          <w:sz w:val="24"/>
          <w:szCs w:val="24"/>
        </w:rPr>
        <w:t xml:space="preserve"> subjective experiences beyond the limited accounts offered within occupational science literature. In contrast to other types of reviews, a scoping review does not consider the quality of studies as a basis for inclusion; rather, the objective is to sample for breadth. </w:t>
      </w:r>
      <w:r w:rsidR="00864EBB" w:rsidRPr="00560C16">
        <w:rPr>
          <w:rFonts w:ascii="Times New Roman" w:hAnsi="Times New Roman" w:cs="Times New Roman"/>
          <w:sz w:val="24"/>
          <w:szCs w:val="24"/>
        </w:rPr>
        <w:t xml:space="preserve">The scoping review was </w:t>
      </w:r>
      <w:r w:rsidR="00F44B08" w:rsidRPr="00560C16">
        <w:rPr>
          <w:rFonts w:ascii="Times New Roman" w:hAnsi="Times New Roman" w:cs="Times New Roman"/>
          <w:sz w:val="24"/>
          <w:szCs w:val="24"/>
        </w:rPr>
        <w:t xml:space="preserve">conducted </w:t>
      </w:r>
      <w:r w:rsidR="00176DD9" w:rsidRPr="00560C16">
        <w:rPr>
          <w:rFonts w:ascii="Times New Roman" w:hAnsi="Times New Roman" w:cs="Times New Roman"/>
          <w:sz w:val="24"/>
          <w:szCs w:val="24"/>
        </w:rPr>
        <w:t xml:space="preserve">between April and </w:t>
      </w:r>
      <w:r w:rsidR="008106DF" w:rsidRPr="00560C16">
        <w:rPr>
          <w:rFonts w:ascii="Times New Roman" w:hAnsi="Times New Roman" w:cs="Times New Roman"/>
          <w:sz w:val="24"/>
          <w:szCs w:val="24"/>
        </w:rPr>
        <w:t>July</w:t>
      </w:r>
      <w:r w:rsidR="00176DD9" w:rsidRPr="00560C16">
        <w:rPr>
          <w:rFonts w:ascii="Times New Roman" w:hAnsi="Times New Roman" w:cs="Times New Roman"/>
          <w:sz w:val="24"/>
          <w:szCs w:val="24"/>
        </w:rPr>
        <w:t xml:space="preserve"> 2018 </w:t>
      </w:r>
      <w:r w:rsidRPr="00560C16">
        <w:rPr>
          <w:rFonts w:ascii="Times New Roman" w:hAnsi="Times New Roman" w:cs="Times New Roman"/>
          <w:sz w:val="24"/>
          <w:szCs w:val="24"/>
        </w:rPr>
        <w:t>applying</w:t>
      </w:r>
      <w:r w:rsidR="00864EBB" w:rsidRPr="00560C16">
        <w:rPr>
          <w:rFonts w:ascii="Times New Roman" w:hAnsi="Times New Roman" w:cs="Times New Roman"/>
          <w:sz w:val="24"/>
          <w:szCs w:val="24"/>
        </w:rPr>
        <w:t xml:space="preserve"> the method of</w:t>
      </w:r>
      <w:r w:rsidR="00B77477" w:rsidRPr="00560C16">
        <w:rPr>
          <w:rFonts w:ascii="Times New Roman" w:hAnsi="Times New Roman" w:cs="Times New Roman"/>
          <w:sz w:val="24"/>
          <w:szCs w:val="24"/>
        </w:rPr>
        <w:t xml:space="preserve"> </w:t>
      </w:r>
      <w:proofErr w:type="spellStart"/>
      <w:r w:rsidR="00B77477" w:rsidRPr="00560C16">
        <w:rPr>
          <w:rFonts w:ascii="Times New Roman" w:hAnsi="Times New Roman" w:cs="Times New Roman"/>
          <w:sz w:val="24"/>
          <w:szCs w:val="24"/>
        </w:rPr>
        <w:t>Arskey</w:t>
      </w:r>
      <w:proofErr w:type="spellEnd"/>
      <w:r w:rsidR="00B77477" w:rsidRPr="00560C16">
        <w:rPr>
          <w:rFonts w:ascii="Times New Roman" w:hAnsi="Times New Roman" w:cs="Times New Roman"/>
          <w:sz w:val="24"/>
          <w:szCs w:val="24"/>
        </w:rPr>
        <w:t xml:space="preserve"> and O’M</w:t>
      </w:r>
      <w:r w:rsidR="009A05B5" w:rsidRPr="00560C16">
        <w:rPr>
          <w:rFonts w:ascii="Times New Roman" w:hAnsi="Times New Roman" w:cs="Times New Roman"/>
          <w:sz w:val="24"/>
          <w:szCs w:val="24"/>
        </w:rPr>
        <w:t>alley (2005)</w:t>
      </w:r>
      <w:r w:rsidR="00097191" w:rsidRPr="00560C16">
        <w:rPr>
          <w:rFonts w:ascii="Times New Roman" w:hAnsi="Times New Roman" w:cs="Times New Roman"/>
          <w:sz w:val="24"/>
          <w:szCs w:val="24"/>
        </w:rPr>
        <w:t>.</w:t>
      </w:r>
      <w:r w:rsidR="00DF6B16" w:rsidRPr="00560C16">
        <w:rPr>
          <w:rFonts w:ascii="Times New Roman" w:hAnsi="Times New Roman" w:cs="Times New Roman"/>
          <w:sz w:val="24"/>
          <w:szCs w:val="24"/>
        </w:rPr>
        <w:t xml:space="preserve"> </w:t>
      </w:r>
      <w:r w:rsidR="00097191" w:rsidRPr="00560C16">
        <w:rPr>
          <w:rFonts w:ascii="Times New Roman" w:hAnsi="Times New Roman" w:cs="Times New Roman"/>
          <w:sz w:val="24"/>
          <w:szCs w:val="24"/>
        </w:rPr>
        <w:t xml:space="preserve">The scoping review </w:t>
      </w:r>
      <w:r w:rsidR="00D86686" w:rsidRPr="00560C16">
        <w:rPr>
          <w:rFonts w:ascii="Times New Roman" w:hAnsi="Times New Roman" w:cs="Times New Roman"/>
          <w:sz w:val="24"/>
          <w:szCs w:val="24"/>
        </w:rPr>
        <w:t xml:space="preserve">proceeded </w:t>
      </w:r>
      <w:r w:rsidR="003C33E3">
        <w:rPr>
          <w:rFonts w:ascii="Times New Roman" w:hAnsi="Times New Roman" w:cs="Times New Roman"/>
          <w:sz w:val="24"/>
          <w:szCs w:val="24"/>
        </w:rPr>
        <w:t xml:space="preserve">according to </w:t>
      </w:r>
      <w:r w:rsidR="00D86686" w:rsidRPr="00560C16">
        <w:rPr>
          <w:rFonts w:ascii="Times New Roman" w:hAnsi="Times New Roman" w:cs="Times New Roman"/>
          <w:sz w:val="24"/>
          <w:szCs w:val="24"/>
        </w:rPr>
        <w:t xml:space="preserve"> </w:t>
      </w:r>
      <w:proofErr w:type="spellStart"/>
      <w:r w:rsidR="00D86686" w:rsidRPr="00560C16">
        <w:rPr>
          <w:rFonts w:ascii="Times New Roman" w:hAnsi="Times New Roman" w:cs="Times New Roman"/>
          <w:sz w:val="24"/>
          <w:szCs w:val="24"/>
        </w:rPr>
        <w:t>Arskey</w:t>
      </w:r>
      <w:proofErr w:type="spellEnd"/>
      <w:r w:rsidR="00D86686" w:rsidRPr="00560C16">
        <w:rPr>
          <w:rFonts w:ascii="Times New Roman" w:hAnsi="Times New Roman" w:cs="Times New Roman"/>
          <w:sz w:val="24"/>
          <w:szCs w:val="24"/>
        </w:rPr>
        <w:t xml:space="preserve"> </w:t>
      </w:r>
      <w:r w:rsidR="00993693" w:rsidRPr="00560C16">
        <w:rPr>
          <w:rFonts w:ascii="Times New Roman" w:hAnsi="Times New Roman" w:cs="Times New Roman"/>
          <w:sz w:val="24"/>
          <w:szCs w:val="24"/>
        </w:rPr>
        <w:t>and O’Malley’s (2005) five-stage</w:t>
      </w:r>
      <w:r w:rsidR="00D86686" w:rsidRPr="00560C16">
        <w:rPr>
          <w:rFonts w:ascii="Times New Roman" w:hAnsi="Times New Roman" w:cs="Times New Roman"/>
          <w:sz w:val="24"/>
          <w:szCs w:val="24"/>
        </w:rPr>
        <w:t xml:space="preserve"> framework:</w:t>
      </w:r>
      <w:r w:rsidR="00016DED" w:rsidRPr="00560C16">
        <w:rPr>
          <w:rFonts w:ascii="Times New Roman" w:hAnsi="Times New Roman" w:cs="Times New Roman"/>
          <w:sz w:val="24"/>
          <w:szCs w:val="24"/>
        </w:rPr>
        <w:t xml:space="preserve"> (1) identification of the research question, (2) ide</w:t>
      </w:r>
      <w:r w:rsidR="00993693" w:rsidRPr="00560C16">
        <w:rPr>
          <w:rFonts w:ascii="Times New Roman" w:hAnsi="Times New Roman" w:cs="Times New Roman"/>
          <w:sz w:val="24"/>
          <w:szCs w:val="24"/>
        </w:rPr>
        <w:t>ntification of relevant studies</w:t>
      </w:r>
      <w:r w:rsidR="00016DED" w:rsidRPr="00560C16">
        <w:rPr>
          <w:rFonts w:ascii="Times New Roman" w:hAnsi="Times New Roman" w:cs="Times New Roman"/>
          <w:sz w:val="24"/>
          <w:szCs w:val="24"/>
        </w:rPr>
        <w:t xml:space="preserve"> (3) selecting studies, (4) charting data, and (5) collating, summarising and reporting results. </w:t>
      </w:r>
    </w:p>
    <w:p w14:paraId="5542FA5C" w14:textId="494F47B9" w:rsidR="00016DED" w:rsidRPr="00560C16" w:rsidRDefault="00016DED" w:rsidP="00AA5373">
      <w:pPr>
        <w:widowControl w:val="0"/>
        <w:autoSpaceDE w:val="0"/>
        <w:autoSpaceDN w:val="0"/>
        <w:adjustRightInd w:val="0"/>
        <w:spacing w:line="480" w:lineRule="auto"/>
        <w:rPr>
          <w:rFonts w:ascii="Times New Roman" w:hAnsi="Times New Roman" w:cs="Times New Roman"/>
          <w:b/>
          <w:sz w:val="24"/>
          <w:szCs w:val="24"/>
        </w:rPr>
      </w:pPr>
      <w:r w:rsidRPr="00560C16">
        <w:rPr>
          <w:rFonts w:ascii="Times New Roman" w:hAnsi="Times New Roman" w:cs="Times New Roman"/>
          <w:b/>
          <w:sz w:val="24"/>
          <w:szCs w:val="24"/>
        </w:rPr>
        <w:t>Identification of the research question</w:t>
      </w:r>
    </w:p>
    <w:p w14:paraId="058B8EAA" w14:textId="77777777" w:rsidR="00016DED" w:rsidRPr="00560C16" w:rsidRDefault="00AE0B53" w:rsidP="00AA5373">
      <w:pPr>
        <w:widowControl w:val="0"/>
        <w:autoSpaceDE w:val="0"/>
        <w:autoSpaceDN w:val="0"/>
        <w:adjustRightInd w:val="0"/>
        <w:spacing w:line="480" w:lineRule="auto"/>
        <w:ind w:firstLine="360"/>
        <w:rPr>
          <w:rFonts w:ascii="Times New Roman" w:hAnsi="Times New Roman" w:cs="Times New Roman"/>
          <w:sz w:val="24"/>
          <w:szCs w:val="24"/>
        </w:rPr>
      </w:pPr>
      <w:r w:rsidRPr="00560C16">
        <w:rPr>
          <w:rFonts w:ascii="Times New Roman" w:hAnsi="Times New Roman" w:cs="Times New Roman"/>
          <w:sz w:val="24"/>
          <w:szCs w:val="24"/>
        </w:rPr>
        <w:t xml:space="preserve">Two research questions were devised to ensure the breadth and depth of topic coverage: </w:t>
      </w:r>
    </w:p>
    <w:p w14:paraId="55ECD12B" w14:textId="42CE48C7" w:rsidR="001144C2" w:rsidRPr="00560C16" w:rsidRDefault="00F54A6C" w:rsidP="00AA5373">
      <w:pPr>
        <w:pStyle w:val="ListParagraph"/>
        <w:widowControl w:val="0"/>
        <w:numPr>
          <w:ilvl w:val="0"/>
          <w:numId w:val="3"/>
        </w:numPr>
        <w:autoSpaceDE w:val="0"/>
        <w:autoSpaceDN w:val="0"/>
        <w:adjustRightInd w:val="0"/>
        <w:spacing w:line="480" w:lineRule="auto"/>
        <w:rPr>
          <w:rFonts w:ascii="Times New Roman" w:hAnsi="Times New Roman" w:cs="Times New Roman"/>
          <w:sz w:val="24"/>
          <w:szCs w:val="24"/>
        </w:rPr>
      </w:pPr>
      <w:r w:rsidRPr="00560C16">
        <w:rPr>
          <w:rFonts w:ascii="Times New Roman" w:hAnsi="Times New Roman" w:cs="Times New Roman"/>
          <w:sz w:val="24"/>
          <w:szCs w:val="24"/>
        </w:rPr>
        <w:t xml:space="preserve">What aspects of occupational experience have been researched? </w:t>
      </w:r>
    </w:p>
    <w:p w14:paraId="79214E69" w14:textId="77777777" w:rsidR="00276F8E" w:rsidRPr="00560C16" w:rsidRDefault="00276F8E" w:rsidP="00AA5373">
      <w:pPr>
        <w:pStyle w:val="ListParagraph"/>
        <w:widowControl w:val="0"/>
        <w:autoSpaceDE w:val="0"/>
        <w:autoSpaceDN w:val="0"/>
        <w:adjustRightInd w:val="0"/>
        <w:spacing w:line="480" w:lineRule="auto"/>
        <w:rPr>
          <w:rFonts w:ascii="Times New Roman" w:hAnsi="Times New Roman" w:cs="Times New Roman"/>
          <w:sz w:val="24"/>
          <w:szCs w:val="24"/>
        </w:rPr>
      </w:pPr>
    </w:p>
    <w:p w14:paraId="0DCA12A6" w14:textId="77777777" w:rsidR="001144C2" w:rsidRPr="00560C16" w:rsidRDefault="001144C2" w:rsidP="00AA5373">
      <w:pPr>
        <w:pStyle w:val="ListParagraph"/>
        <w:widowControl w:val="0"/>
        <w:numPr>
          <w:ilvl w:val="0"/>
          <w:numId w:val="3"/>
        </w:numPr>
        <w:autoSpaceDE w:val="0"/>
        <w:autoSpaceDN w:val="0"/>
        <w:adjustRightInd w:val="0"/>
        <w:spacing w:line="480" w:lineRule="auto"/>
        <w:rPr>
          <w:rFonts w:ascii="Times New Roman" w:hAnsi="Times New Roman" w:cs="Times New Roman"/>
          <w:sz w:val="24"/>
          <w:szCs w:val="24"/>
        </w:rPr>
      </w:pPr>
      <w:r w:rsidRPr="00560C16">
        <w:rPr>
          <w:rFonts w:ascii="Times New Roman" w:hAnsi="Times New Roman" w:cs="Times New Roman"/>
          <w:sz w:val="24"/>
          <w:szCs w:val="24"/>
        </w:rPr>
        <w:t xml:space="preserve">What role does the environment play in enabling or restricting occupation? </w:t>
      </w:r>
    </w:p>
    <w:p w14:paraId="1C3A3190" w14:textId="7ECAE04E" w:rsidR="00097191" w:rsidRPr="00560C16" w:rsidRDefault="007F02ED" w:rsidP="00AA5373">
      <w:pPr>
        <w:widowControl w:val="0"/>
        <w:autoSpaceDE w:val="0"/>
        <w:autoSpaceDN w:val="0"/>
        <w:adjustRightInd w:val="0"/>
        <w:spacing w:line="480" w:lineRule="auto"/>
        <w:rPr>
          <w:rFonts w:ascii="Times New Roman" w:hAnsi="Times New Roman" w:cs="Times New Roman"/>
          <w:b/>
          <w:sz w:val="24"/>
          <w:szCs w:val="24"/>
        </w:rPr>
      </w:pPr>
      <w:r w:rsidRPr="00560C16">
        <w:rPr>
          <w:rFonts w:ascii="Times New Roman" w:hAnsi="Times New Roman" w:cs="Times New Roman"/>
          <w:b/>
          <w:sz w:val="24"/>
          <w:szCs w:val="24"/>
        </w:rPr>
        <w:t xml:space="preserve">Study identification and selection </w:t>
      </w:r>
    </w:p>
    <w:p w14:paraId="35058FE2" w14:textId="7A4972B0" w:rsidR="00F340BF" w:rsidRPr="00560C16" w:rsidRDefault="008106DF" w:rsidP="00051788">
      <w:pPr>
        <w:pStyle w:val="NormalWeb"/>
        <w:spacing w:line="480" w:lineRule="auto"/>
        <w:ind w:firstLine="720"/>
      </w:pPr>
      <w:r w:rsidRPr="00560C16">
        <w:rPr>
          <w:lang w:val="en-US"/>
        </w:rPr>
        <w:t xml:space="preserve">As the current research is concerned with subjective experiences of occupation, only qualitative studies were reviewed. Qualitative research enables inquiry into the form, function and meaning of occupation from an individual’s perspective. Following consultation with a </w:t>
      </w:r>
      <w:r w:rsidR="00BF7A4F" w:rsidRPr="00560C16">
        <w:rPr>
          <w:lang w:val="en-US"/>
        </w:rPr>
        <w:t>health science</w:t>
      </w:r>
      <w:r w:rsidRPr="00560C16">
        <w:rPr>
          <w:lang w:val="en-US"/>
        </w:rPr>
        <w:t xml:space="preserve"> librarian, qualitative articles </w:t>
      </w:r>
      <w:r w:rsidRPr="00560C16">
        <w:t xml:space="preserve">were </w:t>
      </w:r>
      <w:r w:rsidR="00D97552">
        <w:t xml:space="preserve">initially </w:t>
      </w:r>
      <w:r w:rsidRPr="00560C16">
        <w:t xml:space="preserve">identified using the following search terms: occupation or occupations AND transgender. </w:t>
      </w:r>
      <w:r w:rsidR="00395F3F">
        <w:t xml:space="preserve">In a series of subsequent searches, specific occupations and their synonyms were coupled with the search phrase ‘AND transgender’. </w:t>
      </w:r>
      <w:r w:rsidR="00051788">
        <w:t xml:space="preserve">Specifically, the terms </w:t>
      </w:r>
      <w:r w:rsidR="00A65A49">
        <w:t xml:space="preserve">self-care, employment, education, </w:t>
      </w:r>
      <w:r w:rsidR="00395F3F">
        <w:t xml:space="preserve">parenting or child rearing, domestic work or house work, </w:t>
      </w:r>
      <w:r w:rsidR="00A65A49">
        <w:t xml:space="preserve">religion, </w:t>
      </w:r>
      <w:r w:rsidR="00395F3F">
        <w:t xml:space="preserve">leisure or </w:t>
      </w:r>
      <w:r w:rsidR="00A65A49">
        <w:t>physical activity and transport</w:t>
      </w:r>
      <w:r w:rsidR="00051788">
        <w:t xml:space="preserve"> were </w:t>
      </w:r>
      <w:r w:rsidR="00771053">
        <w:t>used</w:t>
      </w:r>
      <w:r w:rsidR="00A65A49">
        <w:t xml:space="preserve">. </w:t>
      </w:r>
      <w:r w:rsidRPr="00560C16">
        <w:t xml:space="preserve">Electronic search of Web of Science, Scopus, CINAHL, </w:t>
      </w:r>
      <w:proofErr w:type="spellStart"/>
      <w:r w:rsidRPr="00560C16">
        <w:t>Pubmed</w:t>
      </w:r>
      <w:proofErr w:type="spellEnd"/>
      <w:r w:rsidRPr="00560C16">
        <w:t xml:space="preserve">, </w:t>
      </w:r>
      <w:proofErr w:type="spellStart"/>
      <w:r w:rsidRPr="00560C16">
        <w:t>PsycNET</w:t>
      </w:r>
      <w:proofErr w:type="spellEnd"/>
      <w:r w:rsidRPr="00560C16">
        <w:t xml:space="preserve"> and LGBT Life</w:t>
      </w:r>
      <w:r w:rsidR="001F79A2" w:rsidRPr="00560C16">
        <w:t xml:space="preserve"> was conducted</w:t>
      </w:r>
      <w:r w:rsidRPr="00560C16">
        <w:t xml:space="preserve">.  Combined, this search strategy yielded 175 potentially eligible articles. </w:t>
      </w:r>
      <w:r w:rsidR="00051788">
        <w:lastRenderedPageBreak/>
        <w:t xml:space="preserve">To ensure comprehensive identification of related papers, we conducted backward and forward searching of citations, resulting </w:t>
      </w:r>
      <w:r w:rsidR="00F340BF" w:rsidRPr="00560C16">
        <w:t>in the inclusion of an additional 27 articles. The study identification process is depicted in Figure 1, with 41 articles included in the review.</w:t>
      </w:r>
    </w:p>
    <w:p w14:paraId="032F7DE1" w14:textId="330F8084" w:rsidR="00A40CC5" w:rsidRDefault="00A40CC5" w:rsidP="00215C5B">
      <w:pPr>
        <w:pStyle w:val="NormalWeb"/>
        <w:rPr>
          <w:i/>
        </w:rPr>
      </w:pPr>
      <w:r>
        <w:rPr>
          <w:i/>
          <w:noProof/>
        </w:rPr>
        <w:drawing>
          <wp:inline distT="0" distB="0" distL="0" distR="0" wp14:anchorId="74C215E0" wp14:editId="05AB38A7">
            <wp:extent cx="5731510" cy="5286375"/>
            <wp:effectExtent l="0" t="0" r="889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Screen Shot 2018-08-05 at 11.12.35.png"/>
                    <pic:cNvPicPr/>
                  </pic:nvPicPr>
                  <pic:blipFill>
                    <a:blip r:embed="rId10">
                      <a:extLst>
                        <a:ext uri="{28A0092B-C50C-407E-A947-70E740481C1C}">
                          <a14:useLocalDpi xmlns:a14="http://schemas.microsoft.com/office/drawing/2010/main" val="0"/>
                        </a:ext>
                      </a:extLst>
                    </a:blip>
                    <a:stretch>
                      <a:fillRect/>
                    </a:stretch>
                  </pic:blipFill>
                  <pic:spPr>
                    <a:xfrm>
                      <a:off x="0" y="0"/>
                      <a:ext cx="5731510" cy="5286375"/>
                    </a:xfrm>
                    <a:prstGeom prst="rect">
                      <a:avLst/>
                    </a:prstGeom>
                  </pic:spPr>
                </pic:pic>
              </a:graphicData>
            </a:graphic>
          </wp:inline>
        </w:drawing>
      </w:r>
    </w:p>
    <w:p w14:paraId="4628C414" w14:textId="74C6A186" w:rsidR="00215C5B" w:rsidRPr="00560C16" w:rsidRDefault="00215C5B" w:rsidP="00215C5B">
      <w:pPr>
        <w:pStyle w:val="NormalWeb"/>
        <w:rPr>
          <w:noProof/>
          <w:lang w:val="en-AU" w:eastAsia="en-AU"/>
        </w:rPr>
      </w:pPr>
      <w:r w:rsidRPr="00560C16">
        <w:rPr>
          <w:i/>
        </w:rPr>
        <w:t xml:space="preserve">Figure 1. </w:t>
      </w:r>
      <w:r w:rsidRPr="00560C16">
        <w:t>Adapted PRISMA flow diagram (Moher et al., 2009)</w:t>
      </w:r>
      <w:r w:rsidRPr="00560C16" w:rsidDel="00395DDB">
        <w:t xml:space="preserve"> </w:t>
      </w:r>
      <w:r w:rsidRPr="00560C16">
        <w:t>depicting search strategy and outcome.</w:t>
      </w:r>
    </w:p>
    <w:p w14:paraId="4047CA0A" w14:textId="1ADF1F8D" w:rsidR="008106DF" w:rsidRPr="00560C16" w:rsidRDefault="008106DF" w:rsidP="00AA5373">
      <w:pPr>
        <w:pStyle w:val="NormalWeb"/>
        <w:spacing w:line="480" w:lineRule="auto"/>
        <w:ind w:firstLine="720"/>
      </w:pPr>
      <w:r w:rsidRPr="00560C16">
        <w:t xml:space="preserve">Inclusion/exclusion criteria were </w:t>
      </w:r>
      <w:r w:rsidR="00F340BF" w:rsidRPr="00560C16">
        <w:t xml:space="preserve">applied as detailed in Table 1. </w:t>
      </w:r>
      <w:r w:rsidRPr="00560C16">
        <w:t xml:space="preserve">Notably, only research conducted in English-speaking nations of the Western world </w:t>
      </w:r>
      <w:r w:rsidR="00482A45" w:rsidRPr="00560C16">
        <w:t>were</w:t>
      </w:r>
      <w:r w:rsidRPr="00560C16">
        <w:t xml:space="preserve"> considered. This criterion </w:t>
      </w:r>
      <w:r w:rsidR="003C33E3">
        <w:t>acknowledges</w:t>
      </w:r>
      <w:r w:rsidR="003C33E3" w:rsidRPr="00560C16">
        <w:t xml:space="preserve"> </w:t>
      </w:r>
      <w:r w:rsidRPr="00560C16">
        <w:t xml:space="preserve">the ways in which the construction of gender varies in different social, historical, political and geographic locations (Namaste, 1996).  Additionally, only those studies that </w:t>
      </w:r>
      <w:r w:rsidR="001F79A2" w:rsidRPr="00560C16">
        <w:t>utilised</w:t>
      </w:r>
      <w:r w:rsidRPr="00560C16">
        <w:t xml:space="preserve"> interview</w:t>
      </w:r>
      <w:r w:rsidR="00CF6274" w:rsidRPr="00560C16">
        <w:t>s</w:t>
      </w:r>
      <w:r w:rsidRPr="00560C16">
        <w:t xml:space="preserve"> </w:t>
      </w:r>
      <w:r w:rsidR="001F79A2" w:rsidRPr="00560C16">
        <w:t xml:space="preserve">and/or </w:t>
      </w:r>
      <w:r w:rsidRPr="00560C16">
        <w:t>focus-group</w:t>
      </w:r>
      <w:r w:rsidR="00B20DF3" w:rsidRPr="00560C16">
        <w:t>s</w:t>
      </w:r>
      <w:r w:rsidR="001F79A2" w:rsidRPr="00560C16">
        <w:t xml:space="preserve"> </w:t>
      </w:r>
      <w:r w:rsidRPr="00560C16">
        <w:t xml:space="preserve">were included, </w:t>
      </w:r>
      <w:r w:rsidR="00B20DF3" w:rsidRPr="00560C16">
        <w:t xml:space="preserve">as these </w:t>
      </w:r>
      <w:r w:rsidRPr="00560C16">
        <w:t xml:space="preserve">methods </w:t>
      </w:r>
      <w:r w:rsidR="00BF7A4F" w:rsidRPr="00560C16">
        <w:lastRenderedPageBreak/>
        <w:t>best enable</w:t>
      </w:r>
      <w:r w:rsidR="00CF6274" w:rsidRPr="00560C16">
        <w:t xml:space="preserve"> ethical collaboration with transgender participants in academic research </w:t>
      </w:r>
      <w:r w:rsidRPr="00560C16">
        <w:t>(</w:t>
      </w:r>
      <w:r w:rsidR="00CF6274" w:rsidRPr="00560C16">
        <w:t>Vincent, 2018; Zappa, 2017</w:t>
      </w:r>
      <w:r w:rsidRPr="00560C16">
        <w:t xml:space="preserve">). </w:t>
      </w:r>
    </w:p>
    <w:p w14:paraId="2B14D3C9" w14:textId="77777777" w:rsidR="00215C5B" w:rsidRPr="00560C16" w:rsidRDefault="00215C5B" w:rsidP="00215C5B">
      <w:pPr>
        <w:pStyle w:val="NormalWeb"/>
      </w:pPr>
      <w:r w:rsidRPr="00560C16">
        <w:t>Table 1</w:t>
      </w:r>
      <w:r w:rsidRPr="00560C16">
        <w:rPr>
          <w:b/>
        </w:rPr>
        <w:t xml:space="preserve"> </w:t>
      </w:r>
    </w:p>
    <w:p w14:paraId="0E078FF8" w14:textId="4801976C" w:rsidR="00215C5B" w:rsidRPr="00560C16" w:rsidRDefault="00215C5B" w:rsidP="00215C5B">
      <w:pPr>
        <w:pStyle w:val="NormalWeb"/>
        <w:rPr>
          <w:i/>
        </w:rPr>
      </w:pPr>
      <w:r w:rsidRPr="00560C16">
        <w:rPr>
          <w:i/>
        </w:rPr>
        <w:t>Inclusion and Exclusion Criteria</w:t>
      </w:r>
    </w:p>
    <w:tbl>
      <w:tblPr>
        <w:tblStyle w:val="PlainTable5"/>
        <w:tblW w:w="0" w:type="auto"/>
        <w:tblLook w:val="04A0" w:firstRow="1" w:lastRow="0" w:firstColumn="1" w:lastColumn="0" w:noHBand="0" w:noVBand="1"/>
      </w:tblPr>
      <w:tblGrid>
        <w:gridCol w:w="3005"/>
        <w:gridCol w:w="3005"/>
        <w:gridCol w:w="3006"/>
      </w:tblGrid>
      <w:tr w:rsidR="001F601F" w:rsidRPr="00560C16" w14:paraId="6F4CE9C1" w14:textId="77777777" w:rsidTr="007051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05" w:type="dxa"/>
          </w:tcPr>
          <w:p w14:paraId="1D1EC61D" w14:textId="77777777" w:rsidR="001F601F" w:rsidRPr="00AA5373" w:rsidRDefault="001F601F" w:rsidP="009461FF">
            <w:pPr>
              <w:pStyle w:val="NormalWeb"/>
              <w:jc w:val="left"/>
              <w:rPr>
                <w:rFonts w:ascii="Arial" w:hAnsi="Arial" w:cs="Arial"/>
                <w:i w:val="0"/>
                <w:sz w:val="20"/>
                <w:szCs w:val="20"/>
              </w:rPr>
            </w:pPr>
            <w:r w:rsidRPr="00AA5373">
              <w:rPr>
                <w:rFonts w:ascii="Arial" w:hAnsi="Arial" w:cs="Arial"/>
                <w:i w:val="0"/>
                <w:sz w:val="20"/>
                <w:szCs w:val="20"/>
              </w:rPr>
              <w:t>Selection criteria</w:t>
            </w:r>
          </w:p>
        </w:tc>
        <w:tc>
          <w:tcPr>
            <w:tcW w:w="3005" w:type="dxa"/>
          </w:tcPr>
          <w:p w14:paraId="40A31044" w14:textId="77777777" w:rsidR="001F601F" w:rsidRPr="00AA5373" w:rsidRDefault="001F601F" w:rsidP="009461FF">
            <w:pPr>
              <w:pStyle w:val="NormalWeb"/>
              <w:cnfStyle w:val="100000000000" w:firstRow="1" w:lastRow="0" w:firstColumn="0" w:lastColumn="0" w:oddVBand="0" w:evenVBand="0" w:oddHBand="0" w:evenHBand="0" w:firstRowFirstColumn="0" w:firstRowLastColumn="0" w:lastRowFirstColumn="0" w:lastRowLastColumn="0"/>
              <w:rPr>
                <w:rFonts w:ascii="Arial" w:hAnsi="Arial" w:cs="Arial"/>
                <w:i w:val="0"/>
                <w:sz w:val="20"/>
                <w:szCs w:val="20"/>
              </w:rPr>
            </w:pPr>
            <w:r w:rsidRPr="00AA5373">
              <w:rPr>
                <w:rFonts w:ascii="Arial" w:hAnsi="Arial" w:cs="Arial"/>
                <w:i w:val="0"/>
                <w:sz w:val="20"/>
                <w:szCs w:val="20"/>
              </w:rPr>
              <w:t>Inclusion criteria</w:t>
            </w:r>
          </w:p>
        </w:tc>
        <w:tc>
          <w:tcPr>
            <w:tcW w:w="3006" w:type="dxa"/>
          </w:tcPr>
          <w:p w14:paraId="4AB3D05A" w14:textId="77777777" w:rsidR="001F601F" w:rsidRPr="00AA5373" w:rsidRDefault="001F601F" w:rsidP="009461FF">
            <w:pPr>
              <w:pStyle w:val="NormalWeb"/>
              <w:cnfStyle w:val="100000000000" w:firstRow="1" w:lastRow="0" w:firstColumn="0" w:lastColumn="0" w:oddVBand="0" w:evenVBand="0" w:oddHBand="0" w:evenHBand="0" w:firstRowFirstColumn="0" w:firstRowLastColumn="0" w:lastRowFirstColumn="0" w:lastRowLastColumn="0"/>
              <w:rPr>
                <w:rFonts w:ascii="Arial" w:hAnsi="Arial" w:cs="Arial"/>
                <w:i w:val="0"/>
                <w:sz w:val="20"/>
                <w:szCs w:val="20"/>
              </w:rPr>
            </w:pPr>
            <w:r w:rsidRPr="00AA5373">
              <w:rPr>
                <w:rFonts w:ascii="Arial" w:hAnsi="Arial" w:cs="Arial"/>
                <w:i w:val="0"/>
                <w:sz w:val="20"/>
                <w:szCs w:val="20"/>
              </w:rPr>
              <w:t>Exclusion criteria</w:t>
            </w:r>
          </w:p>
        </w:tc>
      </w:tr>
      <w:tr w:rsidR="001F601F" w:rsidRPr="00560C16" w14:paraId="568C83C3" w14:textId="77777777" w:rsidTr="00705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74B081E1" w14:textId="77777777" w:rsidR="001F601F" w:rsidRPr="00AA5373" w:rsidRDefault="001F601F" w:rsidP="009461FF">
            <w:pPr>
              <w:pStyle w:val="NormalWeb"/>
              <w:jc w:val="left"/>
              <w:rPr>
                <w:rFonts w:ascii="Arial" w:hAnsi="Arial" w:cs="Arial"/>
                <w:i w:val="0"/>
                <w:sz w:val="20"/>
                <w:szCs w:val="20"/>
              </w:rPr>
            </w:pPr>
            <w:r w:rsidRPr="00AA5373">
              <w:rPr>
                <w:rFonts w:ascii="Arial" w:hAnsi="Arial" w:cs="Arial"/>
                <w:i w:val="0"/>
                <w:sz w:val="20"/>
                <w:szCs w:val="20"/>
              </w:rPr>
              <w:t>Study design</w:t>
            </w:r>
            <w:r w:rsidR="00176DD9" w:rsidRPr="00AA5373">
              <w:rPr>
                <w:rFonts w:ascii="Arial" w:hAnsi="Arial" w:cs="Arial"/>
                <w:i w:val="0"/>
                <w:sz w:val="20"/>
                <w:szCs w:val="20"/>
              </w:rPr>
              <w:t>/date range</w:t>
            </w:r>
          </w:p>
        </w:tc>
        <w:tc>
          <w:tcPr>
            <w:tcW w:w="3005" w:type="dxa"/>
          </w:tcPr>
          <w:p w14:paraId="32737CD1" w14:textId="106E3BC2" w:rsidR="001F601F" w:rsidRPr="00AA5373" w:rsidRDefault="00176DD9" w:rsidP="00287FCF">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A5373">
              <w:rPr>
                <w:rFonts w:ascii="Arial" w:hAnsi="Arial" w:cs="Arial"/>
                <w:sz w:val="20"/>
                <w:szCs w:val="20"/>
              </w:rPr>
              <w:t>Peer-reviewed, q</w:t>
            </w:r>
            <w:r w:rsidR="001F601F" w:rsidRPr="00AA5373">
              <w:rPr>
                <w:rFonts w:ascii="Arial" w:hAnsi="Arial" w:cs="Arial"/>
                <w:sz w:val="20"/>
                <w:szCs w:val="20"/>
              </w:rPr>
              <w:t>ualitative</w:t>
            </w:r>
            <w:r w:rsidRPr="00AA5373">
              <w:rPr>
                <w:rFonts w:ascii="Arial" w:hAnsi="Arial" w:cs="Arial"/>
                <w:sz w:val="20"/>
                <w:szCs w:val="20"/>
              </w:rPr>
              <w:t xml:space="preserve"> </w:t>
            </w:r>
            <w:r w:rsidR="007F0E0B" w:rsidRPr="00AA5373">
              <w:rPr>
                <w:rFonts w:ascii="Arial" w:hAnsi="Arial" w:cs="Arial"/>
                <w:sz w:val="20"/>
                <w:szCs w:val="20"/>
              </w:rPr>
              <w:t>research articles</w:t>
            </w:r>
            <w:r w:rsidRPr="00AA5373">
              <w:rPr>
                <w:rFonts w:ascii="Arial" w:hAnsi="Arial" w:cs="Arial"/>
                <w:sz w:val="20"/>
                <w:szCs w:val="20"/>
              </w:rPr>
              <w:t xml:space="preserve"> utilising interview or focus group </w:t>
            </w:r>
            <w:r w:rsidR="001F79A2" w:rsidRPr="00AA5373">
              <w:rPr>
                <w:rFonts w:ascii="Arial" w:hAnsi="Arial" w:cs="Arial"/>
                <w:sz w:val="20"/>
                <w:szCs w:val="20"/>
              </w:rPr>
              <w:t>methods</w:t>
            </w:r>
            <w:r w:rsidRPr="00AA5373">
              <w:rPr>
                <w:rFonts w:ascii="Arial" w:hAnsi="Arial" w:cs="Arial"/>
                <w:sz w:val="20"/>
                <w:szCs w:val="20"/>
              </w:rPr>
              <w:t xml:space="preserve">. Studies published between January 2000 and </w:t>
            </w:r>
            <w:r w:rsidR="00D70C58" w:rsidRPr="00AA5373">
              <w:rPr>
                <w:rFonts w:ascii="Arial" w:hAnsi="Arial" w:cs="Arial"/>
                <w:sz w:val="20"/>
                <w:szCs w:val="20"/>
              </w:rPr>
              <w:t>July</w:t>
            </w:r>
            <w:r w:rsidRPr="00AA5373">
              <w:rPr>
                <w:rFonts w:ascii="Arial" w:hAnsi="Arial" w:cs="Arial"/>
                <w:sz w:val="20"/>
                <w:szCs w:val="20"/>
              </w:rPr>
              <w:t xml:space="preserve"> 2018</w:t>
            </w:r>
            <w:r w:rsidR="001F79A2" w:rsidRPr="00AA5373">
              <w:rPr>
                <w:rFonts w:ascii="Arial" w:hAnsi="Arial" w:cs="Arial"/>
                <w:sz w:val="20"/>
                <w:szCs w:val="20"/>
              </w:rPr>
              <w:t>.</w:t>
            </w:r>
          </w:p>
          <w:p w14:paraId="67CB1A2C" w14:textId="77777777" w:rsidR="009D3DA1" w:rsidRPr="00AA5373" w:rsidRDefault="009D3DA1" w:rsidP="00F44B08">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006" w:type="dxa"/>
          </w:tcPr>
          <w:p w14:paraId="75B7F4E7" w14:textId="7CCA34C4" w:rsidR="009D3DA1" w:rsidRPr="00AA5373" w:rsidRDefault="001F601F" w:rsidP="00287FCF">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A5373">
              <w:rPr>
                <w:rFonts w:ascii="Arial" w:hAnsi="Arial" w:cs="Arial"/>
                <w:sz w:val="20"/>
                <w:szCs w:val="20"/>
              </w:rPr>
              <w:t>Opinion papers, systematic reviews,</w:t>
            </w:r>
            <w:r w:rsidR="00176DD9" w:rsidRPr="00AA5373">
              <w:rPr>
                <w:rFonts w:ascii="Arial" w:hAnsi="Arial" w:cs="Arial"/>
                <w:sz w:val="20"/>
                <w:szCs w:val="20"/>
              </w:rPr>
              <w:t xml:space="preserve"> secondary analysis,</w:t>
            </w:r>
            <w:r w:rsidRPr="00AA5373">
              <w:rPr>
                <w:rFonts w:ascii="Arial" w:hAnsi="Arial" w:cs="Arial"/>
                <w:sz w:val="20"/>
                <w:szCs w:val="20"/>
              </w:rPr>
              <w:t xml:space="preserve"> </w:t>
            </w:r>
            <w:r w:rsidR="00176DD9" w:rsidRPr="00AA5373">
              <w:rPr>
                <w:rFonts w:ascii="Arial" w:hAnsi="Arial" w:cs="Arial"/>
                <w:sz w:val="20"/>
                <w:szCs w:val="20"/>
              </w:rPr>
              <w:t xml:space="preserve">online surveys, </w:t>
            </w:r>
            <w:r w:rsidRPr="00AA5373">
              <w:rPr>
                <w:rFonts w:ascii="Arial" w:hAnsi="Arial" w:cs="Arial"/>
                <w:sz w:val="20"/>
                <w:szCs w:val="20"/>
              </w:rPr>
              <w:t xml:space="preserve">virtual ethnography un-attributable to a fixed geographic location, and </w:t>
            </w:r>
            <w:r w:rsidR="00176DD9" w:rsidRPr="00AA5373">
              <w:rPr>
                <w:rFonts w:ascii="Arial" w:hAnsi="Arial" w:cs="Arial"/>
                <w:sz w:val="20"/>
                <w:szCs w:val="20"/>
              </w:rPr>
              <w:t>quantitative research</w:t>
            </w:r>
            <w:r w:rsidRPr="00AA5373">
              <w:rPr>
                <w:rFonts w:ascii="Arial" w:hAnsi="Arial" w:cs="Arial"/>
                <w:sz w:val="20"/>
                <w:szCs w:val="20"/>
              </w:rPr>
              <w:t xml:space="preserve">. </w:t>
            </w:r>
            <w:r w:rsidR="00176DD9" w:rsidRPr="00AA5373">
              <w:rPr>
                <w:rFonts w:ascii="Arial" w:hAnsi="Arial" w:cs="Arial"/>
                <w:sz w:val="20"/>
                <w:szCs w:val="20"/>
              </w:rPr>
              <w:t xml:space="preserve">Studies published prior to </w:t>
            </w:r>
            <w:r w:rsidR="003C459D" w:rsidRPr="00AA5373">
              <w:rPr>
                <w:rFonts w:ascii="Arial" w:hAnsi="Arial" w:cs="Arial"/>
                <w:sz w:val="20"/>
                <w:szCs w:val="20"/>
              </w:rPr>
              <w:t>January</w:t>
            </w:r>
            <w:r w:rsidR="00176DD9" w:rsidRPr="00AA5373">
              <w:rPr>
                <w:rFonts w:ascii="Arial" w:hAnsi="Arial" w:cs="Arial"/>
                <w:sz w:val="20"/>
                <w:szCs w:val="20"/>
              </w:rPr>
              <w:t xml:space="preserve"> 2000. </w:t>
            </w:r>
          </w:p>
          <w:p w14:paraId="2D3B49D7" w14:textId="77777777" w:rsidR="001F601F" w:rsidRPr="00AA5373" w:rsidRDefault="001F601F" w:rsidP="00287FCF">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1F601F" w:rsidRPr="00560C16" w14:paraId="609682FE" w14:textId="77777777" w:rsidTr="007051F5">
        <w:tc>
          <w:tcPr>
            <w:cnfStyle w:val="001000000000" w:firstRow="0" w:lastRow="0" w:firstColumn="1" w:lastColumn="0" w:oddVBand="0" w:evenVBand="0" w:oddHBand="0" w:evenHBand="0" w:firstRowFirstColumn="0" w:firstRowLastColumn="0" w:lastRowFirstColumn="0" w:lastRowLastColumn="0"/>
            <w:tcW w:w="3005" w:type="dxa"/>
          </w:tcPr>
          <w:p w14:paraId="67A7B4B1" w14:textId="77777777" w:rsidR="001F601F" w:rsidRPr="00AA5373" w:rsidRDefault="001F601F" w:rsidP="009461FF">
            <w:pPr>
              <w:pStyle w:val="NormalWeb"/>
              <w:jc w:val="left"/>
              <w:rPr>
                <w:rFonts w:ascii="Arial" w:hAnsi="Arial" w:cs="Arial"/>
                <w:i w:val="0"/>
                <w:sz w:val="20"/>
                <w:szCs w:val="20"/>
              </w:rPr>
            </w:pPr>
            <w:r w:rsidRPr="00AA5373">
              <w:rPr>
                <w:rFonts w:ascii="Arial" w:hAnsi="Arial" w:cs="Arial"/>
                <w:i w:val="0"/>
                <w:sz w:val="20"/>
                <w:szCs w:val="20"/>
              </w:rPr>
              <w:t>Population</w:t>
            </w:r>
          </w:p>
        </w:tc>
        <w:tc>
          <w:tcPr>
            <w:tcW w:w="3005" w:type="dxa"/>
          </w:tcPr>
          <w:p w14:paraId="27CBD6E0" w14:textId="74574D85" w:rsidR="001F601F" w:rsidRPr="00AA5373" w:rsidRDefault="001F601F" w:rsidP="00287FCF">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A5373">
              <w:rPr>
                <w:rFonts w:ascii="Arial" w:hAnsi="Arial" w:cs="Arial"/>
                <w:sz w:val="20"/>
                <w:szCs w:val="20"/>
              </w:rPr>
              <w:t xml:space="preserve">Transgender identified </w:t>
            </w:r>
            <w:r w:rsidR="00993693" w:rsidRPr="00AA5373">
              <w:rPr>
                <w:rFonts w:ascii="Arial" w:hAnsi="Arial" w:cs="Arial"/>
                <w:sz w:val="20"/>
                <w:szCs w:val="20"/>
              </w:rPr>
              <w:t>participants only (</w:t>
            </w:r>
            <w:r w:rsidR="001F79A2" w:rsidRPr="00AA5373">
              <w:rPr>
                <w:rFonts w:ascii="Arial" w:hAnsi="Arial" w:cs="Arial"/>
                <w:sz w:val="20"/>
                <w:szCs w:val="20"/>
              </w:rPr>
              <w:t>i.e.</w:t>
            </w:r>
            <w:r w:rsidR="00993693" w:rsidRPr="00AA5373">
              <w:rPr>
                <w:rFonts w:ascii="Arial" w:hAnsi="Arial" w:cs="Arial"/>
                <w:sz w:val="20"/>
                <w:szCs w:val="20"/>
              </w:rPr>
              <w:t xml:space="preserve"> not as a</w:t>
            </w:r>
            <w:r w:rsidRPr="00AA5373">
              <w:rPr>
                <w:rFonts w:ascii="Arial" w:hAnsi="Arial" w:cs="Arial"/>
                <w:sz w:val="20"/>
                <w:szCs w:val="20"/>
              </w:rPr>
              <w:t xml:space="preserve">n additive sub-set of LGBTQ cohort studies). English-speaking nations of the western (minority) world. Adult aged participants (&gt;18 years) not currently incarcerated or seeking asylum. </w:t>
            </w:r>
          </w:p>
          <w:p w14:paraId="51FF0A6B" w14:textId="77777777" w:rsidR="001F601F" w:rsidRPr="00AA5373" w:rsidRDefault="001F601F" w:rsidP="00287FCF">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A5373">
              <w:rPr>
                <w:rFonts w:ascii="Arial" w:hAnsi="Arial" w:cs="Arial"/>
                <w:sz w:val="20"/>
                <w:szCs w:val="20"/>
              </w:rPr>
              <w:t xml:space="preserve"> </w:t>
            </w:r>
          </w:p>
        </w:tc>
        <w:tc>
          <w:tcPr>
            <w:tcW w:w="3006" w:type="dxa"/>
          </w:tcPr>
          <w:p w14:paraId="403F89CE" w14:textId="77777777" w:rsidR="001F601F" w:rsidRPr="00AA5373" w:rsidRDefault="001F601F" w:rsidP="00287FCF">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A5373">
              <w:rPr>
                <w:rFonts w:ascii="Arial" w:hAnsi="Arial" w:cs="Arial"/>
                <w:sz w:val="20"/>
                <w:szCs w:val="20"/>
              </w:rPr>
              <w:t>Studies not including participants broadly defined as transgender or studies involving children/youth. African, Asian, Pacific, south-east European, Indigenous and Middle-Easter</w:t>
            </w:r>
            <w:r w:rsidR="00993693" w:rsidRPr="00AA5373">
              <w:rPr>
                <w:rFonts w:ascii="Arial" w:hAnsi="Arial" w:cs="Arial"/>
                <w:sz w:val="20"/>
                <w:szCs w:val="20"/>
              </w:rPr>
              <w:t>n</w:t>
            </w:r>
            <w:r w:rsidRPr="00AA5373">
              <w:rPr>
                <w:rFonts w:ascii="Arial" w:hAnsi="Arial" w:cs="Arial"/>
                <w:sz w:val="20"/>
                <w:szCs w:val="20"/>
              </w:rPr>
              <w:t xml:space="preserve"> nations. </w:t>
            </w:r>
          </w:p>
        </w:tc>
      </w:tr>
      <w:tr w:rsidR="001F601F" w:rsidRPr="00560C16" w14:paraId="227D3F23" w14:textId="77777777" w:rsidTr="00705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092C3E57" w14:textId="77777777" w:rsidR="001F601F" w:rsidRPr="00AA5373" w:rsidRDefault="001F601F" w:rsidP="009461FF">
            <w:pPr>
              <w:pStyle w:val="NormalWeb"/>
              <w:jc w:val="left"/>
              <w:rPr>
                <w:rFonts w:ascii="Arial" w:hAnsi="Arial" w:cs="Arial"/>
                <w:i w:val="0"/>
                <w:sz w:val="20"/>
                <w:szCs w:val="20"/>
              </w:rPr>
            </w:pPr>
            <w:r w:rsidRPr="00AA5373">
              <w:rPr>
                <w:rFonts w:ascii="Arial" w:hAnsi="Arial" w:cs="Arial"/>
                <w:i w:val="0"/>
                <w:sz w:val="20"/>
                <w:szCs w:val="20"/>
              </w:rPr>
              <w:t>Language restrictions</w:t>
            </w:r>
          </w:p>
        </w:tc>
        <w:tc>
          <w:tcPr>
            <w:tcW w:w="3005" w:type="dxa"/>
          </w:tcPr>
          <w:p w14:paraId="016050F2" w14:textId="77777777" w:rsidR="001F601F" w:rsidRPr="00AA5373" w:rsidRDefault="001F601F" w:rsidP="00287FCF">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A5373">
              <w:rPr>
                <w:rFonts w:ascii="Arial" w:hAnsi="Arial" w:cs="Arial"/>
                <w:sz w:val="20"/>
                <w:szCs w:val="20"/>
              </w:rPr>
              <w:t xml:space="preserve">English-language reports only. </w:t>
            </w:r>
          </w:p>
        </w:tc>
        <w:tc>
          <w:tcPr>
            <w:tcW w:w="3006" w:type="dxa"/>
          </w:tcPr>
          <w:p w14:paraId="670E1660" w14:textId="77777777" w:rsidR="001F601F" w:rsidRPr="00AA5373" w:rsidRDefault="001F601F" w:rsidP="00287FCF">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A5373">
              <w:rPr>
                <w:rFonts w:ascii="Arial" w:hAnsi="Arial" w:cs="Arial"/>
                <w:sz w:val="20"/>
                <w:szCs w:val="20"/>
              </w:rPr>
              <w:t>Language</w:t>
            </w:r>
            <w:r w:rsidR="00993693" w:rsidRPr="00AA5373">
              <w:rPr>
                <w:rFonts w:ascii="Arial" w:hAnsi="Arial" w:cs="Arial"/>
                <w:sz w:val="20"/>
                <w:szCs w:val="20"/>
              </w:rPr>
              <w:t>s</w:t>
            </w:r>
            <w:r w:rsidRPr="00AA5373">
              <w:rPr>
                <w:rFonts w:ascii="Arial" w:hAnsi="Arial" w:cs="Arial"/>
                <w:sz w:val="20"/>
                <w:szCs w:val="20"/>
              </w:rPr>
              <w:t xml:space="preserve"> other than English. </w:t>
            </w:r>
          </w:p>
        </w:tc>
      </w:tr>
    </w:tbl>
    <w:p w14:paraId="053E70E6" w14:textId="5790BDB5" w:rsidR="001F601F" w:rsidRPr="00560C16" w:rsidRDefault="001F601F" w:rsidP="00070511">
      <w:pPr>
        <w:pStyle w:val="NormalWeb"/>
        <w:rPr>
          <w:noProof/>
          <w:lang w:val="en-AU" w:eastAsia="en-AU"/>
        </w:rPr>
      </w:pPr>
    </w:p>
    <w:p w14:paraId="72F23A8D" w14:textId="73D8B2EA" w:rsidR="007F02ED" w:rsidRPr="00560C16" w:rsidRDefault="007F02ED" w:rsidP="00AA5373">
      <w:pPr>
        <w:pStyle w:val="NormalWeb"/>
        <w:spacing w:line="480" w:lineRule="auto"/>
        <w:rPr>
          <w:b/>
        </w:rPr>
      </w:pPr>
      <w:r w:rsidRPr="00560C16">
        <w:rPr>
          <w:b/>
        </w:rPr>
        <w:t xml:space="preserve">Charting the data and reporting results </w:t>
      </w:r>
    </w:p>
    <w:p w14:paraId="51BD33CD" w14:textId="423E0C7A" w:rsidR="00EB5813" w:rsidRPr="00560C16" w:rsidRDefault="00F46B4A" w:rsidP="00AA5373">
      <w:pPr>
        <w:pStyle w:val="NormalWeb"/>
        <w:spacing w:line="480" w:lineRule="auto"/>
        <w:ind w:firstLine="720"/>
      </w:pPr>
      <w:r w:rsidRPr="00560C16">
        <w:t xml:space="preserve">Key information was extracted and tabulated using </w:t>
      </w:r>
      <w:r w:rsidR="00532386" w:rsidRPr="00560C16">
        <w:t>a</w:t>
      </w:r>
      <w:r w:rsidR="00B20DF3" w:rsidRPr="00560C16">
        <w:t>n Excel</w:t>
      </w:r>
      <w:r w:rsidR="00532386" w:rsidRPr="00560C16">
        <w:t xml:space="preserve"> </w:t>
      </w:r>
      <w:r w:rsidR="009A05B5" w:rsidRPr="00560C16">
        <w:t>spreadsheet</w:t>
      </w:r>
      <w:r w:rsidR="00EB5813" w:rsidRPr="00560C16">
        <w:t xml:space="preserve">. </w:t>
      </w:r>
      <w:r w:rsidR="00532386" w:rsidRPr="00560C16">
        <w:t xml:space="preserve">The following categories of information were </w:t>
      </w:r>
      <w:r w:rsidR="00847FAB" w:rsidRPr="00560C16">
        <w:t>recorded</w:t>
      </w:r>
      <w:r w:rsidR="00532386" w:rsidRPr="00560C16">
        <w:t xml:space="preserve">: </w:t>
      </w:r>
      <w:r w:rsidR="00AF6FE6" w:rsidRPr="00560C16">
        <w:t>author(s)/year of publication</w:t>
      </w:r>
      <w:r w:rsidR="00532386" w:rsidRPr="00560C16">
        <w:t xml:space="preserve">, </w:t>
      </w:r>
      <w:r w:rsidR="00E40FE1" w:rsidRPr="00560C16">
        <w:t xml:space="preserve">research location, </w:t>
      </w:r>
      <w:r w:rsidR="00532386" w:rsidRPr="00560C16">
        <w:t xml:space="preserve">sample characteristics, </w:t>
      </w:r>
      <w:r w:rsidR="00E40FE1" w:rsidRPr="00560C16">
        <w:t xml:space="preserve">study design, </w:t>
      </w:r>
      <w:r w:rsidR="00EA468D" w:rsidRPr="00560C16">
        <w:t>aspect</w:t>
      </w:r>
      <w:r w:rsidR="00B20DF3" w:rsidRPr="00560C16">
        <w:t>s</w:t>
      </w:r>
      <w:r w:rsidR="00EA468D" w:rsidRPr="00560C16">
        <w:t xml:space="preserve"> of</w:t>
      </w:r>
      <w:r w:rsidR="00B20DF3" w:rsidRPr="00560C16">
        <w:t xml:space="preserve"> occupational experience</w:t>
      </w:r>
      <w:r w:rsidR="00D70C58" w:rsidRPr="00560C16">
        <w:t xml:space="preserve"> and </w:t>
      </w:r>
      <w:r w:rsidR="00D367BA" w:rsidRPr="00560C16">
        <w:t xml:space="preserve">features of the environment </w:t>
      </w:r>
      <w:r w:rsidR="006405E9" w:rsidRPr="00560C16">
        <w:t>(see table 2</w:t>
      </w:r>
      <w:r w:rsidR="00EB5813" w:rsidRPr="00560C16">
        <w:t xml:space="preserve">). </w:t>
      </w:r>
    </w:p>
    <w:p w14:paraId="590C77E8" w14:textId="5943096E" w:rsidR="00EB2926" w:rsidRPr="00560C16" w:rsidRDefault="00420352" w:rsidP="00AA5373">
      <w:pPr>
        <w:pStyle w:val="NormalWeb"/>
        <w:spacing w:line="480" w:lineRule="auto"/>
        <w:ind w:firstLine="720"/>
      </w:pPr>
      <w:r w:rsidRPr="00560C16">
        <w:t xml:space="preserve">Following completion of this indexing task, </w:t>
      </w:r>
      <w:r w:rsidR="00D86686" w:rsidRPr="00560C16">
        <w:t xml:space="preserve">participant responses pertaining </w:t>
      </w:r>
      <w:r w:rsidR="00EA468D" w:rsidRPr="00560C16">
        <w:t xml:space="preserve">to </w:t>
      </w:r>
      <w:r w:rsidR="00D70C58" w:rsidRPr="00560C16">
        <w:t>occupational experience</w:t>
      </w:r>
      <w:r w:rsidR="00B20DF3" w:rsidRPr="00560C16">
        <w:t>s</w:t>
      </w:r>
      <w:r w:rsidR="00D70C58" w:rsidRPr="00560C16">
        <w:t xml:space="preserve"> </w:t>
      </w:r>
      <w:r w:rsidR="00D86686" w:rsidRPr="00560C16">
        <w:t>or environment</w:t>
      </w:r>
      <w:r w:rsidR="00EA468D" w:rsidRPr="00560C16">
        <w:t xml:space="preserve">al </w:t>
      </w:r>
      <w:r w:rsidR="00B20DF3" w:rsidRPr="00560C16">
        <w:t>influences</w:t>
      </w:r>
      <w:r w:rsidR="00D86686" w:rsidRPr="00560C16">
        <w:t xml:space="preserve"> were extracted, verbatim, from the </w:t>
      </w:r>
      <w:r w:rsidR="00373655" w:rsidRPr="00560C16">
        <w:t>41</w:t>
      </w:r>
      <w:r w:rsidR="00D70C58" w:rsidRPr="00560C16">
        <w:t xml:space="preserve"> original articles</w:t>
      </w:r>
      <w:r w:rsidR="00D86686" w:rsidRPr="00560C16">
        <w:t xml:space="preserve">. </w:t>
      </w:r>
      <w:r w:rsidR="006645BB">
        <w:t>T</w:t>
      </w:r>
      <w:r w:rsidR="009D7549" w:rsidRPr="00560C16">
        <w:t xml:space="preserve">he first and second author </w:t>
      </w:r>
      <w:r w:rsidR="004D27CD">
        <w:t>read</w:t>
      </w:r>
      <w:r w:rsidR="004D27CD" w:rsidRPr="00560C16">
        <w:t xml:space="preserve"> </w:t>
      </w:r>
      <w:r w:rsidR="009D7549" w:rsidRPr="00560C16">
        <w:t xml:space="preserve">all extracted text to increase familiarity. Individual responses were assigned initial codes generated from the grouped data. </w:t>
      </w:r>
      <w:r w:rsidR="00051788">
        <w:t>Lines of t</w:t>
      </w:r>
      <w:r w:rsidR="006645BB">
        <w:t>ext were assigned initial</w:t>
      </w:r>
      <w:r w:rsidR="006645BB" w:rsidRPr="00560C16">
        <w:t xml:space="preserve"> </w:t>
      </w:r>
      <w:r w:rsidRPr="00560C16">
        <w:t xml:space="preserve">codes </w:t>
      </w:r>
      <w:r w:rsidR="006645BB">
        <w:t>based on their content and meaning. Initial codes were grouped into broad study themes using inductive and deductive</w:t>
      </w:r>
      <w:r w:rsidR="002419B2">
        <w:t xml:space="preserve"> analysis</w:t>
      </w:r>
      <w:r w:rsidR="006645BB">
        <w:t xml:space="preserve"> methods. </w:t>
      </w:r>
      <w:r w:rsidRPr="00560C16">
        <w:t xml:space="preserve"> </w:t>
      </w:r>
      <w:r w:rsidR="005E2093">
        <w:t xml:space="preserve">Features of the environment appeared to align with features of </w:t>
      </w:r>
      <w:r w:rsidR="00051788" w:rsidRPr="0061366A">
        <w:rPr>
          <w:color w:val="212121"/>
          <w:shd w:val="clear" w:color="auto" w:fill="FFFFFF"/>
        </w:rPr>
        <w:t>The Canadian Model of Occupational Performance and Engagement (CMOP-E; Townsend et al., 2017)</w:t>
      </w:r>
      <w:r w:rsidR="005E2093" w:rsidRPr="00695BD5">
        <w:t xml:space="preserve"> </w:t>
      </w:r>
      <w:r w:rsidR="005E2093">
        <w:t xml:space="preserve">which was introduced as a conceptual framework to guide further analysis. </w:t>
      </w:r>
      <w:r w:rsidR="006645BB">
        <w:t>T</w:t>
      </w:r>
      <w:r w:rsidRPr="00560C16">
        <w:t>hemes</w:t>
      </w:r>
      <w:r w:rsidR="00EA468D" w:rsidRPr="00560C16">
        <w:t xml:space="preserve"> </w:t>
      </w:r>
      <w:r w:rsidR="006645BB">
        <w:t xml:space="preserve">were </w:t>
      </w:r>
      <w:r w:rsidR="009D7549" w:rsidRPr="00560C16">
        <w:t>refined</w:t>
      </w:r>
      <w:r w:rsidR="004D27CD">
        <w:t xml:space="preserve"> by the research team</w:t>
      </w:r>
      <w:r w:rsidR="009D7549" w:rsidRPr="00560C16">
        <w:t xml:space="preserve"> </w:t>
      </w:r>
      <w:r w:rsidR="004D27CD">
        <w:t xml:space="preserve">to ensure they effectively summarised the literature </w:t>
      </w:r>
      <w:r w:rsidR="009D7549" w:rsidRPr="00560C16">
        <w:t>through discussion of the identified codes</w:t>
      </w:r>
      <w:r w:rsidR="004D27CD">
        <w:t xml:space="preserve"> and their interrelationships.</w:t>
      </w:r>
      <w:r w:rsidR="002419B2">
        <w:t xml:space="preserve"> </w:t>
      </w:r>
    </w:p>
    <w:p w14:paraId="4E60F5BE" w14:textId="77777777" w:rsidR="00756CAA" w:rsidRPr="00560C16" w:rsidRDefault="00756CAA" w:rsidP="00336920">
      <w:pPr>
        <w:pStyle w:val="NormalWeb"/>
        <w:sectPr w:rsidR="00756CAA" w:rsidRPr="00560C1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66776C94" w14:textId="14C4CEFA" w:rsidR="00215C5B" w:rsidRPr="00560C16" w:rsidRDefault="00215C5B" w:rsidP="00756CAA">
      <w:pPr>
        <w:rPr>
          <w:rFonts w:ascii="Times New Roman" w:hAnsi="Times New Roman" w:cs="Times New Roman"/>
          <w:sz w:val="24"/>
          <w:szCs w:val="24"/>
        </w:rPr>
      </w:pPr>
      <w:r w:rsidRPr="00560C16">
        <w:rPr>
          <w:rFonts w:ascii="Times New Roman" w:hAnsi="Times New Roman" w:cs="Times New Roman"/>
          <w:sz w:val="24"/>
          <w:szCs w:val="24"/>
        </w:rPr>
        <w:t>Table 2</w:t>
      </w:r>
    </w:p>
    <w:p w14:paraId="2784D41A" w14:textId="1546BF44" w:rsidR="00756CAA" w:rsidRPr="00560C16" w:rsidRDefault="00215C5B">
      <w:pPr>
        <w:rPr>
          <w:rFonts w:ascii="Times New Roman" w:hAnsi="Times New Roman" w:cs="Times New Roman"/>
          <w:i/>
          <w:sz w:val="24"/>
          <w:szCs w:val="24"/>
        </w:rPr>
      </w:pPr>
      <w:r w:rsidRPr="00560C16">
        <w:rPr>
          <w:rFonts w:ascii="Times New Roman" w:hAnsi="Times New Roman" w:cs="Times New Roman"/>
          <w:i/>
          <w:sz w:val="24"/>
          <w:szCs w:val="24"/>
        </w:rPr>
        <w:t>Summary of Articles Included in the Scoping Review</w:t>
      </w:r>
      <w:r w:rsidR="00756CAA" w:rsidRPr="00560C16">
        <w:rPr>
          <w:rFonts w:ascii="Times New Roman" w:hAnsi="Times New Roman" w:cs="Times New Roman"/>
          <w:i/>
          <w:sz w:val="24"/>
          <w:szCs w:val="24"/>
        </w:rPr>
        <w:t xml:space="preserve"> </w:t>
      </w:r>
    </w:p>
    <w:tbl>
      <w:tblPr>
        <w:tblStyle w:val="GridTable1Light"/>
        <w:tblW w:w="0" w:type="auto"/>
        <w:tblLook w:val="04A0" w:firstRow="1" w:lastRow="0" w:firstColumn="1" w:lastColumn="0" w:noHBand="0" w:noVBand="1"/>
      </w:tblPr>
      <w:tblGrid>
        <w:gridCol w:w="1679"/>
        <w:gridCol w:w="1316"/>
        <w:gridCol w:w="2155"/>
        <w:gridCol w:w="1716"/>
        <w:gridCol w:w="2112"/>
        <w:gridCol w:w="3093"/>
      </w:tblGrid>
      <w:tr w:rsidR="00215C5B" w:rsidRPr="00560C16" w14:paraId="24A36F6A" w14:textId="77777777" w:rsidTr="00215C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9" w:type="dxa"/>
          </w:tcPr>
          <w:p w14:paraId="6017B983" w14:textId="77777777" w:rsidR="00215C5B" w:rsidRPr="00560C16" w:rsidRDefault="00215C5B" w:rsidP="00215C5B">
            <w:pPr>
              <w:rPr>
                <w:rFonts w:ascii="Arial" w:hAnsi="Arial" w:cs="Arial"/>
                <w:sz w:val="20"/>
                <w:szCs w:val="20"/>
              </w:rPr>
            </w:pPr>
            <w:r w:rsidRPr="00560C16">
              <w:rPr>
                <w:rFonts w:ascii="Arial" w:hAnsi="Arial" w:cs="Arial"/>
                <w:sz w:val="20"/>
                <w:szCs w:val="20"/>
              </w:rPr>
              <w:t>Author, year</w:t>
            </w:r>
          </w:p>
        </w:tc>
        <w:tc>
          <w:tcPr>
            <w:tcW w:w="1316" w:type="dxa"/>
          </w:tcPr>
          <w:p w14:paraId="0934B7C7" w14:textId="77777777" w:rsidR="00215C5B" w:rsidRPr="00560C16" w:rsidRDefault="00215C5B" w:rsidP="00215C5B">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Research location</w:t>
            </w:r>
          </w:p>
        </w:tc>
        <w:tc>
          <w:tcPr>
            <w:tcW w:w="2155" w:type="dxa"/>
          </w:tcPr>
          <w:p w14:paraId="467AF0F5" w14:textId="77777777" w:rsidR="00215C5B" w:rsidRPr="00560C16" w:rsidRDefault="00215C5B" w:rsidP="00215C5B">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Sample characteristics (extracted verbatim)</w:t>
            </w:r>
          </w:p>
        </w:tc>
        <w:tc>
          <w:tcPr>
            <w:tcW w:w="1716" w:type="dxa"/>
          </w:tcPr>
          <w:p w14:paraId="757AD286" w14:textId="77777777" w:rsidR="00215C5B" w:rsidRPr="00560C16" w:rsidRDefault="00215C5B" w:rsidP="00215C5B">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Study design</w:t>
            </w:r>
          </w:p>
        </w:tc>
        <w:tc>
          <w:tcPr>
            <w:tcW w:w="2112" w:type="dxa"/>
          </w:tcPr>
          <w:p w14:paraId="03EB51A0" w14:textId="35B0E905" w:rsidR="00215C5B" w:rsidRPr="00560C16" w:rsidRDefault="0023484C" w:rsidP="00215C5B">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A</w:t>
            </w:r>
            <w:r w:rsidR="00215C5B" w:rsidRPr="00560C16">
              <w:rPr>
                <w:rFonts w:ascii="Arial" w:hAnsi="Arial" w:cs="Arial"/>
                <w:sz w:val="20"/>
                <w:szCs w:val="20"/>
              </w:rPr>
              <w:t>spect of occupation</w:t>
            </w:r>
          </w:p>
        </w:tc>
        <w:tc>
          <w:tcPr>
            <w:tcW w:w="3093" w:type="dxa"/>
          </w:tcPr>
          <w:p w14:paraId="75A70CD0" w14:textId="77777777" w:rsidR="00215C5B" w:rsidRPr="00560C16" w:rsidRDefault="00215C5B" w:rsidP="00215C5B">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 xml:space="preserve">Notable features of the environment </w:t>
            </w:r>
          </w:p>
        </w:tc>
      </w:tr>
      <w:tr w:rsidR="00215C5B" w:rsidRPr="00560C16" w14:paraId="46CF14FD" w14:textId="77777777" w:rsidTr="00AA5373">
        <w:trPr>
          <w:trHeight w:val="738"/>
        </w:trPr>
        <w:tc>
          <w:tcPr>
            <w:cnfStyle w:val="001000000000" w:firstRow="0" w:lastRow="0" w:firstColumn="1" w:lastColumn="0" w:oddVBand="0" w:evenVBand="0" w:oddHBand="0" w:evenHBand="0" w:firstRowFirstColumn="0" w:firstRowLastColumn="0" w:lastRowFirstColumn="0" w:lastRowLastColumn="0"/>
            <w:tcW w:w="1679" w:type="dxa"/>
          </w:tcPr>
          <w:p w14:paraId="2CF6060F" w14:textId="77777777" w:rsidR="00215C5B" w:rsidRPr="00560C16" w:rsidRDefault="00215C5B" w:rsidP="00215C5B">
            <w:pPr>
              <w:rPr>
                <w:rFonts w:ascii="Arial" w:hAnsi="Arial" w:cs="Arial"/>
                <w:sz w:val="20"/>
                <w:szCs w:val="20"/>
              </w:rPr>
            </w:pPr>
            <w:r w:rsidRPr="00560C16">
              <w:rPr>
                <w:rFonts w:ascii="Arial" w:hAnsi="Arial" w:cs="Arial"/>
                <w:sz w:val="20"/>
                <w:szCs w:val="20"/>
              </w:rPr>
              <w:t>Abelson (2016)</w:t>
            </w:r>
          </w:p>
        </w:tc>
        <w:tc>
          <w:tcPr>
            <w:tcW w:w="1316" w:type="dxa"/>
          </w:tcPr>
          <w:p w14:paraId="75532B0A"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USA</w:t>
            </w:r>
          </w:p>
        </w:tc>
        <w:tc>
          <w:tcPr>
            <w:tcW w:w="2155" w:type="dxa"/>
          </w:tcPr>
          <w:p w14:paraId="12A70450"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45 transmen</w:t>
            </w:r>
          </w:p>
        </w:tc>
        <w:tc>
          <w:tcPr>
            <w:tcW w:w="1716" w:type="dxa"/>
          </w:tcPr>
          <w:p w14:paraId="2C5D3746"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Semi-structured interviews</w:t>
            </w:r>
          </w:p>
        </w:tc>
        <w:tc>
          <w:tcPr>
            <w:tcW w:w="2112" w:type="dxa"/>
          </w:tcPr>
          <w:p w14:paraId="0F1E337A"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Experiences of transgender men in rural settings</w:t>
            </w:r>
          </w:p>
        </w:tc>
        <w:tc>
          <w:tcPr>
            <w:tcW w:w="3093" w:type="dxa"/>
          </w:tcPr>
          <w:p w14:paraId="14A987E5"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 xml:space="preserve">Shared masculinities and whiteness enables transgender men to gain acceptance. </w:t>
            </w:r>
          </w:p>
        </w:tc>
      </w:tr>
      <w:tr w:rsidR="00215C5B" w:rsidRPr="00560C16" w14:paraId="189B30FA" w14:textId="77777777" w:rsidTr="00215C5B">
        <w:tc>
          <w:tcPr>
            <w:cnfStyle w:val="001000000000" w:firstRow="0" w:lastRow="0" w:firstColumn="1" w:lastColumn="0" w:oddVBand="0" w:evenVBand="0" w:oddHBand="0" w:evenHBand="0" w:firstRowFirstColumn="0" w:firstRowLastColumn="0" w:lastRowFirstColumn="0" w:lastRowLastColumn="0"/>
            <w:tcW w:w="1679" w:type="dxa"/>
          </w:tcPr>
          <w:p w14:paraId="1164FB9D" w14:textId="77777777" w:rsidR="00215C5B" w:rsidRPr="00560C16" w:rsidRDefault="00215C5B" w:rsidP="00215C5B">
            <w:pPr>
              <w:rPr>
                <w:rFonts w:ascii="Arial" w:hAnsi="Arial" w:cs="Arial"/>
                <w:sz w:val="20"/>
                <w:szCs w:val="20"/>
              </w:rPr>
            </w:pPr>
            <w:proofErr w:type="spellStart"/>
            <w:r w:rsidRPr="00560C16">
              <w:rPr>
                <w:rFonts w:ascii="Arial" w:hAnsi="Arial" w:cs="Arial"/>
                <w:sz w:val="20"/>
                <w:szCs w:val="20"/>
              </w:rPr>
              <w:t>Algars</w:t>
            </w:r>
            <w:proofErr w:type="spellEnd"/>
            <w:r w:rsidRPr="00560C16">
              <w:rPr>
                <w:rFonts w:ascii="Arial" w:hAnsi="Arial" w:cs="Arial"/>
                <w:sz w:val="20"/>
                <w:szCs w:val="20"/>
              </w:rPr>
              <w:t xml:space="preserve">, </w:t>
            </w:r>
            <w:proofErr w:type="spellStart"/>
            <w:r w:rsidRPr="00560C16">
              <w:rPr>
                <w:rFonts w:ascii="Arial" w:hAnsi="Arial" w:cs="Arial"/>
                <w:sz w:val="20"/>
                <w:szCs w:val="20"/>
              </w:rPr>
              <w:t>Alanko</w:t>
            </w:r>
            <w:proofErr w:type="spellEnd"/>
            <w:r w:rsidRPr="00560C16">
              <w:rPr>
                <w:rFonts w:ascii="Arial" w:hAnsi="Arial" w:cs="Arial"/>
                <w:sz w:val="20"/>
                <w:szCs w:val="20"/>
              </w:rPr>
              <w:t xml:space="preserve">, </w:t>
            </w:r>
            <w:proofErr w:type="spellStart"/>
            <w:r w:rsidRPr="00560C16">
              <w:rPr>
                <w:rFonts w:ascii="Arial" w:hAnsi="Arial" w:cs="Arial"/>
                <w:sz w:val="20"/>
                <w:szCs w:val="20"/>
              </w:rPr>
              <w:t>Santtila</w:t>
            </w:r>
            <w:proofErr w:type="spellEnd"/>
            <w:r w:rsidRPr="00560C16">
              <w:rPr>
                <w:rFonts w:ascii="Arial" w:hAnsi="Arial" w:cs="Arial"/>
                <w:sz w:val="20"/>
                <w:szCs w:val="20"/>
              </w:rPr>
              <w:t xml:space="preserve"> &amp; </w:t>
            </w:r>
            <w:proofErr w:type="spellStart"/>
            <w:r w:rsidRPr="00560C16">
              <w:rPr>
                <w:rFonts w:ascii="Arial" w:hAnsi="Arial" w:cs="Arial"/>
                <w:sz w:val="20"/>
                <w:szCs w:val="20"/>
              </w:rPr>
              <w:t>Sandnabba</w:t>
            </w:r>
            <w:proofErr w:type="spellEnd"/>
            <w:r w:rsidRPr="00560C16">
              <w:rPr>
                <w:rFonts w:ascii="Arial" w:hAnsi="Arial" w:cs="Arial"/>
                <w:sz w:val="20"/>
                <w:szCs w:val="20"/>
              </w:rPr>
              <w:t xml:space="preserve"> (2012)</w:t>
            </w:r>
          </w:p>
        </w:tc>
        <w:tc>
          <w:tcPr>
            <w:tcW w:w="1316" w:type="dxa"/>
          </w:tcPr>
          <w:p w14:paraId="6A15775F"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Finland</w:t>
            </w:r>
          </w:p>
        </w:tc>
        <w:tc>
          <w:tcPr>
            <w:tcW w:w="2155" w:type="dxa"/>
          </w:tcPr>
          <w:p w14:paraId="54916056"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11 female-to-male (</w:t>
            </w:r>
            <w:proofErr w:type="spellStart"/>
            <w:r w:rsidRPr="00560C16">
              <w:rPr>
                <w:rFonts w:ascii="Arial" w:hAnsi="Arial" w:cs="Arial"/>
                <w:sz w:val="20"/>
                <w:szCs w:val="20"/>
              </w:rPr>
              <w:t>FtM</w:t>
            </w:r>
            <w:proofErr w:type="spellEnd"/>
            <w:r w:rsidRPr="00560C16">
              <w:rPr>
                <w:rFonts w:ascii="Arial" w:hAnsi="Arial" w:cs="Arial"/>
                <w:sz w:val="20"/>
                <w:szCs w:val="20"/>
              </w:rPr>
              <w:t>) participants, 9 male-to-female (</w:t>
            </w:r>
            <w:proofErr w:type="spellStart"/>
            <w:r w:rsidRPr="00560C16">
              <w:rPr>
                <w:rFonts w:ascii="Arial" w:hAnsi="Arial" w:cs="Arial"/>
                <w:sz w:val="20"/>
                <w:szCs w:val="20"/>
              </w:rPr>
              <w:t>MtF</w:t>
            </w:r>
            <w:proofErr w:type="spellEnd"/>
            <w:r w:rsidRPr="00560C16">
              <w:rPr>
                <w:rFonts w:ascii="Arial" w:hAnsi="Arial" w:cs="Arial"/>
                <w:sz w:val="20"/>
                <w:szCs w:val="20"/>
              </w:rPr>
              <w:t>)</w:t>
            </w:r>
          </w:p>
        </w:tc>
        <w:tc>
          <w:tcPr>
            <w:tcW w:w="1716" w:type="dxa"/>
          </w:tcPr>
          <w:p w14:paraId="6829A180"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Mixed methods: Survey and semi-structured interviews</w:t>
            </w:r>
          </w:p>
        </w:tc>
        <w:tc>
          <w:tcPr>
            <w:tcW w:w="2112" w:type="dxa"/>
          </w:tcPr>
          <w:p w14:paraId="202598AC"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Eating habits, relationship to food, diet and exercise</w:t>
            </w:r>
          </w:p>
        </w:tc>
        <w:tc>
          <w:tcPr>
            <w:tcW w:w="3093" w:type="dxa"/>
          </w:tcPr>
          <w:p w14:paraId="5D5ECAE9"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 xml:space="preserve">Social expectations of thinness differentially impact </w:t>
            </w:r>
            <w:proofErr w:type="spellStart"/>
            <w:r w:rsidRPr="00560C16">
              <w:rPr>
                <w:rFonts w:ascii="Arial" w:hAnsi="Arial" w:cs="Arial"/>
                <w:sz w:val="20"/>
                <w:szCs w:val="20"/>
              </w:rPr>
              <w:t>FtM</w:t>
            </w:r>
            <w:proofErr w:type="spellEnd"/>
            <w:r w:rsidRPr="00560C16">
              <w:rPr>
                <w:rFonts w:ascii="Arial" w:hAnsi="Arial" w:cs="Arial"/>
                <w:sz w:val="20"/>
                <w:szCs w:val="20"/>
              </w:rPr>
              <w:t>/</w:t>
            </w:r>
            <w:proofErr w:type="spellStart"/>
            <w:r w:rsidRPr="00560C16">
              <w:rPr>
                <w:rFonts w:ascii="Arial" w:hAnsi="Arial" w:cs="Arial"/>
                <w:sz w:val="20"/>
                <w:szCs w:val="20"/>
              </w:rPr>
              <w:t>MtF</w:t>
            </w:r>
            <w:proofErr w:type="spellEnd"/>
            <w:r w:rsidRPr="00560C16">
              <w:rPr>
                <w:rFonts w:ascii="Arial" w:hAnsi="Arial" w:cs="Arial"/>
                <w:sz w:val="20"/>
                <w:szCs w:val="20"/>
              </w:rPr>
              <w:t xml:space="preserve"> participants pre/post transition. </w:t>
            </w:r>
          </w:p>
        </w:tc>
      </w:tr>
      <w:tr w:rsidR="00215C5B" w:rsidRPr="00560C16" w14:paraId="6622EA8D" w14:textId="77777777" w:rsidTr="00215C5B">
        <w:tc>
          <w:tcPr>
            <w:cnfStyle w:val="001000000000" w:firstRow="0" w:lastRow="0" w:firstColumn="1" w:lastColumn="0" w:oddVBand="0" w:evenVBand="0" w:oddHBand="0" w:evenHBand="0" w:firstRowFirstColumn="0" w:firstRowLastColumn="0" w:lastRowFirstColumn="0" w:lastRowLastColumn="0"/>
            <w:tcW w:w="1679" w:type="dxa"/>
          </w:tcPr>
          <w:p w14:paraId="14B2A29E" w14:textId="77777777" w:rsidR="00215C5B" w:rsidRPr="00560C16" w:rsidRDefault="00215C5B" w:rsidP="00215C5B">
            <w:pPr>
              <w:rPr>
                <w:rFonts w:ascii="Arial" w:hAnsi="Arial" w:cs="Arial"/>
                <w:sz w:val="20"/>
                <w:szCs w:val="20"/>
              </w:rPr>
            </w:pPr>
            <w:r w:rsidRPr="00560C16">
              <w:rPr>
                <w:rFonts w:ascii="Arial" w:hAnsi="Arial" w:cs="Arial"/>
                <w:sz w:val="20"/>
                <w:szCs w:val="20"/>
              </w:rPr>
              <w:t>Bauer et al. (2009)</w:t>
            </w:r>
          </w:p>
        </w:tc>
        <w:tc>
          <w:tcPr>
            <w:tcW w:w="1316" w:type="dxa"/>
          </w:tcPr>
          <w:p w14:paraId="241538EE"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Canada</w:t>
            </w:r>
          </w:p>
        </w:tc>
        <w:tc>
          <w:tcPr>
            <w:tcW w:w="2155" w:type="dxa"/>
          </w:tcPr>
          <w:p w14:paraId="5D35B868"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85 transgender participants</w:t>
            </w:r>
          </w:p>
        </w:tc>
        <w:tc>
          <w:tcPr>
            <w:tcW w:w="1716" w:type="dxa"/>
          </w:tcPr>
          <w:p w14:paraId="70F06597"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Focus-groups</w:t>
            </w:r>
          </w:p>
        </w:tc>
        <w:tc>
          <w:tcPr>
            <w:tcW w:w="2112" w:type="dxa"/>
          </w:tcPr>
          <w:p w14:paraId="51763CB4"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Health seeking experiences</w:t>
            </w:r>
          </w:p>
        </w:tc>
        <w:tc>
          <w:tcPr>
            <w:tcW w:w="3093" w:type="dxa"/>
          </w:tcPr>
          <w:p w14:paraId="4003A021"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 xml:space="preserve">Informational and institutional erasure: absence from forms and insufficient infrastructure. </w:t>
            </w:r>
          </w:p>
        </w:tc>
      </w:tr>
      <w:tr w:rsidR="00215C5B" w:rsidRPr="00560C16" w14:paraId="6389761A" w14:textId="77777777" w:rsidTr="00215C5B">
        <w:tc>
          <w:tcPr>
            <w:cnfStyle w:val="001000000000" w:firstRow="0" w:lastRow="0" w:firstColumn="1" w:lastColumn="0" w:oddVBand="0" w:evenVBand="0" w:oddHBand="0" w:evenHBand="0" w:firstRowFirstColumn="0" w:firstRowLastColumn="0" w:lastRowFirstColumn="0" w:lastRowLastColumn="0"/>
            <w:tcW w:w="1679" w:type="dxa"/>
          </w:tcPr>
          <w:p w14:paraId="648D17E2" w14:textId="77777777" w:rsidR="00215C5B" w:rsidRPr="00560C16" w:rsidRDefault="00215C5B" w:rsidP="00215C5B">
            <w:pPr>
              <w:rPr>
                <w:rFonts w:ascii="Arial" w:hAnsi="Arial" w:cs="Arial"/>
                <w:sz w:val="20"/>
                <w:szCs w:val="20"/>
              </w:rPr>
            </w:pPr>
            <w:r w:rsidRPr="00560C16">
              <w:rPr>
                <w:rFonts w:ascii="Arial" w:hAnsi="Arial" w:cs="Arial"/>
                <w:sz w:val="20"/>
                <w:szCs w:val="20"/>
              </w:rPr>
              <w:t>Brown et al. (2012)</w:t>
            </w:r>
          </w:p>
        </w:tc>
        <w:tc>
          <w:tcPr>
            <w:tcW w:w="1316" w:type="dxa"/>
          </w:tcPr>
          <w:p w14:paraId="13DA3230"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 xml:space="preserve"> USA</w:t>
            </w:r>
          </w:p>
        </w:tc>
        <w:tc>
          <w:tcPr>
            <w:tcW w:w="2155" w:type="dxa"/>
          </w:tcPr>
          <w:p w14:paraId="34C4234B"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 xml:space="preserve">9 </w:t>
            </w:r>
            <w:proofErr w:type="spellStart"/>
            <w:r w:rsidRPr="00560C16">
              <w:rPr>
                <w:rFonts w:ascii="Arial" w:hAnsi="Arial" w:cs="Arial"/>
                <w:sz w:val="20"/>
                <w:szCs w:val="20"/>
              </w:rPr>
              <w:t>MtF</w:t>
            </w:r>
            <w:proofErr w:type="spellEnd"/>
            <w:r w:rsidRPr="00560C16">
              <w:rPr>
                <w:rFonts w:ascii="Arial" w:hAnsi="Arial" w:cs="Arial"/>
                <w:sz w:val="20"/>
                <w:szCs w:val="20"/>
              </w:rPr>
              <w:t xml:space="preserve"> participants</w:t>
            </w:r>
          </w:p>
        </w:tc>
        <w:tc>
          <w:tcPr>
            <w:tcW w:w="1716" w:type="dxa"/>
          </w:tcPr>
          <w:p w14:paraId="638AD580"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Semi-structured interview</w:t>
            </w:r>
          </w:p>
        </w:tc>
        <w:tc>
          <w:tcPr>
            <w:tcW w:w="2112" w:type="dxa"/>
          </w:tcPr>
          <w:p w14:paraId="602D86DC"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 xml:space="preserve">Work experiences/career decisions </w:t>
            </w:r>
          </w:p>
        </w:tc>
        <w:tc>
          <w:tcPr>
            <w:tcW w:w="3093" w:type="dxa"/>
          </w:tcPr>
          <w:p w14:paraId="4D9B8D53"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 xml:space="preserve">Access to gender affirming career opportunities post transition perceived as critical. </w:t>
            </w:r>
          </w:p>
        </w:tc>
      </w:tr>
      <w:tr w:rsidR="00215C5B" w:rsidRPr="00560C16" w14:paraId="3221DF36" w14:textId="77777777" w:rsidTr="00215C5B">
        <w:tc>
          <w:tcPr>
            <w:cnfStyle w:val="001000000000" w:firstRow="0" w:lastRow="0" w:firstColumn="1" w:lastColumn="0" w:oddVBand="0" w:evenVBand="0" w:oddHBand="0" w:evenHBand="0" w:firstRowFirstColumn="0" w:firstRowLastColumn="0" w:lastRowFirstColumn="0" w:lastRowLastColumn="0"/>
            <w:tcW w:w="1679" w:type="dxa"/>
          </w:tcPr>
          <w:p w14:paraId="2B84B231" w14:textId="77777777" w:rsidR="00215C5B" w:rsidRPr="00560C16" w:rsidRDefault="00215C5B" w:rsidP="00215C5B">
            <w:pPr>
              <w:rPr>
                <w:rFonts w:ascii="Arial" w:hAnsi="Arial" w:cs="Arial"/>
                <w:sz w:val="20"/>
                <w:szCs w:val="20"/>
              </w:rPr>
            </w:pPr>
            <w:r w:rsidRPr="00560C16">
              <w:rPr>
                <w:rFonts w:ascii="Arial" w:hAnsi="Arial" w:cs="Arial"/>
                <w:sz w:val="20"/>
                <w:szCs w:val="20"/>
              </w:rPr>
              <w:t xml:space="preserve">Budge, </w:t>
            </w:r>
            <w:proofErr w:type="spellStart"/>
            <w:r w:rsidRPr="00560C16">
              <w:rPr>
                <w:rFonts w:ascii="Arial" w:hAnsi="Arial" w:cs="Arial"/>
                <w:sz w:val="20"/>
                <w:szCs w:val="20"/>
              </w:rPr>
              <w:t>Tebbe</w:t>
            </w:r>
            <w:proofErr w:type="spellEnd"/>
            <w:r w:rsidRPr="00560C16">
              <w:rPr>
                <w:rFonts w:ascii="Arial" w:hAnsi="Arial" w:cs="Arial"/>
                <w:sz w:val="20"/>
                <w:szCs w:val="20"/>
              </w:rPr>
              <w:t xml:space="preserve"> &amp; Howard (2010)</w:t>
            </w:r>
          </w:p>
        </w:tc>
        <w:tc>
          <w:tcPr>
            <w:tcW w:w="1316" w:type="dxa"/>
          </w:tcPr>
          <w:p w14:paraId="1CB4C71D"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 xml:space="preserve"> USA</w:t>
            </w:r>
          </w:p>
        </w:tc>
        <w:tc>
          <w:tcPr>
            <w:tcW w:w="2155" w:type="dxa"/>
          </w:tcPr>
          <w:p w14:paraId="5E4757AF"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 xml:space="preserve">13 </w:t>
            </w:r>
            <w:proofErr w:type="spellStart"/>
            <w:r w:rsidRPr="00560C16">
              <w:rPr>
                <w:rFonts w:ascii="Arial" w:hAnsi="Arial" w:cs="Arial"/>
                <w:sz w:val="20"/>
                <w:szCs w:val="20"/>
              </w:rPr>
              <w:t>MtF</w:t>
            </w:r>
            <w:proofErr w:type="spellEnd"/>
            <w:r w:rsidRPr="00560C16">
              <w:rPr>
                <w:rFonts w:ascii="Arial" w:hAnsi="Arial" w:cs="Arial"/>
                <w:sz w:val="20"/>
                <w:szCs w:val="20"/>
              </w:rPr>
              <w:t xml:space="preserve">, 2 </w:t>
            </w:r>
            <w:proofErr w:type="spellStart"/>
            <w:r w:rsidRPr="00560C16">
              <w:rPr>
                <w:rFonts w:ascii="Arial" w:hAnsi="Arial" w:cs="Arial"/>
                <w:sz w:val="20"/>
                <w:szCs w:val="20"/>
              </w:rPr>
              <w:t>FtM</w:t>
            </w:r>
            <w:proofErr w:type="spellEnd"/>
            <w:r w:rsidRPr="00560C16">
              <w:rPr>
                <w:rFonts w:ascii="Arial" w:hAnsi="Arial" w:cs="Arial"/>
                <w:sz w:val="20"/>
                <w:szCs w:val="20"/>
              </w:rPr>
              <w:t xml:space="preserve">, 2 genderqueer and 1 cross dresser </w:t>
            </w:r>
          </w:p>
        </w:tc>
        <w:tc>
          <w:tcPr>
            <w:tcW w:w="1716" w:type="dxa"/>
          </w:tcPr>
          <w:p w14:paraId="71FBBE98"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Semi-structured interviews</w:t>
            </w:r>
          </w:p>
        </w:tc>
        <w:tc>
          <w:tcPr>
            <w:tcW w:w="2112" w:type="dxa"/>
          </w:tcPr>
          <w:p w14:paraId="61CBCE3E"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Transition experiences in the workplace</w:t>
            </w:r>
          </w:p>
        </w:tc>
        <w:tc>
          <w:tcPr>
            <w:tcW w:w="3093" w:type="dxa"/>
          </w:tcPr>
          <w:p w14:paraId="62B418A2"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 xml:space="preserve">Acceptance and social support perceived as enabling, rejection and discrimination resulted in occupational barriers. </w:t>
            </w:r>
          </w:p>
        </w:tc>
      </w:tr>
      <w:tr w:rsidR="00215C5B" w:rsidRPr="00560C16" w14:paraId="1C6C372F" w14:textId="77777777" w:rsidTr="00215C5B">
        <w:tc>
          <w:tcPr>
            <w:cnfStyle w:val="001000000000" w:firstRow="0" w:lastRow="0" w:firstColumn="1" w:lastColumn="0" w:oddVBand="0" w:evenVBand="0" w:oddHBand="0" w:evenHBand="0" w:firstRowFirstColumn="0" w:firstRowLastColumn="0" w:lastRowFirstColumn="0" w:lastRowLastColumn="0"/>
            <w:tcW w:w="1679" w:type="dxa"/>
          </w:tcPr>
          <w:p w14:paraId="587CE4B8" w14:textId="77777777" w:rsidR="00215C5B" w:rsidRPr="00560C16" w:rsidRDefault="00215C5B" w:rsidP="00215C5B">
            <w:pPr>
              <w:rPr>
                <w:rFonts w:ascii="Arial" w:hAnsi="Arial" w:cs="Arial"/>
                <w:sz w:val="20"/>
                <w:szCs w:val="20"/>
              </w:rPr>
            </w:pPr>
            <w:r w:rsidRPr="00560C16">
              <w:rPr>
                <w:rFonts w:ascii="Arial" w:hAnsi="Arial" w:cs="Arial"/>
                <w:sz w:val="20"/>
                <w:szCs w:val="20"/>
              </w:rPr>
              <w:t>Cannon et al. (2017)</w:t>
            </w:r>
          </w:p>
        </w:tc>
        <w:tc>
          <w:tcPr>
            <w:tcW w:w="1316" w:type="dxa"/>
          </w:tcPr>
          <w:p w14:paraId="4A5F5955"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 xml:space="preserve"> USA</w:t>
            </w:r>
          </w:p>
        </w:tc>
        <w:tc>
          <w:tcPr>
            <w:tcW w:w="2155" w:type="dxa"/>
          </w:tcPr>
          <w:p w14:paraId="46F300B3"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 xml:space="preserve">3 female, 1 </w:t>
            </w:r>
            <w:proofErr w:type="spellStart"/>
            <w:r w:rsidRPr="00560C16">
              <w:rPr>
                <w:rFonts w:ascii="Arial" w:hAnsi="Arial" w:cs="Arial"/>
                <w:sz w:val="20"/>
                <w:szCs w:val="20"/>
              </w:rPr>
              <w:t>FtM</w:t>
            </w:r>
            <w:proofErr w:type="spellEnd"/>
            <w:r w:rsidRPr="00560C16">
              <w:rPr>
                <w:rFonts w:ascii="Arial" w:hAnsi="Arial" w:cs="Arial"/>
                <w:sz w:val="20"/>
                <w:szCs w:val="20"/>
              </w:rPr>
              <w:t xml:space="preserve"> and 1 non-binary participant</w:t>
            </w:r>
          </w:p>
        </w:tc>
        <w:tc>
          <w:tcPr>
            <w:tcW w:w="1716" w:type="dxa"/>
          </w:tcPr>
          <w:p w14:paraId="736E9F4D"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Semi-structured interviews</w:t>
            </w:r>
          </w:p>
        </w:tc>
        <w:tc>
          <w:tcPr>
            <w:tcW w:w="2112" w:type="dxa"/>
          </w:tcPr>
          <w:p w14:paraId="75E249BA"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Use of social media/online social networks</w:t>
            </w:r>
          </w:p>
        </w:tc>
        <w:tc>
          <w:tcPr>
            <w:tcW w:w="3093" w:type="dxa"/>
          </w:tcPr>
          <w:p w14:paraId="05334F0C"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Social media as a resource, path to self-authenticity and identify affirmation. Negotiations of privacy/disclosure.</w:t>
            </w:r>
          </w:p>
        </w:tc>
      </w:tr>
      <w:tr w:rsidR="00215C5B" w:rsidRPr="00560C16" w14:paraId="4BAE67DE" w14:textId="77777777" w:rsidTr="00215C5B">
        <w:tc>
          <w:tcPr>
            <w:cnfStyle w:val="001000000000" w:firstRow="0" w:lastRow="0" w:firstColumn="1" w:lastColumn="0" w:oddVBand="0" w:evenVBand="0" w:oddHBand="0" w:evenHBand="0" w:firstRowFirstColumn="0" w:firstRowLastColumn="0" w:lastRowFirstColumn="0" w:lastRowLastColumn="0"/>
            <w:tcW w:w="1679" w:type="dxa"/>
          </w:tcPr>
          <w:p w14:paraId="7E8DC5E9" w14:textId="77777777" w:rsidR="00215C5B" w:rsidRPr="00560C16" w:rsidRDefault="00215C5B" w:rsidP="00215C5B">
            <w:pPr>
              <w:rPr>
                <w:rFonts w:ascii="Arial" w:hAnsi="Arial" w:cs="Arial"/>
                <w:sz w:val="20"/>
                <w:szCs w:val="20"/>
              </w:rPr>
            </w:pPr>
            <w:r w:rsidRPr="00560C16">
              <w:rPr>
                <w:rFonts w:ascii="Arial" w:hAnsi="Arial" w:cs="Arial"/>
                <w:sz w:val="20"/>
                <w:szCs w:val="20"/>
              </w:rPr>
              <w:t>Connell (2010)</w:t>
            </w:r>
          </w:p>
        </w:tc>
        <w:tc>
          <w:tcPr>
            <w:tcW w:w="1316" w:type="dxa"/>
          </w:tcPr>
          <w:p w14:paraId="1FEE728F"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 xml:space="preserve"> USA</w:t>
            </w:r>
          </w:p>
        </w:tc>
        <w:tc>
          <w:tcPr>
            <w:tcW w:w="2155" w:type="dxa"/>
          </w:tcPr>
          <w:p w14:paraId="19AD959E"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19 transgender participants</w:t>
            </w:r>
          </w:p>
        </w:tc>
        <w:tc>
          <w:tcPr>
            <w:tcW w:w="1716" w:type="dxa"/>
          </w:tcPr>
          <w:p w14:paraId="335194AF"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Semi-structured interviews</w:t>
            </w:r>
          </w:p>
        </w:tc>
        <w:tc>
          <w:tcPr>
            <w:tcW w:w="2112" w:type="dxa"/>
          </w:tcPr>
          <w:p w14:paraId="5BC1BF96"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Negotiation/ management of gendered interactions at work</w:t>
            </w:r>
          </w:p>
        </w:tc>
        <w:tc>
          <w:tcPr>
            <w:tcW w:w="3093" w:type="dxa"/>
          </w:tcPr>
          <w:p w14:paraId="32DFB84E"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 xml:space="preserve">Policing of conventional gender norms by </w:t>
            </w:r>
            <w:proofErr w:type="spellStart"/>
            <w:r w:rsidRPr="00560C16">
              <w:rPr>
                <w:rFonts w:ascii="Arial" w:hAnsi="Arial" w:cs="Arial"/>
                <w:sz w:val="20"/>
                <w:szCs w:val="20"/>
              </w:rPr>
              <w:t>cisgendered</w:t>
            </w:r>
            <w:proofErr w:type="spellEnd"/>
            <w:r w:rsidRPr="00560C16">
              <w:rPr>
                <w:rFonts w:ascii="Arial" w:hAnsi="Arial" w:cs="Arial"/>
                <w:sz w:val="20"/>
                <w:szCs w:val="20"/>
              </w:rPr>
              <w:t xml:space="preserve"> others, embodiment shapes and limits access to privilege. </w:t>
            </w:r>
          </w:p>
        </w:tc>
      </w:tr>
      <w:tr w:rsidR="00215C5B" w:rsidRPr="00560C16" w14:paraId="7A524B9E" w14:textId="77777777" w:rsidTr="00215C5B">
        <w:tc>
          <w:tcPr>
            <w:cnfStyle w:val="001000000000" w:firstRow="0" w:lastRow="0" w:firstColumn="1" w:lastColumn="0" w:oddVBand="0" w:evenVBand="0" w:oddHBand="0" w:evenHBand="0" w:firstRowFirstColumn="0" w:firstRowLastColumn="0" w:lastRowFirstColumn="0" w:lastRowLastColumn="0"/>
            <w:tcW w:w="1679" w:type="dxa"/>
          </w:tcPr>
          <w:p w14:paraId="7CD3A030" w14:textId="77777777" w:rsidR="00215C5B" w:rsidRPr="00560C16" w:rsidRDefault="00215C5B" w:rsidP="00215C5B">
            <w:pPr>
              <w:rPr>
                <w:rFonts w:ascii="Arial" w:hAnsi="Arial" w:cs="Arial"/>
                <w:sz w:val="20"/>
                <w:szCs w:val="20"/>
              </w:rPr>
            </w:pPr>
            <w:proofErr w:type="spellStart"/>
            <w:r w:rsidRPr="00560C16">
              <w:rPr>
                <w:rFonts w:ascii="Arial" w:hAnsi="Arial" w:cs="Arial"/>
                <w:sz w:val="20"/>
                <w:szCs w:val="20"/>
              </w:rPr>
              <w:t>Dispenza</w:t>
            </w:r>
            <w:proofErr w:type="spellEnd"/>
            <w:r w:rsidRPr="00560C16">
              <w:rPr>
                <w:rFonts w:ascii="Arial" w:hAnsi="Arial" w:cs="Arial"/>
                <w:sz w:val="20"/>
                <w:szCs w:val="20"/>
              </w:rPr>
              <w:t xml:space="preserve">, Watson, Chung &amp; </w:t>
            </w:r>
            <w:proofErr w:type="spellStart"/>
            <w:r w:rsidRPr="00560C16">
              <w:rPr>
                <w:rFonts w:ascii="Arial" w:hAnsi="Arial" w:cs="Arial"/>
                <w:sz w:val="20"/>
                <w:szCs w:val="20"/>
              </w:rPr>
              <w:t>Brack</w:t>
            </w:r>
            <w:proofErr w:type="spellEnd"/>
            <w:r w:rsidRPr="00560C16">
              <w:rPr>
                <w:rFonts w:ascii="Arial" w:hAnsi="Arial" w:cs="Arial"/>
                <w:sz w:val="20"/>
                <w:szCs w:val="20"/>
              </w:rPr>
              <w:t xml:space="preserve"> (2012)</w:t>
            </w:r>
          </w:p>
        </w:tc>
        <w:tc>
          <w:tcPr>
            <w:tcW w:w="1316" w:type="dxa"/>
          </w:tcPr>
          <w:p w14:paraId="5DB54AE5"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USA</w:t>
            </w:r>
          </w:p>
        </w:tc>
        <w:tc>
          <w:tcPr>
            <w:tcW w:w="2155" w:type="dxa"/>
          </w:tcPr>
          <w:p w14:paraId="0F071DF8"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 xml:space="preserve">9 transgender participants assigned female at birth </w:t>
            </w:r>
          </w:p>
        </w:tc>
        <w:tc>
          <w:tcPr>
            <w:tcW w:w="1716" w:type="dxa"/>
          </w:tcPr>
          <w:p w14:paraId="1F15605A"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Semi-structured interviews</w:t>
            </w:r>
          </w:p>
        </w:tc>
        <w:tc>
          <w:tcPr>
            <w:tcW w:w="2112" w:type="dxa"/>
          </w:tcPr>
          <w:p w14:paraId="121E2B73"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Forms and impact of discrimination</w:t>
            </w:r>
          </w:p>
        </w:tc>
        <w:tc>
          <w:tcPr>
            <w:tcW w:w="3093" w:type="dxa"/>
          </w:tcPr>
          <w:p w14:paraId="2A758A95"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560C16">
              <w:rPr>
                <w:rFonts w:ascii="Arial" w:hAnsi="Arial" w:cs="Arial"/>
                <w:sz w:val="20"/>
                <w:szCs w:val="20"/>
              </w:rPr>
              <w:t>Microagression</w:t>
            </w:r>
            <w:proofErr w:type="spellEnd"/>
            <w:r w:rsidRPr="00560C16">
              <w:rPr>
                <w:rFonts w:ascii="Arial" w:hAnsi="Arial" w:cs="Arial"/>
                <w:sz w:val="20"/>
                <w:szCs w:val="20"/>
              </w:rPr>
              <w:t xml:space="preserve"> when accessing health care, housing, education and in policy.</w:t>
            </w:r>
          </w:p>
        </w:tc>
      </w:tr>
      <w:tr w:rsidR="00215C5B" w:rsidRPr="00560C16" w14:paraId="7BD11748" w14:textId="77777777" w:rsidTr="00215C5B">
        <w:tc>
          <w:tcPr>
            <w:cnfStyle w:val="001000000000" w:firstRow="0" w:lastRow="0" w:firstColumn="1" w:lastColumn="0" w:oddVBand="0" w:evenVBand="0" w:oddHBand="0" w:evenHBand="0" w:firstRowFirstColumn="0" w:firstRowLastColumn="0" w:lastRowFirstColumn="0" w:lastRowLastColumn="0"/>
            <w:tcW w:w="1679" w:type="dxa"/>
          </w:tcPr>
          <w:p w14:paraId="422BF644" w14:textId="77777777" w:rsidR="00215C5B" w:rsidRPr="00560C16" w:rsidRDefault="00215C5B" w:rsidP="00215C5B">
            <w:pPr>
              <w:rPr>
                <w:rFonts w:ascii="Arial" w:hAnsi="Arial" w:cs="Arial"/>
                <w:sz w:val="20"/>
                <w:szCs w:val="20"/>
              </w:rPr>
            </w:pPr>
            <w:r w:rsidRPr="00560C16">
              <w:rPr>
                <w:rFonts w:ascii="Arial" w:hAnsi="Arial" w:cs="Arial"/>
                <w:sz w:val="20"/>
                <w:szCs w:val="20"/>
              </w:rPr>
              <w:t>Elling-</w:t>
            </w:r>
            <w:proofErr w:type="spellStart"/>
            <w:r w:rsidRPr="00560C16">
              <w:rPr>
                <w:rFonts w:ascii="Arial" w:hAnsi="Arial" w:cs="Arial"/>
                <w:sz w:val="20"/>
                <w:szCs w:val="20"/>
              </w:rPr>
              <w:t>Machartzki</w:t>
            </w:r>
            <w:proofErr w:type="spellEnd"/>
            <w:r w:rsidRPr="00560C16">
              <w:rPr>
                <w:rFonts w:ascii="Arial" w:hAnsi="Arial" w:cs="Arial"/>
                <w:sz w:val="20"/>
                <w:szCs w:val="20"/>
              </w:rPr>
              <w:t xml:space="preserve"> (2017)</w:t>
            </w:r>
          </w:p>
        </w:tc>
        <w:tc>
          <w:tcPr>
            <w:tcW w:w="1316" w:type="dxa"/>
          </w:tcPr>
          <w:p w14:paraId="2B9370F0"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Netherlands</w:t>
            </w:r>
          </w:p>
        </w:tc>
        <w:tc>
          <w:tcPr>
            <w:tcW w:w="2155" w:type="dxa"/>
          </w:tcPr>
          <w:p w14:paraId="52605FAF"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6 transgender women, 6 transgender men</w:t>
            </w:r>
          </w:p>
        </w:tc>
        <w:tc>
          <w:tcPr>
            <w:tcW w:w="1716" w:type="dxa"/>
          </w:tcPr>
          <w:p w14:paraId="564394C4"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Semi-structured interviews</w:t>
            </w:r>
          </w:p>
        </w:tc>
        <w:tc>
          <w:tcPr>
            <w:tcW w:w="2112" w:type="dxa"/>
          </w:tcPr>
          <w:p w14:paraId="79AEF506"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Physical and sporting experiences</w:t>
            </w:r>
          </w:p>
        </w:tc>
        <w:tc>
          <w:tcPr>
            <w:tcW w:w="3093" w:type="dxa"/>
          </w:tcPr>
          <w:p w14:paraId="47FACE81"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Mainstream sports/physical activity settings perceived as exclusionary and unsafe</w:t>
            </w:r>
          </w:p>
        </w:tc>
      </w:tr>
      <w:tr w:rsidR="00215C5B" w:rsidRPr="00560C16" w14:paraId="788526E9" w14:textId="77777777" w:rsidTr="00215C5B">
        <w:tc>
          <w:tcPr>
            <w:cnfStyle w:val="001000000000" w:firstRow="0" w:lastRow="0" w:firstColumn="1" w:lastColumn="0" w:oddVBand="0" w:evenVBand="0" w:oddHBand="0" w:evenHBand="0" w:firstRowFirstColumn="0" w:firstRowLastColumn="0" w:lastRowFirstColumn="0" w:lastRowLastColumn="0"/>
            <w:tcW w:w="1679" w:type="dxa"/>
          </w:tcPr>
          <w:p w14:paraId="1F771EFE" w14:textId="77777777" w:rsidR="00215C5B" w:rsidRPr="00560C16" w:rsidRDefault="00215C5B" w:rsidP="00215C5B">
            <w:pPr>
              <w:rPr>
                <w:rFonts w:ascii="Arial" w:hAnsi="Arial" w:cs="Arial"/>
                <w:sz w:val="20"/>
                <w:szCs w:val="20"/>
              </w:rPr>
            </w:pPr>
            <w:proofErr w:type="spellStart"/>
            <w:r w:rsidRPr="00560C16">
              <w:rPr>
                <w:rFonts w:ascii="Arial" w:hAnsi="Arial" w:cs="Arial"/>
                <w:sz w:val="20"/>
                <w:szCs w:val="20"/>
              </w:rPr>
              <w:t>Hargie</w:t>
            </w:r>
            <w:proofErr w:type="spellEnd"/>
            <w:r w:rsidRPr="00560C16">
              <w:rPr>
                <w:rFonts w:ascii="Arial" w:hAnsi="Arial" w:cs="Arial"/>
                <w:sz w:val="20"/>
                <w:szCs w:val="20"/>
              </w:rPr>
              <w:t>, Mitchell &amp; Somerville (2017)</w:t>
            </w:r>
          </w:p>
        </w:tc>
        <w:tc>
          <w:tcPr>
            <w:tcW w:w="1316" w:type="dxa"/>
          </w:tcPr>
          <w:p w14:paraId="37ECB73D"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 xml:space="preserve">Ireland </w:t>
            </w:r>
          </w:p>
        </w:tc>
        <w:tc>
          <w:tcPr>
            <w:tcW w:w="2155" w:type="dxa"/>
          </w:tcPr>
          <w:p w14:paraId="0F3E6526"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6 self-identified females, 4 self-identified men</w:t>
            </w:r>
          </w:p>
        </w:tc>
        <w:tc>
          <w:tcPr>
            <w:tcW w:w="1716" w:type="dxa"/>
          </w:tcPr>
          <w:p w14:paraId="67BB08F1"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Semi-structured interviews</w:t>
            </w:r>
          </w:p>
        </w:tc>
        <w:tc>
          <w:tcPr>
            <w:tcW w:w="2112" w:type="dxa"/>
          </w:tcPr>
          <w:p w14:paraId="0D52F0DA"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Spatial, relational and functional experiences of sport</w:t>
            </w:r>
          </w:p>
        </w:tc>
        <w:tc>
          <w:tcPr>
            <w:tcW w:w="3093" w:type="dxa"/>
          </w:tcPr>
          <w:p w14:paraId="41EE92DE"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Insufficient changing facilities, rejection sensitivity and binary participation norms inhibit participation.</w:t>
            </w:r>
          </w:p>
        </w:tc>
      </w:tr>
      <w:tr w:rsidR="00215C5B" w:rsidRPr="00560C16" w14:paraId="37F831AF" w14:textId="77777777" w:rsidTr="00215C5B">
        <w:tc>
          <w:tcPr>
            <w:cnfStyle w:val="001000000000" w:firstRow="0" w:lastRow="0" w:firstColumn="1" w:lastColumn="0" w:oddVBand="0" w:evenVBand="0" w:oddHBand="0" w:evenHBand="0" w:firstRowFirstColumn="0" w:firstRowLastColumn="0" w:lastRowFirstColumn="0" w:lastRowLastColumn="0"/>
            <w:tcW w:w="1679" w:type="dxa"/>
          </w:tcPr>
          <w:p w14:paraId="2732B7CD" w14:textId="77777777" w:rsidR="00215C5B" w:rsidRPr="00560C16" w:rsidRDefault="00215C5B" w:rsidP="00215C5B">
            <w:pPr>
              <w:rPr>
                <w:rFonts w:ascii="Arial" w:hAnsi="Arial" w:cs="Arial"/>
                <w:sz w:val="20"/>
                <w:szCs w:val="20"/>
              </w:rPr>
            </w:pPr>
            <w:r w:rsidRPr="00560C16">
              <w:rPr>
                <w:rFonts w:ascii="Arial" w:hAnsi="Arial" w:cs="Arial"/>
                <w:sz w:val="20"/>
                <w:szCs w:val="20"/>
              </w:rPr>
              <w:t>Hines (2007)</w:t>
            </w:r>
          </w:p>
        </w:tc>
        <w:tc>
          <w:tcPr>
            <w:tcW w:w="1316" w:type="dxa"/>
          </w:tcPr>
          <w:p w14:paraId="5FC1F063"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UK</w:t>
            </w:r>
          </w:p>
        </w:tc>
        <w:tc>
          <w:tcPr>
            <w:tcW w:w="2155" w:type="dxa"/>
          </w:tcPr>
          <w:p w14:paraId="2E2FF9A8"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13 transmen, 17 transwomen</w:t>
            </w:r>
          </w:p>
        </w:tc>
        <w:tc>
          <w:tcPr>
            <w:tcW w:w="1716" w:type="dxa"/>
          </w:tcPr>
          <w:p w14:paraId="018966E5"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Semi-structured interviews</w:t>
            </w:r>
          </w:p>
        </w:tc>
        <w:tc>
          <w:tcPr>
            <w:tcW w:w="2112" w:type="dxa"/>
          </w:tcPr>
          <w:p w14:paraId="0F3D0FE6"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Participation in transgender support and self-help groups</w:t>
            </w:r>
          </w:p>
        </w:tc>
        <w:tc>
          <w:tcPr>
            <w:tcW w:w="3093" w:type="dxa"/>
          </w:tcPr>
          <w:p w14:paraId="3497A095"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Identity-affirmation, resource exchange and belonging facilitated through transgender support networks.</w:t>
            </w:r>
          </w:p>
        </w:tc>
      </w:tr>
      <w:tr w:rsidR="00215C5B" w:rsidRPr="00560C16" w14:paraId="71CDCFD9" w14:textId="77777777" w:rsidTr="00215C5B">
        <w:tc>
          <w:tcPr>
            <w:cnfStyle w:val="001000000000" w:firstRow="0" w:lastRow="0" w:firstColumn="1" w:lastColumn="0" w:oddVBand="0" w:evenVBand="0" w:oddHBand="0" w:evenHBand="0" w:firstRowFirstColumn="0" w:firstRowLastColumn="0" w:lastRowFirstColumn="0" w:lastRowLastColumn="0"/>
            <w:tcW w:w="1679" w:type="dxa"/>
          </w:tcPr>
          <w:p w14:paraId="4796D596" w14:textId="77777777" w:rsidR="00215C5B" w:rsidRPr="00560C16" w:rsidRDefault="00215C5B" w:rsidP="00215C5B">
            <w:pPr>
              <w:rPr>
                <w:rFonts w:ascii="Arial" w:hAnsi="Arial" w:cs="Arial"/>
                <w:sz w:val="20"/>
                <w:szCs w:val="20"/>
              </w:rPr>
            </w:pPr>
            <w:proofErr w:type="spellStart"/>
            <w:r w:rsidRPr="00560C16">
              <w:rPr>
                <w:rFonts w:ascii="Arial" w:hAnsi="Arial" w:cs="Arial"/>
                <w:sz w:val="20"/>
                <w:szCs w:val="20"/>
              </w:rPr>
              <w:t>Hoffkling</w:t>
            </w:r>
            <w:proofErr w:type="spellEnd"/>
            <w:r w:rsidRPr="00560C16">
              <w:rPr>
                <w:rFonts w:ascii="Arial" w:hAnsi="Arial" w:cs="Arial"/>
                <w:sz w:val="20"/>
                <w:szCs w:val="20"/>
              </w:rPr>
              <w:t xml:space="preserve">, </w:t>
            </w:r>
            <w:proofErr w:type="spellStart"/>
            <w:r w:rsidRPr="00560C16">
              <w:rPr>
                <w:rFonts w:ascii="Arial" w:hAnsi="Arial" w:cs="Arial"/>
                <w:sz w:val="20"/>
                <w:szCs w:val="20"/>
              </w:rPr>
              <w:t>Obedin-Maliver</w:t>
            </w:r>
            <w:proofErr w:type="spellEnd"/>
            <w:r w:rsidRPr="00560C16">
              <w:rPr>
                <w:rFonts w:ascii="Arial" w:hAnsi="Arial" w:cs="Arial"/>
                <w:sz w:val="20"/>
                <w:szCs w:val="20"/>
              </w:rPr>
              <w:t xml:space="preserve">  &amp; </w:t>
            </w:r>
            <w:proofErr w:type="spellStart"/>
            <w:r w:rsidRPr="00560C16">
              <w:rPr>
                <w:rFonts w:ascii="Arial" w:hAnsi="Arial" w:cs="Arial"/>
                <w:sz w:val="20"/>
                <w:szCs w:val="20"/>
              </w:rPr>
              <w:t>Sevelius</w:t>
            </w:r>
            <w:proofErr w:type="spellEnd"/>
            <w:r w:rsidRPr="00560C16">
              <w:rPr>
                <w:rFonts w:ascii="Arial" w:hAnsi="Arial" w:cs="Arial"/>
                <w:sz w:val="20"/>
                <w:szCs w:val="20"/>
              </w:rPr>
              <w:t xml:space="preserve"> (2016)</w:t>
            </w:r>
          </w:p>
          <w:p w14:paraId="008CB6E9" w14:textId="77777777" w:rsidR="00215C5B" w:rsidRPr="00560C16" w:rsidRDefault="00215C5B" w:rsidP="00215C5B">
            <w:pPr>
              <w:rPr>
                <w:rFonts w:ascii="Arial" w:hAnsi="Arial" w:cs="Arial"/>
                <w:sz w:val="20"/>
                <w:szCs w:val="20"/>
              </w:rPr>
            </w:pPr>
          </w:p>
        </w:tc>
        <w:tc>
          <w:tcPr>
            <w:tcW w:w="1316" w:type="dxa"/>
          </w:tcPr>
          <w:p w14:paraId="3151ACD6"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USA</w:t>
            </w:r>
          </w:p>
        </w:tc>
        <w:tc>
          <w:tcPr>
            <w:tcW w:w="2155" w:type="dxa"/>
          </w:tcPr>
          <w:p w14:paraId="25605D52"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10 transmasculine participants</w:t>
            </w:r>
          </w:p>
          <w:p w14:paraId="7CE8CE04"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716" w:type="dxa"/>
          </w:tcPr>
          <w:p w14:paraId="0A3472FE"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Semi-structured interviews</w:t>
            </w:r>
          </w:p>
        </w:tc>
        <w:tc>
          <w:tcPr>
            <w:tcW w:w="2112" w:type="dxa"/>
          </w:tcPr>
          <w:p w14:paraId="192C3BFD"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 xml:space="preserve">Experiences of transgender men who give birth </w:t>
            </w:r>
          </w:p>
        </w:tc>
        <w:tc>
          <w:tcPr>
            <w:tcW w:w="3093" w:type="dxa"/>
          </w:tcPr>
          <w:p w14:paraId="510617D9"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Informational erasure and transphobia. Pregnant man as unintelligible.</w:t>
            </w:r>
          </w:p>
        </w:tc>
      </w:tr>
      <w:tr w:rsidR="00215C5B" w:rsidRPr="00560C16" w14:paraId="72F6269A" w14:textId="77777777" w:rsidTr="00215C5B">
        <w:tc>
          <w:tcPr>
            <w:cnfStyle w:val="001000000000" w:firstRow="0" w:lastRow="0" w:firstColumn="1" w:lastColumn="0" w:oddVBand="0" w:evenVBand="0" w:oddHBand="0" w:evenHBand="0" w:firstRowFirstColumn="0" w:firstRowLastColumn="0" w:lastRowFirstColumn="0" w:lastRowLastColumn="0"/>
            <w:tcW w:w="1679" w:type="dxa"/>
          </w:tcPr>
          <w:p w14:paraId="7FABA6DF" w14:textId="77777777" w:rsidR="00215C5B" w:rsidRPr="00560C16" w:rsidRDefault="00215C5B" w:rsidP="00215C5B">
            <w:pPr>
              <w:rPr>
                <w:rFonts w:ascii="Arial" w:hAnsi="Arial" w:cs="Arial"/>
                <w:sz w:val="20"/>
                <w:szCs w:val="20"/>
              </w:rPr>
            </w:pPr>
            <w:r w:rsidRPr="00560C16">
              <w:rPr>
                <w:rFonts w:ascii="Arial" w:hAnsi="Arial" w:cs="Arial"/>
                <w:sz w:val="20"/>
                <w:szCs w:val="20"/>
              </w:rPr>
              <w:t>Hunt (2013)</w:t>
            </w:r>
          </w:p>
        </w:tc>
        <w:tc>
          <w:tcPr>
            <w:tcW w:w="1316" w:type="dxa"/>
          </w:tcPr>
          <w:p w14:paraId="772DC0B4"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 xml:space="preserve"> UK</w:t>
            </w:r>
          </w:p>
        </w:tc>
        <w:tc>
          <w:tcPr>
            <w:tcW w:w="2155" w:type="dxa"/>
          </w:tcPr>
          <w:p w14:paraId="3146B7CC"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5 transgender participants</w:t>
            </w:r>
          </w:p>
        </w:tc>
        <w:tc>
          <w:tcPr>
            <w:tcW w:w="1716" w:type="dxa"/>
          </w:tcPr>
          <w:p w14:paraId="0105D113"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Mixed Methods: Survey and semi-structured interview</w:t>
            </w:r>
          </w:p>
        </w:tc>
        <w:tc>
          <w:tcPr>
            <w:tcW w:w="2112" w:type="dxa"/>
          </w:tcPr>
          <w:p w14:paraId="57326FB6"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Accessing counselling outside of gender identity</w:t>
            </w:r>
          </w:p>
        </w:tc>
        <w:tc>
          <w:tcPr>
            <w:tcW w:w="3093" w:type="dxa"/>
          </w:tcPr>
          <w:p w14:paraId="44F48098"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Fear of discrimination a barrier to help seeking. Identity affirmation in therapeutic alliance as enabling.</w:t>
            </w:r>
          </w:p>
        </w:tc>
      </w:tr>
      <w:tr w:rsidR="00215C5B" w:rsidRPr="00560C16" w14:paraId="5D5C80F2" w14:textId="77777777" w:rsidTr="00215C5B">
        <w:tc>
          <w:tcPr>
            <w:cnfStyle w:val="001000000000" w:firstRow="0" w:lastRow="0" w:firstColumn="1" w:lastColumn="0" w:oddVBand="0" w:evenVBand="0" w:oddHBand="0" w:evenHBand="0" w:firstRowFirstColumn="0" w:firstRowLastColumn="0" w:lastRowFirstColumn="0" w:lastRowLastColumn="0"/>
            <w:tcW w:w="1679" w:type="dxa"/>
          </w:tcPr>
          <w:p w14:paraId="6833C48C" w14:textId="77777777" w:rsidR="00215C5B" w:rsidRPr="00560C16" w:rsidRDefault="00215C5B" w:rsidP="00215C5B">
            <w:pPr>
              <w:rPr>
                <w:rFonts w:ascii="Arial" w:hAnsi="Arial" w:cs="Arial"/>
                <w:sz w:val="20"/>
                <w:szCs w:val="20"/>
              </w:rPr>
            </w:pPr>
            <w:r w:rsidRPr="00560C16">
              <w:rPr>
                <w:rFonts w:ascii="Arial" w:hAnsi="Arial" w:cs="Arial"/>
                <w:sz w:val="20"/>
                <w:szCs w:val="20"/>
              </w:rPr>
              <w:t>Johnston (2015)</w:t>
            </w:r>
          </w:p>
        </w:tc>
        <w:tc>
          <w:tcPr>
            <w:tcW w:w="1316" w:type="dxa"/>
          </w:tcPr>
          <w:p w14:paraId="25083090"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Canada</w:t>
            </w:r>
          </w:p>
        </w:tc>
        <w:tc>
          <w:tcPr>
            <w:tcW w:w="2155" w:type="dxa"/>
          </w:tcPr>
          <w:p w14:paraId="463BC7E6"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1 transman, 1 transwoman</w:t>
            </w:r>
          </w:p>
        </w:tc>
        <w:tc>
          <w:tcPr>
            <w:tcW w:w="1716" w:type="dxa"/>
          </w:tcPr>
          <w:p w14:paraId="7E70963F"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Semi-structured interviews</w:t>
            </w:r>
          </w:p>
        </w:tc>
        <w:tc>
          <w:tcPr>
            <w:tcW w:w="2112" w:type="dxa"/>
          </w:tcPr>
          <w:p w14:paraId="4040EAF8"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Experience of gender on campus</w:t>
            </w:r>
          </w:p>
        </w:tc>
        <w:tc>
          <w:tcPr>
            <w:tcW w:w="3093" w:type="dxa"/>
          </w:tcPr>
          <w:p w14:paraId="1582FE25"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Inadequate facilities and discrimination. Gender-inclusive spaces/communities as enabling.</w:t>
            </w:r>
          </w:p>
        </w:tc>
      </w:tr>
      <w:tr w:rsidR="00215C5B" w:rsidRPr="00560C16" w14:paraId="54D810EE" w14:textId="77777777" w:rsidTr="00215C5B">
        <w:tc>
          <w:tcPr>
            <w:cnfStyle w:val="001000000000" w:firstRow="0" w:lastRow="0" w:firstColumn="1" w:lastColumn="0" w:oddVBand="0" w:evenVBand="0" w:oddHBand="0" w:evenHBand="0" w:firstRowFirstColumn="0" w:firstRowLastColumn="0" w:lastRowFirstColumn="0" w:lastRowLastColumn="0"/>
            <w:tcW w:w="1679" w:type="dxa"/>
          </w:tcPr>
          <w:p w14:paraId="40CBA3E6" w14:textId="77777777" w:rsidR="00215C5B" w:rsidRPr="00560C16" w:rsidRDefault="00215C5B" w:rsidP="00215C5B">
            <w:pPr>
              <w:rPr>
                <w:rFonts w:ascii="Arial" w:hAnsi="Arial" w:cs="Arial"/>
                <w:sz w:val="20"/>
                <w:szCs w:val="20"/>
              </w:rPr>
            </w:pPr>
            <w:r w:rsidRPr="00560C16">
              <w:rPr>
                <w:rFonts w:ascii="Arial" w:hAnsi="Arial" w:cs="Arial"/>
                <w:sz w:val="20"/>
                <w:szCs w:val="20"/>
              </w:rPr>
              <w:t xml:space="preserve">Jones, </w:t>
            </w:r>
            <w:proofErr w:type="spellStart"/>
            <w:r w:rsidRPr="00560C16">
              <w:rPr>
                <w:rFonts w:ascii="Arial" w:hAnsi="Arial" w:cs="Arial"/>
                <w:sz w:val="20"/>
                <w:szCs w:val="20"/>
              </w:rPr>
              <w:t>Arcelus</w:t>
            </w:r>
            <w:proofErr w:type="spellEnd"/>
            <w:r w:rsidRPr="00560C16">
              <w:rPr>
                <w:rFonts w:ascii="Arial" w:hAnsi="Arial" w:cs="Arial"/>
                <w:sz w:val="20"/>
                <w:szCs w:val="20"/>
              </w:rPr>
              <w:t xml:space="preserve">, </w:t>
            </w:r>
            <w:proofErr w:type="spellStart"/>
            <w:r w:rsidRPr="00560C16">
              <w:rPr>
                <w:rFonts w:ascii="Arial" w:hAnsi="Arial" w:cs="Arial"/>
                <w:sz w:val="20"/>
                <w:szCs w:val="20"/>
              </w:rPr>
              <w:t>Bouman</w:t>
            </w:r>
            <w:proofErr w:type="spellEnd"/>
            <w:r w:rsidRPr="00560C16">
              <w:rPr>
                <w:rFonts w:ascii="Arial" w:hAnsi="Arial" w:cs="Arial"/>
                <w:sz w:val="20"/>
                <w:szCs w:val="20"/>
              </w:rPr>
              <w:t xml:space="preserve"> &amp; </w:t>
            </w:r>
            <w:proofErr w:type="spellStart"/>
            <w:r w:rsidRPr="00560C16">
              <w:rPr>
                <w:rFonts w:ascii="Arial" w:hAnsi="Arial" w:cs="Arial"/>
                <w:sz w:val="20"/>
                <w:szCs w:val="20"/>
              </w:rPr>
              <w:t>Haycraft</w:t>
            </w:r>
            <w:proofErr w:type="spellEnd"/>
            <w:r w:rsidRPr="00560C16">
              <w:rPr>
                <w:rFonts w:ascii="Arial" w:hAnsi="Arial" w:cs="Arial"/>
                <w:sz w:val="20"/>
                <w:szCs w:val="20"/>
              </w:rPr>
              <w:t xml:space="preserve"> (2017)</w:t>
            </w:r>
          </w:p>
          <w:p w14:paraId="5F5B7C2E" w14:textId="77777777" w:rsidR="00215C5B" w:rsidRPr="00560C16" w:rsidRDefault="00215C5B" w:rsidP="00215C5B">
            <w:pPr>
              <w:rPr>
                <w:rFonts w:ascii="Arial" w:hAnsi="Arial" w:cs="Arial"/>
                <w:sz w:val="20"/>
                <w:szCs w:val="20"/>
              </w:rPr>
            </w:pPr>
          </w:p>
        </w:tc>
        <w:tc>
          <w:tcPr>
            <w:tcW w:w="1316" w:type="dxa"/>
          </w:tcPr>
          <w:p w14:paraId="53B7D171"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 xml:space="preserve"> UK</w:t>
            </w:r>
          </w:p>
        </w:tc>
        <w:tc>
          <w:tcPr>
            <w:tcW w:w="2155" w:type="dxa"/>
          </w:tcPr>
          <w:p w14:paraId="4DEAC8FF"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9 transgender males, 5 transgender females</w:t>
            </w:r>
          </w:p>
        </w:tc>
        <w:tc>
          <w:tcPr>
            <w:tcW w:w="1716" w:type="dxa"/>
          </w:tcPr>
          <w:p w14:paraId="432DBC86"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Semi-structured interviews</w:t>
            </w:r>
          </w:p>
        </w:tc>
        <w:tc>
          <w:tcPr>
            <w:tcW w:w="2112" w:type="dxa"/>
          </w:tcPr>
          <w:p w14:paraId="4CA62B02"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Experiences of physical activity and sport</w:t>
            </w:r>
          </w:p>
        </w:tc>
        <w:tc>
          <w:tcPr>
            <w:tcW w:w="3093" w:type="dxa"/>
          </w:tcPr>
          <w:p w14:paraId="1DCCCCC3"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 xml:space="preserve">Inadequate changing facilities, fear of transphobic violence, </w:t>
            </w:r>
            <w:proofErr w:type="spellStart"/>
            <w:r w:rsidRPr="00560C16">
              <w:rPr>
                <w:rFonts w:ascii="Arial" w:hAnsi="Arial" w:cs="Arial"/>
                <w:sz w:val="20"/>
                <w:szCs w:val="20"/>
              </w:rPr>
              <w:t>cisnormative</w:t>
            </w:r>
            <w:proofErr w:type="spellEnd"/>
            <w:r w:rsidRPr="00560C16">
              <w:rPr>
                <w:rFonts w:ascii="Arial" w:hAnsi="Arial" w:cs="Arial"/>
                <w:sz w:val="20"/>
                <w:szCs w:val="20"/>
              </w:rPr>
              <w:t xml:space="preserve"> participation requirements.</w:t>
            </w:r>
          </w:p>
        </w:tc>
      </w:tr>
      <w:tr w:rsidR="00215C5B" w:rsidRPr="00560C16" w14:paraId="2C058E1D" w14:textId="77777777" w:rsidTr="00215C5B">
        <w:tc>
          <w:tcPr>
            <w:cnfStyle w:val="001000000000" w:firstRow="0" w:lastRow="0" w:firstColumn="1" w:lastColumn="0" w:oddVBand="0" w:evenVBand="0" w:oddHBand="0" w:evenHBand="0" w:firstRowFirstColumn="0" w:firstRowLastColumn="0" w:lastRowFirstColumn="0" w:lastRowLastColumn="0"/>
            <w:tcW w:w="1679" w:type="dxa"/>
          </w:tcPr>
          <w:p w14:paraId="000E6E3B" w14:textId="77777777" w:rsidR="00215C5B" w:rsidRPr="00560C16" w:rsidRDefault="00215C5B" w:rsidP="00215C5B">
            <w:pPr>
              <w:rPr>
                <w:rFonts w:ascii="Arial" w:hAnsi="Arial" w:cs="Arial"/>
                <w:sz w:val="20"/>
                <w:szCs w:val="20"/>
              </w:rPr>
            </w:pPr>
            <w:proofErr w:type="spellStart"/>
            <w:r w:rsidRPr="00560C16">
              <w:rPr>
                <w:rFonts w:ascii="Arial" w:hAnsi="Arial" w:cs="Arial"/>
                <w:sz w:val="20"/>
                <w:szCs w:val="20"/>
              </w:rPr>
              <w:t>Koken</w:t>
            </w:r>
            <w:proofErr w:type="spellEnd"/>
            <w:r w:rsidRPr="00560C16">
              <w:rPr>
                <w:rFonts w:ascii="Arial" w:hAnsi="Arial" w:cs="Arial"/>
                <w:sz w:val="20"/>
                <w:szCs w:val="20"/>
              </w:rPr>
              <w:t>, Bimbi &amp; Parsons (2009)</w:t>
            </w:r>
          </w:p>
        </w:tc>
        <w:tc>
          <w:tcPr>
            <w:tcW w:w="1316" w:type="dxa"/>
          </w:tcPr>
          <w:p w14:paraId="44A772E6"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USA</w:t>
            </w:r>
          </w:p>
        </w:tc>
        <w:tc>
          <w:tcPr>
            <w:tcW w:w="2155" w:type="dxa"/>
          </w:tcPr>
          <w:p w14:paraId="66EFB480"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20 transwomen of colour</w:t>
            </w:r>
          </w:p>
        </w:tc>
        <w:tc>
          <w:tcPr>
            <w:tcW w:w="1716" w:type="dxa"/>
          </w:tcPr>
          <w:p w14:paraId="14EC7CE7"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Semi-structured interviews</w:t>
            </w:r>
          </w:p>
        </w:tc>
        <w:tc>
          <w:tcPr>
            <w:tcW w:w="2112" w:type="dxa"/>
          </w:tcPr>
          <w:p w14:paraId="4F805AB2"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Parental and familial acceptance/rejection</w:t>
            </w:r>
          </w:p>
        </w:tc>
        <w:tc>
          <w:tcPr>
            <w:tcW w:w="3093" w:type="dxa"/>
          </w:tcPr>
          <w:p w14:paraId="0A244206"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Warmth and acceptance as enabling features of the social environment. Majority experience of hostility and rejection.</w:t>
            </w:r>
          </w:p>
        </w:tc>
      </w:tr>
      <w:tr w:rsidR="00215C5B" w:rsidRPr="00560C16" w14:paraId="3F11DD1E" w14:textId="77777777" w:rsidTr="00215C5B">
        <w:tc>
          <w:tcPr>
            <w:cnfStyle w:val="001000000000" w:firstRow="0" w:lastRow="0" w:firstColumn="1" w:lastColumn="0" w:oddVBand="0" w:evenVBand="0" w:oddHBand="0" w:evenHBand="0" w:firstRowFirstColumn="0" w:firstRowLastColumn="0" w:lastRowFirstColumn="0" w:lastRowLastColumn="0"/>
            <w:tcW w:w="1679" w:type="dxa"/>
          </w:tcPr>
          <w:p w14:paraId="6C29AF45" w14:textId="77777777" w:rsidR="00215C5B" w:rsidRPr="00560C16" w:rsidRDefault="00215C5B" w:rsidP="00215C5B">
            <w:pPr>
              <w:rPr>
                <w:rFonts w:ascii="Arial" w:hAnsi="Arial" w:cs="Arial"/>
                <w:sz w:val="20"/>
                <w:szCs w:val="20"/>
              </w:rPr>
            </w:pPr>
            <w:r w:rsidRPr="00560C16">
              <w:rPr>
                <w:rFonts w:ascii="Arial" w:hAnsi="Arial" w:cs="Arial"/>
                <w:sz w:val="20"/>
                <w:szCs w:val="20"/>
              </w:rPr>
              <w:t>Levy &amp; Lo (2013)</w:t>
            </w:r>
          </w:p>
        </w:tc>
        <w:tc>
          <w:tcPr>
            <w:tcW w:w="1316" w:type="dxa"/>
          </w:tcPr>
          <w:p w14:paraId="1635E7E0"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USA</w:t>
            </w:r>
          </w:p>
        </w:tc>
        <w:tc>
          <w:tcPr>
            <w:tcW w:w="2155" w:type="dxa"/>
          </w:tcPr>
          <w:p w14:paraId="2D0D2EF4"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3 transgender, 1 transsexual and 1 genderqueer participant</w:t>
            </w:r>
          </w:p>
        </w:tc>
        <w:tc>
          <w:tcPr>
            <w:tcW w:w="1716" w:type="dxa"/>
          </w:tcPr>
          <w:p w14:paraId="6DCF116B"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Semi-structured interviews</w:t>
            </w:r>
          </w:p>
        </w:tc>
        <w:tc>
          <w:tcPr>
            <w:tcW w:w="2112" w:type="dxa"/>
          </w:tcPr>
          <w:p w14:paraId="3BDC1A5A"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Identifying as Christian and non-gender conforming</w:t>
            </w:r>
          </w:p>
        </w:tc>
        <w:tc>
          <w:tcPr>
            <w:tcW w:w="3093" w:type="dxa"/>
          </w:tcPr>
          <w:p w14:paraId="05EBB881"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Identity affirmation/belonging achieved through online forums. Avoidance of formalised ceremony, shift to individual theological practice.</w:t>
            </w:r>
          </w:p>
        </w:tc>
      </w:tr>
      <w:tr w:rsidR="00215C5B" w:rsidRPr="00560C16" w14:paraId="098061DA" w14:textId="77777777" w:rsidTr="00215C5B">
        <w:tc>
          <w:tcPr>
            <w:cnfStyle w:val="001000000000" w:firstRow="0" w:lastRow="0" w:firstColumn="1" w:lastColumn="0" w:oddVBand="0" w:evenVBand="0" w:oddHBand="0" w:evenHBand="0" w:firstRowFirstColumn="0" w:firstRowLastColumn="0" w:lastRowFirstColumn="0" w:lastRowLastColumn="0"/>
            <w:tcW w:w="1679" w:type="dxa"/>
          </w:tcPr>
          <w:p w14:paraId="2B5CA0D7" w14:textId="77777777" w:rsidR="00215C5B" w:rsidRPr="00560C16" w:rsidRDefault="00215C5B" w:rsidP="00215C5B">
            <w:pPr>
              <w:rPr>
                <w:rFonts w:ascii="Arial" w:hAnsi="Arial" w:cs="Arial"/>
                <w:sz w:val="20"/>
                <w:szCs w:val="20"/>
              </w:rPr>
            </w:pPr>
            <w:proofErr w:type="spellStart"/>
            <w:r w:rsidRPr="00560C16">
              <w:rPr>
                <w:rFonts w:ascii="Arial" w:hAnsi="Arial" w:cs="Arial"/>
                <w:sz w:val="20"/>
                <w:szCs w:val="20"/>
              </w:rPr>
              <w:t>Lubitow</w:t>
            </w:r>
            <w:proofErr w:type="spellEnd"/>
            <w:r w:rsidRPr="00560C16">
              <w:rPr>
                <w:rFonts w:ascii="Arial" w:hAnsi="Arial" w:cs="Arial"/>
                <w:sz w:val="20"/>
                <w:szCs w:val="20"/>
              </w:rPr>
              <w:t xml:space="preserve">, </w:t>
            </w:r>
            <w:proofErr w:type="spellStart"/>
            <w:r w:rsidRPr="00560C16">
              <w:rPr>
                <w:rFonts w:ascii="Arial" w:hAnsi="Arial" w:cs="Arial"/>
                <w:sz w:val="20"/>
                <w:szCs w:val="20"/>
              </w:rPr>
              <w:t>Carathers</w:t>
            </w:r>
            <w:proofErr w:type="spellEnd"/>
            <w:r w:rsidRPr="00560C16">
              <w:rPr>
                <w:rFonts w:ascii="Arial" w:hAnsi="Arial" w:cs="Arial"/>
                <w:sz w:val="20"/>
                <w:szCs w:val="20"/>
              </w:rPr>
              <w:t>, Kelly &amp; Abelson (2017)</w:t>
            </w:r>
          </w:p>
        </w:tc>
        <w:tc>
          <w:tcPr>
            <w:tcW w:w="1316" w:type="dxa"/>
          </w:tcPr>
          <w:p w14:paraId="1B9322E3"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USA</w:t>
            </w:r>
          </w:p>
        </w:tc>
        <w:tc>
          <w:tcPr>
            <w:tcW w:w="2155" w:type="dxa"/>
          </w:tcPr>
          <w:p w14:paraId="76AE1C94"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25 transgender participants</w:t>
            </w:r>
          </w:p>
        </w:tc>
        <w:tc>
          <w:tcPr>
            <w:tcW w:w="1716" w:type="dxa"/>
          </w:tcPr>
          <w:p w14:paraId="108B49DD"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Semi-structured interviews</w:t>
            </w:r>
          </w:p>
        </w:tc>
        <w:tc>
          <w:tcPr>
            <w:tcW w:w="2112" w:type="dxa"/>
          </w:tcPr>
          <w:p w14:paraId="4A9D4C92"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 xml:space="preserve">Experiences of public transport </w:t>
            </w:r>
          </w:p>
        </w:tc>
        <w:tc>
          <w:tcPr>
            <w:tcW w:w="3093" w:type="dxa"/>
          </w:tcPr>
          <w:p w14:paraId="0F8F5A1A"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Misrecognition, non-verbal and verbal-harassment. Intersecting identities (race, class and ability) shape experiences.</w:t>
            </w:r>
          </w:p>
        </w:tc>
      </w:tr>
      <w:tr w:rsidR="00215C5B" w:rsidRPr="00560C16" w14:paraId="36C45188" w14:textId="77777777" w:rsidTr="00215C5B">
        <w:tc>
          <w:tcPr>
            <w:cnfStyle w:val="001000000000" w:firstRow="0" w:lastRow="0" w:firstColumn="1" w:lastColumn="0" w:oddVBand="0" w:evenVBand="0" w:oddHBand="0" w:evenHBand="0" w:firstRowFirstColumn="0" w:firstRowLastColumn="0" w:lastRowFirstColumn="0" w:lastRowLastColumn="0"/>
            <w:tcW w:w="1679" w:type="dxa"/>
          </w:tcPr>
          <w:p w14:paraId="1D36A9D6" w14:textId="77777777" w:rsidR="00215C5B" w:rsidRPr="00560C16" w:rsidRDefault="00215C5B" w:rsidP="00215C5B">
            <w:pPr>
              <w:rPr>
                <w:rFonts w:ascii="Arial" w:hAnsi="Arial" w:cs="Arial"/>
                <w:sz w:val="20"/>
                <w:szCs w:val="20"/>
              </w:rPr>
            </w:pPr>
            <w:r w:rsidRPr="00560C16">
              <w:rPr>
                <w:rFonts w:ascii="Arial" w:hAnsi="Arial" w:cs="Arial"/>
                <w:sz w:val="20"/>
                <w:szCs w:val="20"/>
              </w:rPr>
              <w:t xml:space="preserve">Lykens, </w:t>
            </w:r>
            <w:proofErr w:type="spellStart"/>
            <w:r w:rsidRPr="00560C16">
              <w:rPr>
                <w:rFonts w:ascii="Arial" w:hAnsi="Arial" w:cs="Arial"/>
                <w:sz w:val="20"/>
                <w:szCs w:val="20"/>
              </w:rPr>
              <w:t>LeBlank</w:t>
            </w:r>
            <w:proofErr w:type="spellEnd"/>
            <w:r w:rsidRPr="00560C16">
              <w:rPr>
                <w:rFonts w:ascii="Arial" w:hAnsi="Arial" w:cs="Arial"/>
                <w:sz w:val="20"/>
                <w:szCs w:val="20"/>
              </w:rPr>
              <w:t xml:space="preserve"> &amp; </w:t>
            </w:r>
            <w:proofErr w:type="spellStart"/>
            <w:r w:rsidRPr="00560C16">
              <w:rPr>
                <w:rFonts w:ascii="Arial" w:hAnsi="Arial" w:cs="Arial"/>
                <w:sz w:val="20"/>
                <w:szCs w:val="20"/>
              </w:rPr>
              <w:t>Bockting</w:t>
            </w:r>
            <w:proofErr w:type="spellEnd"/>
            <w:r w:rsidRPr="00560C16">
              <w:rPr>
                <w:rFonts w:ascii="Arial" w:hAnsi="Arial" w:cs="Arial"/>
                <w:sz w:val="20"/>
                <w:szCs w:val="20"/>
              </w:rPr>
              <w:t xml:space="preserve"> (2018)</w:t>
            </w:r>
          </w:p>
        </w:tc>
        <w:tc>
          <w:tcPr>
            <w:tcW w:w="1316" w:type="dxa"/>
          </w:tcPr>
          <w:p w14:paraId="551E2EB6"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USA</w:t>
            </w:r>
          </w:p>
        </w:tc>
        <w:tc>
          <w:tcPr>
            <w:tcW w:w="2155" w:type="dxa"/>
          </w:tcPr>
          <w:p w14:paraId="01F2F043"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10 non-binary/ genderqueer participants</w:t>
            </w:r>
          </w:p>
        </w:tc>
        <w:tc>
          <w:tcPr>
            <w:tcW w:w="1716" w:type="dxa"/>
          </w:tcPr>
          <w:p w14:paraId="5FF7DC48"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Semi-structured interviews</w:t>
            </w:r>
          </w:p>
        </w:tc>
        <w:tc>
          <w:tcPr>
            <w:tcW w:w="2112" w:type="dxa"/>
          </w:tcPr>
          <w:p w14:paraId="42CA9ADD"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 xml:space="preserve">Health care experiences </w:t>
            </w:r>
          </w:p>
        </w:tc>
        <w:tc>
          <w:tcPr>
            <w:tcW w:w="3093" w:type="dxa"/>
          </w:tcPr>
          <w:p w14:paraId="71A3DF8E"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Lack of provider knowledge as prohibitive. Social networks fill-knowledge gap and promote identity-affirmation/belonging.</w:t>
            </w:r>
          </w:p>
        </w:tc>
      </w:tr>
      <w:tr w:rsidR="00215C5B" w:rsidRPr="00560C16" w14:paraId="57235498" w14:textId="77777777" w:rsidTr="00215C5B">
        <w:tc>
          <w:tcPr>
            <w:cnfStyle w:val="001000000000" w:firstRow="0" w:lastRow="0" w:firstColumn="1" w:lastColumn="0" w:oddVBand="0" w:evenVBand="0" w:oddHBand="0" w:evenHBand="0" w:firstRowFirstColumn="0" w:firstRowLastColumn="0" w:lastRowFirstColumn="0" w:lastRowLastColumn="0"/>
            <w:tcW w:w="1679" w:type="dxa"/>
          </w:tcPr>
          <w:p w14:paraId="2478AD7E" w14:textId="77777777" w:rsidR="00215C5B" w:rsidRPr="00560C16" w:rsidRDefault="00215C5B" w:rsidP="00215C5B">
            <w:pPr>
              <w:rPr>
                <w:rFonts w:ascii="Arial" w:hAnsi="Arial" w:cs="Arial"/>
                <w:sz w:val="20"/>
                <w:szCs w:val="20"/>
              </w:rPr>
            </w:pPr>
            <w:proofErr w:type="spellStart"/>
            <w:r w:rsidRPr="00560C16">
              <w:rPr>
                <w:rFonts w:ascii="Arial" w:hAnsi="Arial" w:cs="Arial"/>
                <w:sz w:val="20"/>
                <w:szCs w:val="20"/>
              </w:rPr>
              <w:t>Mizock</w:t>
            </w:r>
            <w:proofErr w:type="spellEnd"/>
            <w:r w:rsidRPr="00560C16">
              <w:rPr>
                <w:rFonts w:ascii="Arial" w:hAnsi="Arial" w:cs="Arial"/>
                <w:sz w:val="20"/>
                <w:szCs w:val="20"/>
              </w:rPr>
              <w:t xml:space="preserve"> et al. (2017)</w:t>
            </w:r>
          </w:p>
          <w:p w14:paraId="44A48181" w14:textId="77777777" w:rsidR="00215C5B" w:rsidRPr="00560C16" w:rsidRDefault="00215C5B" w:rsidP="00215C5B">
            <w:pPr>
              <w:rPr>
                <w:rFonts w:ascii="Arial" w:hAnsi="Arial" w:cs="Arial"/>
                <w:sz w:val="20"/>
                <w:szCs w:val="20"/>
              </w:rPr>
            </w:pPr>
          </w:p>
        </w:tc>
        <w:tc>
          <w:tcPr>
            <w:tcW w:w="1316" w:type="dxa"/>
          </w:tcPr>
          <w:p w14:paraId="76091DAF"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USA</w:t>
            </w:r>
          </w:p>
        </w:tc>
        <w:tc>
          <w:tcPr>
            <w:tcW w:w="2155" w:type="dxa"/>
          </w:tcPr>
          <w:p w14:paraId="56C4AB06"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 xml:space="preserve">17 transgender men, 7 genderqueer participants </w:t>
            </w:r>
          </w:p>
        </w:tc>
        <w:tc>
          <w:tcPr>
            <w:tcW w:w="1716" w:type="dxa"/>
          </w:tcPr>
          <w:p w14:paraId="51E1E71C"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Semi-structured interviews</w:t>
            </w:r>
          </w:p>
        </w:tc>
        <w:tc>
          <w:tcPr>
            <w:tcW w:w="2112" w:type="dxa"/>
          </w:tcPr>
          <w:p w14:paraId="626C0685"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 xml:space="preserve">Coping with transphobia in employment </w:t>
            </w:r>
          </w:p>
        </w:tc>
        <w:tc>
          <w:tcPr>
            <w:tcW w:w="3093" w:type="dxa"/>
          </w:tcPr>
          <w:p w14:paraId="654304FD"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Inadequate legal protection. Identity-affirming leadership, resource allocation and utilisation as enabling.</w:t>
            </w:r>
          </w:p>
        </w:tc>
      </w:tr>
      <w:tr w:rsidR="00215C5B" w:rsidRPr="00560C16" w14:paraId="4E160905" w14:textId="77777777" w:rsidTr="00215C5B">
        <w:tc>
          <w:tcPr>
            <w:cnfStyle w:val="001000000000" w:firstRow="0" w:lastRow="0" w:firstColumn="1" w:lastColumn="0" w:oddVBand="0" w:evenVBand="0" w:oddHBand="0" w:evenHBand="0" w:firstRowFirstColumn="0" w:firstRowLastColumn="0" w:lastRowFirstColumn="0" w:lastRowLastColumn="0"/>
            <w:tcW w:w="1679" w:type="dxa"/>
          </w:tcPr>
          <w:p w14:paraId="017140A3" w14:textId="77777777" w:rsidR="00215C5B" w:rsidRPr="00560C16" w:rsidRDefault="00215C5B" w:rsidP="00215C5B">
            <w:pPr>
              <w:rPr>
                <w:rFonts w:ascii="Arial" w:hAnsi="Arial" w:cs="Arial"/>
                <w:sz w:val="20"/>
                <w:szCs w:val="20"/>
              </w:rPr>
            </w:pPr>
            <w:r w:rsidRPr="00560C16">
              <w:rPr>
                <w:rFonts w:ascii="Arial" w:hAnsi="Arial" w:cs="Arial"/>
                <w:sz w:val="20"/>
                <w:szCs w:val="20"/>
              </w:rPr>
              <w:t xml:space="preserve">Mullen &amp; </w:t>
            </w:r>
            <w:proofErr w:type="spellStart"/>
            <w:r w:rsidRPr="00560C16">
              <w:rPr>
                <w:rFonts w:ascii="Arial" w:hAnsi="Arial" w:cs="Arial"/>
                <w:sz w:val="20"/>
                <w:szCs w:val="20"/>
              </w:rPr>
              <w:t>Moane</w:t>
            </w:r>
            <w:proofErr w:type="spellEnd"/>
            <w:r w:rsidRPr="00560C16">
              <w:rPr>
                <w:rFonts w:ascii="Arial" w:hAnsi="Arial" w:cs="Arial"/>
                <w:sz w:val="20"/>
                <w:szCs w:val="20"/>
              </w:rPr>
              <w:t xml:space="preserve"> (2013)</w:t>
            </w:r>
          </w:p>
        </w:tc>
        <w:tc>
          <w:tcPr>
            <w:tcW w:w="1316" w:type="dxa"/>
          </w:tcPr>
          <w:p w14:paraId="70C95287"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Ireland</w:t>
            </w:r>
          </w:p>
        </w:tc>
        <w:tc>
          <w:tcPr>
            <w:tcW w:w="2155" w:type="dxa"/>
          </w:tcPr>
          <w:p w14:paraId="766FF06A"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4 female, 1 male, 1 transwoman and 1 genderqueer</w:t>
            </w:r>
          </w:p>
        </w:tc>
        <w:tc>
          <w:tcPr>
            <w:tcW w:w="1716" w:type="dxa"/>
          </w:tcPr>
          <w:p w14:paraId="3F670320"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Semi-structured interviews</w:t>
            </w:r>
          </w:p>
        </w:tc>
        <w:tc>
          <w:tcPr>
            <w:tcW w:w="2112" w:type="dxa"/>
          </w:tcPr>
          <w:p w14:paraId="6DEFBCC3"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Identity management strategies</w:t>
            </w:r>
          </w:p>
        </w:tc>
        <w:tc>
          <w:tcPr>
            <w:tcW w:w="3093" w:type="dxa"/>
          </w:tcPr>
          <w:p w14:paraId="21297263"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Negative experiences in health care settings, negative media portrayal. Acceptance and education as enabling.</w:t>
            </w:r>
          </w:p>
        </w:tc>
      </w:tr>
      <w:tr w:rsidR="00215C5B" w:rsidRPr="00560C16" w14:paraId="4AFF8E87" w14:textId="77777777" w:rsidTr="00215C5B">
        <w:tc>
          <w:tcPr>
            <w:cnfStyle w:val="001000000000" w:firstRow="0" w:lastRow="0" w:firstColumn="1" w:lastColumn="0" w:oddVBand="0" w:evenVBand="0" w:oddHBand="0" w:evenHBand="0" w:firstRowFirstColumn="0" w:firstRowLastColumn="0" w:lastRowFirstColumn="0" w:lastRowLastColumn="0"/>
            <w:tcW w:w="1679" w:type="dxa"/>
          </w:tcPr>
          <w:p w14:paraId="3E64E27A" w14:textId="77777777" w:rsidR="00215C5B" w:rsidRPr="00560C16" w:rsidRDefault="00215C5B" w:rsidP="00215C5B">
            <w:pPr>
              <w:rPr>
                <w:rFonts w:ascii="Arial" w:hAnsi="Arial" w:cs="Arial"/>
                <w:sz w:val="20"/>
                <w:szCs w:val="20"/>
              </w:rPr>
            </w:pPr>
            <w:r w:rsidRPr="00560C16">
              <w:rPr>
                <w:rFonts w:ascii="Arial" w:hAnsi="Arial" w:cs="Arial"/>
                <w:sz w:val="20"/>
                <w:szCs w:val="20"/>
              </w:rPr>
              <w:t xml:space="preserve">Nadal, </w:t>
            </w:r>
            <w:proofErr w:type="spellStart"/>
            <w:r w:rsidRPr="00560C16">
              <w:rPr>
                <w:rFonts w:ascii="Arial" w:hAnsi="Arial" w:cs="Arial"/>
                <w:sz w:val="20"/>
                <w:szCs w:val="20"/>
              </w:rPr>
              <w:t>Skolnik</w:t>
            </w:r>
            <w:proofErr w:type="spellEnd"/>
            <w:r w:rsidRPr="00560C16">
              <w:rPr>
                <w:rFonts w:ascii="Arial" w:hAnsi="Arial" w:cs="Arial"/>
                <w:sz w:val="20"/>
                <w:szCs w:val="20"/>
              </w:rPr>
              <w:t xml:space="preserve"> &amp; Wong (2012)</w:t>
            </w:r>
          </w:p>
        </w:tc>
        <w:tc>
          <w:tcPr>
            <w:tcW w:w="1316" w:type="dxa"/>
          </w:tcPr>
          <w:p w14:paraId="3F513E1C"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USA</w:t>
            </w:r>
          </w:p>
        </w:tc>
        <w:tc>
          <w:tcPr>
            <w:tcW w:w="2155" w:type="dxa"/>
          </w:tcPr>
          <w:p w14:paraId="2AC87F35"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3 transgender men, 6 transgender women</w:t>
            </w:r>
          </w:p>
        </w:tc>
        <w:tc>
          <w:tcPr>
            <w:tcW w:w="1716" w:type="dxa"/>
          </w:tcPr>
          <w:p w14:paraId="68C4CF38"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Focus groups</w:t>
            </w:r>
          </w:p>
        </w:tc>
        <w:tc>
          <w:tcPr>
            <w:tcW w:w="2112" w:type="dxa"/>
          </w:tcPr>
          <w:p w14:paraId="614E95AC"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 xml:space="preserve">Experiences of discrimination </w:t>
            </w:r>
          </w:p>
        </w:tc>
        <w:tc>
          <w:tcPr>
            <w:tcW w:w="3093" w:type="dxa"/>
          </w:tcPr>
          <w:p w14:paraId="1ED0CAC4"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 xml:space="preserve">Familial, social and institutional accounts of </w:t>
            </w:r>
            <w:proofErr w:type="spellStart"/>
            <w:r w:rsidRPr="00560C16">
              <w:rPr>
                <w:rFonts w:ascii="Arial" w:hAnsi="Arial" w:cs="Arial"/>
                <w:sz w:val="20"/>
                <w:szCs w:val="20"/>
              </w:rPr>
              <w:t>microagression</w:t>
            </w:r>
            <w:proofErr w:type="spellEnd"/>
            <w:r w:rsidRPr="00560C16">
              <w:rPr>
                <w:rFonts w:ascii="Arial" w:hAnsi="Arial" w:cs="Arial"/>
                <w:sz w:val="20"/>
                <w:szCs w:val="20"/>
              </w:rPr>
              <w:t>, discrimination and violence.</w:t>
            </w:r>
          </w:p>
        </w:tc>
      </w:tr>
      <w:tr w:rsidR="00215C5B" w:rsidRPr="00560C16" w14:paraId="33067C4D" w14:textId="77777777" w:rsidTr="00215C5B">
        <w:tc>
          <w:tcPr>
            <w:cnfStyle w:val="001000000000" w:firstRow="0" w:lastRow="0" w:firstColumn="1" w:lastColumn="0" w:oddVBand="0" w:evenVBand="0" w:oddHBand="0" w:evenHBand="0" w:firstRowFirstColumn="0" w:firstRowLastColumn="0" w:lastRowFirstColumn="0" w:lastRowLastColumn="0"/>
            <w:tcW w:w="1679" w:type="dxa"/>
          </w:tcPr>
          <w:p w14:paraId="490BBC44" w14:textId="77777777" w:rsidR="00215C5B" w:rsidRPr="00560C16" w:rsidRDefault="00215C5B" w:rsidP="00215C5B">
            <w:pPr>
              <w:rPr>
                <w:rFonts w:ascii="Arial" w:hAnsi="Arial" w:cs="Arial"/>
                <w:sz w:val="20"/>
                <w:szCs w:val="20"/>
              </w:rPr>
            </w:pPr>
            <w:r w:rsidRPr="00560C16">
              <w:rPr>
                <w:rFonts w:ascii="Arial" w:hAnsi="Arial" w:cs="Arial"/>
                <w:sz w:val="20"/>
                <w:szCs w:val="20"/>
              </w:rPr>
              <w:t xml:space="preserve">Ozturk &amp; </w:t>
            </w:r>
            <w:proofErr w:type="spellStart"/>
            <w:r w:rsidRPr="00560C16">
              <w:rPr>
                <w:rFonts w:ascii="Arial" w:hAnsi="Arial" w:cs="Arial"/>
                <w:sz w:val="20"/>
                <w:szCs w:val="20"/>
              </w:rPr>
              <w:t>Tatli</w:t>
            </w:r>
            <w:proofErr w:type="spellEnd"/>
            <w:r w:rsidRPr="00560C16">
              <w:rPr>
                <w:rFonts w:ascii="Arial" w:hAnsi="Arial" w:cs="Arial"/>
                <w:sz w:val="20"/>
                <w:szCs w:val="20"/>
              </w:rPr>
              <w:t xml:space="preserve"> (2016)</w:t>
            </w:r>
          </w:p>
        </w:tc>
        <w:tc>
          <w:tcPr>
            <w:tcW w:w="1316" w:type="dxa"/>
          </w:tcPr>
          <w:p w14:paraId="624253C5"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UK</w:t>
            </w:r>
          </w:p>
        </w:tc>
        <w:tc>
          <w:tcPr>
            <w:tcW w:w="2155" w:type="dxa"/>
          </w:tcPr>
          <w:p w14:paraId="259488F4"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5 transgender men, 6 transgender women and 3 genderqueer</w:t>
            </w:r>
          </w:p>
        </w:tc>
        <w:tc>
          <w:tcPr>
            <w:tcW w:w="1716" w:type="dxa"/>
          </w:tcPr>
          <w:p w14:paraId="4E56D10E"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 xml:space="preserve">Semi-structured interviews </w:t>
            </w:r>
          </w:p>
        </w:tc>
        <w:tc>
          <w:tcPr>
            <w:tcW w:w="2112" w:type="dxa"/>
          </w:tcPr>
          <w:p w14:paraId="739EECCF"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Workplace experiences</w:t>
            </w:r>
          </w:p>
        </w:tc>
        <w:tc>
          <w:tcPr>
            <w:tcW w:w="3093" w:type="dxa"/>
          </w:tcPr>
          <w:p w14:paraId="32EFC287"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Occupation- and industry-specific discrimination, insufficient supports and resources as barriers.</w:t>
            </w:r>
          </w:p>
        </w:tc>
      </w:tr>
      <w:tr w:rsidR="00215C5B" w:rsidRPr="00560C16" w14:paraId="7B67DEC1" w14:textId="77777777" w:rsidTr="00215C5B">
        <w:tc>
          <w:tcPr>
            <w:cnfStyle w:val="001000000000" w:firstRow="0" w:lastRow="0" w:firstColumn="1" w:lastColumn="0" w:oddVBand="0" w:evenVBand="0" w:oddHBand="0" w:evenHBand="0" w:firstRowFirstColumn="0" w:firstRowLastColumn="0" w:lastRowFirstColumn="0" w:lastRowLastColumn="0"/>
            <w:tcW w:w="1679" w:type="dxa"/>
          </w:tcPr>
          <w:p w14:paraId="1ADB65D9" w14:textId="77777777" w:rsidR="00215C5B" w:rsidRPr="00560C16" w:rsidRDefault="00215C5B" w:rsidP="00215C5B">
            <w:pPr>
              <w:rPr>
                <w:rFonts w:ascii="Arial" w:hAnsi="Arial" w:cs="Arial"/>
                <w:sz w:val="20"/>
                <w:szCs w:val="20"/>
              </w:rPr>
            </w:pPr>
            <w:proofErr w:type="spellStart"/>
            <w:r w:rsidRPr="00560C16">
              <w:rPr>
                <w:rFonts w:ascii="Arial" w:hAnsi="Arial" w:cs="Arial"/>
                <w:sz w:val="20"/>
                <w:szCs w:val="20"/>
              </w:rPr>
              <w:t>Panter</w:t>
            </w:r>
            <w:proofErr w:type="spellEnd"/>
            <w:r w:rsidRPr="00560C16">
              <w:rPr>
                <w:rFonts w:ascii="Arial" w:hAnsi="Arial" w:cs="Arial"/>
                <w:sz w:val="20"/>
                <w:szCs w:val="20"/>
              </w:rPr>
              <w:t xml:space="preserve"> (2017)</w:t>
            </w:r>
          </w:p>
        </w:tc>
        <w:tc>
          <w:tcPr>
            <w:tcW w:w="1316" w:type="dxa"/>
          </w:tcPr>
          <w:p w14:paraId="6DDF016F"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UK</w:t>
            </w:r>
          </w:p>
        </w:tc>
        <w:tc>
          <w:tcPr>
            <w:tcW w:w="2155" w:type="dxa"/>
          </w:tcPr>
          <w:p w14:paraId="1F46E3BB"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 xml:space="preserve">2 </w:t>
            </w:r>
            <w:proofErr w:type="spellStart"/>
            <w:r w:rsidRPr="00560C16">
              <w:rPr>
                <w:rFonts w:ascii="Arial" w:hAnsi="Arial" w:cs="Arial"/>
                <w:sz w:val="20"/>
                <w:szCs w:val="20"/>
              </w:rPr>
              <w:t>FtM</w:t>
            </w:r>
            <w:proofErr w:type="spellEnd"/>
            <w:r w:rsidRPr="00560C16">
              <w:rPr>
                <w:rFonts w:ascii="Arial" w:hAnsi="Arial" w:cs="Arial"/>
                <w:sz w:val="20"/>
                <w:szCs w:val="20"/>
              </w:rPr>
              <w:t xml:space="preserve">, 9 </w:t>
            </w:r>
            <w:proofErr w:type="spellStart"/>
            <w:r w:rsidRPr="00560C16">
              <w:rPr>
                <w:rFonts w:ascii="Arial" w:hAnsi="Arial" w:cs="Arial"/>
                <w:sz w:val="20"/>
                <w:szCs w:val="20"/>
              </w:rPr>
              <w:t>MtF</w:t>
            </w:r>
            <w:proofErr w:type="spellEnd"/>
            <w:r w:rsidRPr="00560C16">
              <w:rPr>
                <w:rFonts w:ascii="Arial" w:hAnsi="Arial" w:cs="Arial"/>
                <w:sz w:val="20"/>
                <w:szCs w:val="20"/>
              </w:rPr>
              <w:t xml:space="preserve"> and 2 genderqueer participants</w:t>
            </w:r>
          </w:p>
        </w:tc>
        <w:tc>
          <w:tcPr>
            <w:tcW w:w="1716" w:type="dxa"/>
          </w:tcPr>
          <w:p w14:paraId="7D9B3FB1"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Semi-structured interviews</w:t>
            </w:r>
          </w:p>
        </w:tc>
        <w:tc>
          <w:tcPr>
            <w:tcW w:w="2112" w:type="dxa"/>
          </w:tcPr>
          <w:p w14:paraId="47E7636F"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Motivations for joining the police force</w:t>
            </w:r>
          </w:p>
        </w:tc>
        <w:tc>
          <w:tcPr>
            <w:tcW w:w="3093" w:type="dxa"/>
          </w:tcPr>
          <w:p w14:paraId="12DE762A"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Occupation enables identity affirmation pre/post transition.</w:t>
            </w:r>
          </w:p>
        </w:tc>
      </w:tr>
      <w:tr w:rsidR="00215C5B" w:rsidRPr="00560C16" w14:paraId="3E24838F" w14:textId="77777777" w:rsidTr="00215C5B">
        <w:tc>
          <w:tcPr>
            <w:cnfStyle w:val="001000000000" w:firstRow="0" w:lastRow="0" w:firstColumn="1" w:lastColumn="0" w:oddVBand="0" w:evenVBand="0" w:oddHBand="0" w:evenHBand="0" w:firstRowFirstColumn="0" w:firstRowLastColumn="0" w:lastRowFirstColumn="0" w:lastRowLastColumn="0"/>
            <w:tcW w:w="1679" w:type="dxa"/>
          </w:tcPr>
          <w:p w14:paraId="5AD9867A" w14:textId="77777777" w:rsidR="00215C5B" w:rsidRPr="00560C16" w:rsidRDefault="00215C5B" w:rsidP="00215C5B">
            <w:pPr>
              <w:rPr>
                <w:rFonts w:ascii="Arial" w:hAnsi="Arial" w:cs="Arial"/>
                <w:sz w:val="20"/>
                <w:szCs w:val="20"/>
              </w:rPr>
            </w:pPr>
            <w:proofErr w:type="spellStart"/>
            <w:r w:rsidRPr="00560C16">
              <w:rPr>
                <w:rFonts w:ascii="Arial" w:hAnsi="Arial" w:cs="Arial"/>
                <w:sz w:val="20"/>
                <w:szCs w:val="20"/>
              </w:rPr>
              <w:t>Peitzmeier</w:t>
            </w:r>
            <w:proofErr w:type="spellEnd"/>
            <w:r w:rsidRPr="00560C16">
              <w:rPr>
                <w:rFonts w:ascii="Arial" w:hAnsi="Arial" w:cs="Arial"/>
                <w:sz w:val="20"/>
                <w:szCs w:val="20"/>
              </w:rPr>
              <w:t xml:space="preserve"> et al. (2017)</w:t>
            </w:r>
          </w:p>
          <w:p w14:paraId="6608D39B" w14:textId="77777777" w:rsidR="00215C5B" w:rsidRPr="00560C16" w:rsidRDefault="00215C5B" w:rsidP="00215C5B">
            <w:pPr>
              <w:rPr>
                <w:rFonts w:ascii="Arial" w:hAnsi="Arial" w:cs="Arial"/>
                <w:sz w:val="20"/>
                <w:szCs w:val="20"/>
              </w:rPr>
            </w:pPr>
          </w:p>
        </w:tc>
        <w:tc>
          <w:tcPr>
            <w:tcW w:w="1316" w:type="dxa"/>
          </w:tcPr>
          <w:p w14:paraId="7BAAC09D"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USA</w:t>
            </w:r>
          </w:p>
        </w:tc>
        <w:tc>
          <w:tcPr>
            <w:tcW w:w="2155" w:type="dxa"/>
          </w:tcPr>
          <w:p w14:paraId="60AC4909"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32 transmasculine participants</w:t>
            </w:r>
          </w:p>
        </w:tc>
        <w:tc>
          <w:tcPr>
            <w:tcW w:w="1716" w:type="dxa"/>
          </w:tcPr>
          <w:p w14:paraId="4C7ABDCD"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Semi-structured interviews</w:t>
            </w:r>
          </w:p>
        </w:tc>
        <w:tc>
          <w:tcPr>
            <w:tcW w:w="2112" w:type="dxa"/>
          </w:tcPr>
          <w:p w14:paraId="1BD05204"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Seeking health-care</w:t>
            </w:r>
          </w:p>
        </w:tc>
        <w:tc>
          <w:tcPr>
            <w:tcW w:w="3093" w:type="dxa"/>
          </w:tcPr>
          <w:p w14:paraId="21E7368D"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Trusting relationships and trans-inclusive environments as enabling.</w:t>
            </w:r>
          </w:p>
        </w:tc>
      </w:tr>
      <w:tr w:rsidR="00215C5B" w:rsidRPr="00560C16" w14:paraId="2F99CECA" w14:textId="77777777" w:rsidTr="00215C5B">
        <w:tc>
          <w:tcPr>
            <w:cnfStyle w:val="001000000000" w:firstRow="0" w:lastRow="0" w:firstColumn="1" w:lastColumn="0" w:oddVBand="0" w:evenVBand="0" w:oddHBand="0" w:evenHBand="0" w:firstRowFirstColumn="0" w:firstRowLastColumn="0" w:lastRowFirstColumn="0" w:lastRowLastColumn="0"/>
            <w:tcW w:w="1679" w:type="dxa"/>
          </w:tcPr>
          <w:p w14:paraId="19D7D19B" w14:textId="77777777" w:rsidR="00215C5B" w:rsidRPr="00560C16" w:rsidRDefault="00215C5B" w:rsidP="00215C5B">
            <w:pPr>
              <w:rPr>
                <w:rFonts w:ascii="Arial" w:hAnsi="Arial" w:cs="Arial"/>
                <w:sz w:val="20"/>
                <w:szCs w:val="20"/>
              </w:rPr>
            </w:pPr>
            <w:r w:rsidRPr="00560C16">
              <w:rPr>
                <w:rFonts w:ascii="Arial" w:hAnsi="Arial" w:cs="Arial"/>
                <w:sz w:val="20"/>
                <w:szCs w:val="20"/>
              </w:rPr>
              <w:t>Pitcher (2017)</w:t>
            </w:r>
          </w:p>
        </w:tc>
        <w:tc>
          <w:tcPr>
            <w:tcW w:w="1316" w:type="dxa"/>
          </w:tcPr>
          <w:p w14:paraId="0790D3D2"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USA</w:t>
            </w:r>
          </w:p>
        </w:tc>
        <w:tc>
          <w:tcPr>
            <w:tcW w:w="2155" w:type="dxa"/>
          </w:tcPr>
          <w:p w14:paraId="5A1ACEB8"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10 transgender participants</w:t>
            </w:r>
          </w:p>
        </w:tc>
        <w:tc>
          <w:tcPr>
            <w:tcW w:w="1716" w:type="dxa"/>
          </w:tcPr>
          <w:p w14:paraId="517941DC"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Semi-structured interviews</w:t>
            </w:r>
          </w:p>
        </w:tc>
        <w:tc>
          <w:tcPr>
            <w:tcW w:w="2112" w:type="dxa"/>
          </w:tcPr>
          <w:p w14:paraId="33E066AB"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Employment within University settings</w:t>
            </w:r>
          </w:p>
        </w:tc>
        <w:tc>
          <w:tcPr>
            <w:tcW w:w="3093" w:type="dxa"/>
          </w:tcPr>
          <w:p w14:paraId="42CF8E7B"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 xml:space="preserve">Transphobic </w:t>
            </w:r>
            <w:proofErr w:type="spellStart"/>
            <w:r w:rsidRPr="00560C16">
              <w:rPr>
                <w:rFonts w:ascii="Arial" w:hAnsi="Arial" w:cs="Arial"/>
                <w:sz w:val="20"/>
                <w:szCs w:val="20"/>
              </w:rPr>
              <w:t>microagressions</w:t>
            </w:r>
            <w:proofErr w:type="spellEnd"/>
            <w:r w:rsidRPr="00560C16">
              <w:rPr>
                <w:rFonts w:ascii="Arial" w:hAnsi="Arial" w:cs="Arial"/>
                <w:sz w:val="20"/>
                <w:szCs w:val="20"/>
              </w:rPr>
              <w:t xml:space="preserve"> (</w:t>
            </w:r>
            <w:proofErr w:type="spellStart"/>
            <w:r w:rsidRPr="00560C16">
              <w:rPr>
                <w:rFonts w:ascii="Arial" w:hAnsi="Arial" w:cs="Arial"/>
                <w:sz w:val="20"/>
                <w:szCs w:val="20"/>
              </w:rPr>
              <w:t>misgendering</w:t>
            </w:r>
            <w:proofErr w:type="spellEnd"/>
            <w:r w:rsidRPr="00560C16">
              <w:rPr>
                <w:rFonts w:ascii="Arial" w:hAnsi="Arial" w:cs="Arial"/>
                <w:sz w:val="20"/>
                <w:szCs w:val="20"/>
              </w:rPr>
              <w:t>/</w:t>
            </w:r>
            <w:proofErr w:type="spellStart"/>
            <w:r w:rsidRPr="00560C16">
              <w:rPr>
                <w:rFonts w:ascii="Arial" w:hAnsi="Arial" w:cs="Arial"/>
                <w:sz w:val="20"/>
                <w:szCs w:val="20"/>
              </w:rPr>
              <w:t>mispronouning</w:t>
            </w:r>
            <w:proofErr w:type="spellEnd"/>
            <w:r w:rsidRPr="00560C16">
              <w:rPr>
                <w:rFonts w:ascii="Arial" w:hAnsi="Arial" w:cs="Arial"/>
                <w:sz w:val="20"/>
                <w:szCs w:val="20"/>
              </w:rPr>
              <w:t>) and discrimination.</w:t>
            </w:r>
          </w:p>
        </w:tc>
      </w:tr>
      <w:tr w:rsidR="00215C5B" w:rsidRPr="00560C16" w14:paraId="583DF8D7" w14:textId="77777777" w:rsidTr="00215C5B">
        <w:tc>
          <w:tcPr>
            <w:cnfStyle w:val="001000000000" w:firstRow="0" w:lastRow="0" w:firstColumn="1" w:lastColumn="0" w:oddVBand="0" w:evenVBand="0" w:oddHBand="0" w:evenHBand="0" w:firstRowFirstColumn="0" w:firstRowLastColumn="0" w:lastRowFirstColumn="0" w:lastRowLastColumn="0"/>
            <w:tcW w:w="1679" w:type="dxa"/>
          </w:tcPr>
          <w:p w14:paraId="3A9EE783" w14:textId="77777777" w:rsidR="00215C5B" w:rsidRPr="00560C16" w:rsidRDefault="00215C5B" w:rsidP="00215C5B">
            <w:pPr>
              <w:rPr>
                <w:rFonts w:ascii="Arial" w:hAnsi="Arial" w:cs="Arial"/>
                <w:sz w:val="20"/>
                <w:szCs w:val="20"/>
              </w:rPr>
            </w:pPr>
            <w:r w:rsidRPr="00560C16">
              <w:rPr>
                <w:rFonts w:ascii="Arial" w:hAnsi="Arial" w:cs="Arial"/>
                <w:sz w:val="20"/>
                <w:szCs w:val="20"/>
              </w:rPr>
              <w:t xml:space="preserve">Platt &amp; </w:t>
            </w:r>
            <w:proofErr w:type="spellStart"/>
            <w:r w:rsidRPr="00560C16">
              <w:rPr>
                <w:rFonts w:ascii="Arial" w:hAnsi="Arial" w:cs="Arial"/>
                <w:sz w:val="20"/>
                <w:szCs w:val="20"/>
              </w:rPr>
              <w:t>Bolland</w:t>
            </w:r>
            <w:proofErr w:type="spellEnd"/>
            <w:r w:rsidRPr="00560C16">
              <w:rPr>
                <w:rFonts w:ascii="Arial" w:hAnsi="Arial" w:cs="Arial"/>
                <w:sz w:val="20"/>
                <w:szCs w:val="20"/>
              </w:rPr>
              <w:t xml:space="preserve"> (2017)</w:t>
            </w:r>
          </w:p>
        </w:tc>
        <w:tc>
          <w:tcPr>
            <w:tcW w:w="1316" w:type="dxa"/>
          </w:tcPr>
          <w:p w14:paraId="7D24550B"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USA</w:t>
            </w:r>
          </w:p>
        </w:tc>
        <w:tc>
          <w:tcPr>
            <w:tcW w:w="2155" w:type="dxa"/>
          </w:tcPr>
          <w:p w14:paraId="75DF79A2"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 xml:space="preserve">21 </w:t>
            </w:r>
            <w:proofErr w:type="spellStart"/>
            <w:r w:rsidRPr="00560C16">
              <w:rPr>
                <w:rFonts w:ascii="Arial" w:hAnsi="Arial" w:cs="Arial"/>
                <w:sz w:val="20"/>
                <w:szCs w:val="20"/>
              </w:rPr>
              <w:t>MtF</w:t>
            </w:r>
            <w:proofErr w:type="spellEnd"/>
            <w:r w:rsidRPr="00560C16">
              <w:rPr>
                <w:rFonts w:ascii="Arial" w:hAnsi="Arial" w:cs="Arial"/>
                <w:sz w:val="20"/>
                <w:szCs w:val="20"/>
              </w:rPr>
              <w:t xml:space="preserve">, 17 </w:t>
            </w:r>
            <w:proofErr w:type="spellStart"/>
            <w:r w:rsidRPr="00560C16">
              <w:rPr>
                <w:rFonts w:ascii="Arial" w:hAnsi="Arial" w:cs="Arial"/>
                <w:sz w:val="20"/>
                <w:szCs w:val="20"/>
              </w:rPr>
              <w:t>FtM</w:t>
            </w:r>
            <w:proofErr w:type="spellEnd"/>
            <w:r w:rsidRPr="00560C16">
              <w:rPr>
                <w:rFonts w:ascii="Arial" w:hAnsi="Arial" w:cs="Arial"/>
                <w:sz w:val="20"/>
                <w:szCs w:val="20"/>
              </w:rPr>
              <w:t xml:space="preserve"> participants</w:t>
            </w:r>
          </w:p>
        </w:tc>
        <w:tc>
          <w:tcPr>
            <w:tcW w:w="1716" w:type="dxa"/>
          </w:tcPr>
          <w:p w14:paraId="194A38C2"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Semi-structured interviews</w:t>
            </w:r>
          </w:p>
        </w:tc>
        <w:tc>
          <w:tcPr>
            <w:tcW w:w="2112" w:type="dxa"/>
          </w:tcPr>
          <w:p w14:paraId="4F703C86"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 xml:space="preserve">Romantic partner relationships </w:t>
            </w:r>
          </w:p>
        </w:tc>
        <w:tc>
          <w:tcPr>
            <w:tcW w:w="3093" w:type="dxa"/>
          </w:tcPr>
          <w:p w14:paraId="1FCEB68D"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Binary gender norms perceived as restrictive, relationship loss, interpersonal rejection and discrimination</w:t>
            </w:r>
          </w:p>
        </w:tc>
      </w:tr>
      <w:tr w:rsidR="00215C5B" w:rsidRPr="00560C16" w14:paraId="32B620AD" w14:textId="77777777" w:rsidTr="00215C5B">
        <w:tc>
          <w:tcPr>
            <w:cnfStyle w:val="001000000000" w:firstRow="0" w:lastRow="0" w:firstColumn="1" w:lastColumn="0" w:oddVBand="0" w:evenVBand="0" w:oddHBand="0" w:evenHBand="0" w:firstRowFirstColumn="0" w:firstRowLastColumn="0" w:lastRowFirstColumn="0" w:lastRowLastColumn="0"/>
            <w:tcW w:w="1679" w:type="dxa"/>
          </w:tcPr>
          <w:p w14:paraId="5C804418" w14:textId="77777777" w:rsidR="00215C5B" w:rsidRPr="00560C16" w:rsidRDefault="00215C5B" w:rsidP="00215C5B">
            <w:pPr>
              <w:rPr>
                <w:rFonts w:ascii="Arial" w:hAnsi="Arial" w:cs="Arial"/>
                <w:sz w:val="20"/>
                <w:szCs w:val="20"/>
              </w:rPr>
            </w:pPr>
            <w:r w:rsidRPr="00560C16">
              <w:rPr>
                <w:rFonts w:ascii="Arial" w:hAnsi="Arial" w:cs="Arial"/>
                <w:sz w:val="20"/>
                <w:szCs w:val="20"/>
              </w:rPr>
              <w:t>Pryor (2015)</w:t>
            </w:r>
          </w:p>
        </w:tc>
        <w:tc>
          <w:tcPr>
            <w:tcW w:w="1316" w:type="dxa"/>
          </w:tcPr>
          <w:p w14:paraId="3FC12D74"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USA</w:t>
            </w:r>
          </w:p>
        </w:tc>
        <w:tc>
          <w:tcPr>
            <w:tcW w:w="2155" w:type="dxa"/>
          </w:tcPr>
          <w:p w14:paraId="70F981B8"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 xml:space="preserve">2 </w:t>
            </w:r>
            <w:proofErr w:type="spellStart"/>
            <w:r w:rsidRPr="00560C16">
              <w:rPr>
                <w:rFonts w:ascii="Arial" w:hAnsi="Arial" w:cs="Arial"/>
                <w:sz w:val="20"/>
                <w:szCs w:val="20"/>
              </w:rPr>
              <w:t>FtM</w:t>
            </w:r>
            <w:proofErr w:type="spellEnd"/>
            <w:r w:rsidRPr="00560C16">
              <w:rPr>
                <w:rFonts w:ascii="Arial" w:hAnsi="Arial" w:cs="Arial"/>
                <w:sz w:val="20"/>
                <w:szCs w:val="20"/>
              </w:rPr>
              <w:t xml:space="preserve">, 2 </w:t>
            </w:r>
            <w:proofErr w:type="spellStart"/>
            <w:r w:rsidRPr="00560C16">
              <w:rPr>
                <w:rFonts w:ascii="Arial" w:hAnsi="Arial" w:cs="Arial"/>
                <w:sz w:val="20"/>
                <w:szCs w:val="20"/>
              </w:rPr>
              <w:t>MtF</w:t>
            </w:r>
            <w:proofErr w:type="spellEnd"/>
            <w:r w:rsidRPr="00560C16">
              <w:rPr>
                <w:rFonts w:ascii="Arial" w:hAnsi="Arial" w:cs="Arial"/>
                <w:sz w:val="20"/>
                <w:szCs w:val="20"/>
              </w:rPr>
              <w:t xml:space="preserve"> and 1 genderqueer</w:t>
            </w:r>
          </w:p>
        </w:tc>
        <w:tc>
          <w:tcPr>
            <w:tcW w:w="1716" w:type="dxa"/>
          </w:tcPr>
          <w:p w14:paraId="2EF27418"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Semi-structured interviews</w:t>
            </w:r>
          </w:p>
        </w:tc>
        <w:tc>
          <w:tcPr>
            <w:tcW w:w="2112" w:type="dxa"/>
          </w:tcPr>
          <w:p w14:paraId="265C8720"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Studying at university</w:t>
            </w:r>
          </w:p>
        </w:tc>
        <w:tc>
          <w:tcPr>
            <w:tcW w:w="3093" w:type="dxa"/>
          </w:tcPr>
          <w:p w14:paraId="46B89843"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Harassment, lack of inclusive pedagogy and administrative supports. Anonymity and LGBTQI support as enabling.</w:t>
            </w:r>
          </w:p>
        </w:tc>
      </w:tr>
      <w:tr w:rsidR="00215C5B" w:rsidRPr="00560C16" w14:paraId="423F3691" w14:textId="77777777" w:rsidTr="00215C5B">
        <w:tc>
          <w:tcPr>
            <w:cnfStyle w:val="001000000000" w:firstRow="0" w:lastRow="0" w:firstColumn="1" w:lastColumn="0" w:oddVBand="0" w:evenVBand="0" w:oddHBand="0" w:evenHBand="0" w:firstRowFirstColumn="0" w:firstRowLastColumn="0" w:lastRowFirstColumn="0" w:lastRowLastColumn="0"/>
            <w:tcW w:w="1679" w:type="dxa"/>
          </w:tcPr>
          <w:p w14:paraId="10105AA0" w14:textId="77777777" w:rsidR="00215C5B" w:rsidRPr="00560C16" w:rsidRDefault="00215C5B" w:rsidP="00215C5B">
            <w:pPr>
              <w:rPr>
                <w:rFonts w:ascii="Arial" w:hAnsi="Arial" w:cs="Arial"/>
                <w:sz w:val="20"/>
                <w:szCs w:val="20"/>
              </w:rPr>
            </w:pPr>
            <w:r w:rsidRPr="00560C16">
              <w:rPr>
                <w:rFonts w:ascii="Arial" w:hAnsi="Arial" w:cs="Arial"/>
                <w:sz w:val="20"/>
                <w:szCs w:val="20"/>
              </w:rPr>
              <w:t>Rood et al. (2017a)</w:t>
            </w:r>
          </w:p>
        </w:tc>
        <w:tc>
          <w:tcPr>
            <w:tcW w:w="1316" w:type="dxa"/>
          </w:tcPr>
          <w:p w14:paraId="5E71746E"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USA</w:t>
            </w:r>
          </w:p>
        </w:tc>
        <w:tc>
          <w:tcPr>
            <w:tcW w:w="2155" w:type="dxa"/>
          </w:tcPr>
          <w:p w14:paraId="418C84AA"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30 participants, majority identified as women (27%) or as transmen (24%)</w:t>
            </w:r>
          </w:p>
        </w:tc>
        <w:tc>
          <w:tcPr>
            <w:tcW w:w="1716" w:type="dxa"/>
          </w:tcPr>
          <w:p w14:paraId="46CA4C64"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Semi-structured interviews</w:t>
            </w:r>
          </w:p>
        </w:tc>
        <w:tc>
          <w:tcPr>
            <w:tcW w:w="2112" w:type="dxa"/>
          </w:tcPr>
          <w:p w14:paraId="59E181FA"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Concealing gender history</w:t>
            </w:r>
          </w:p>
        </w:tc>
        <w:tc>
          <w:tcPr>
            <w:tcW w:w="3093" w:type="dxa"/>
          </w:tcPr>
          <w:p w14:paraId="3B443201"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Concealment enhances personal safety. Critical intersections of race and class.</w:t>
            </w:r>
          </w:p>
        </w:tc>
      </w:tr>
      <w:tr w:rsidR="00215C5B" w:rsidRPr="00560C16" w14:paraId="163F23FD" w14:textId="77777777" w:rsidTr="00215C5B">
        <w:tc>
          <w:tcPr>
            <w:cnfStyle w:val="001000000000" w:firstRow="0" w:lastRow="0" w:firstColumn="1" w:lastColumn="0" w:oddVBand="0" w:evenVBand="0" w:oddHBand="0" w:evenHBand="0" w:firstRowFirstColumn="0" w:firstRowLastColumn="0" w:lastRowFirstColumn="0" w:lastRowLastColumn="0"/>
            <w:tcW w:w="1679" w:type="dxa"/>
          </w:tcPr>
          <w:p w14:paraId="0E1D293A" w14:textId="77777777" w:rsidR="00215C5B" w:rsidRPr="00560C16" w:rsidRDefault="00215C5B" w:rsidP="00215C5B">
            <w:pPr>
              <w:rPr>
                <w:rFonts w:ascii="Arial" w:hAnsi="Arial" w:cs="Arial"/>
                <w:sz w:val="20"/>
                <w:szCs w:val="20"/>
              </w:rPr>
            </w:pPr>
            <w:r w:rsidRPr="00560C16">
              <w:rPr>
                <w:rFonts w:ascii="Arial" w:hAnsi="Arial" w:cs="Arial"/>
                <w:sz w:val="20"/>
                <w:szCs w:val="20"/>
              </w:rPr>
              <w:t>Rood et al. (2017b)</w:t>
            </w:r>
          </w:p>
        </w:tc>
        <w:tc>
          <w:tcPr>
            <w:tcW w:w="1316" w:type="dxa"/>
          </w:tcPr>
          <w:p w14:paraId="0FC353AA"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USA</w:t>
            </w:r>
          </w:p>
        </w:tc>
        <w:tc>
          <w:tcPr>
            <w:tcW w:w="2155" w:type="dxa"/>
          </w:tcPr>
          <w:p w14:paraId="536D6012"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15 participants assigned female at birth</w:t>
            </w:r>
          </w:p>
        </w:tc>
        <w:tc>
          <w:tcPr>
            <w:tcW w:w="1716" w:type="dxa"/>
          </w:tcPr>
          <w:p w14:paraId="260B7F0A"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Semi-structured interview</w:t>
            </w:r>
          </w:p>
        </w:tc>
        <w:tc>
          <w:tcPr>
            <w:tcW w:w="2112" w:type="dxa"/>
          </w:tcPr>
          <w:p w14:paraId="221556B6"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Recognising and responding to social messages</w:t>
            </w:r>
          </w:p>
        </w:tc>
        <w:tc>
          <w:tcPr>
            <w:tcW w:w="3093" w:type="dxa"/>
          </w:tcPr>
          <w:p w14:paraId="27AC40D0"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Media as implicit in conveying negative social messages. Race and passing privilege mitigate experience of transphobia.</w:t>
            </w:r>
          </w:p>
        </w:tc>
      </w:tr>
      <w:tr w:rsidR="00215C5B" w:rsidRPr="00560C16" w14:paraId="0F02CE0C" w14:textId="77777777" w:rsidTr="00215C5B">
        <w:tc>
          <w:tcPr>
            <w:cnfStyle w:val="001000000000" w:firstRow="0" w:lastRow="0" w:firstColumn="1" w:lastColumn="0" w:oddVBand="0" w:evenVBand="0" w:oddHBand="0" w:evenHBand="0" w:firstRowFirstColumn="0" w:firstRowLastColumn="0" w:lastRowFirstColumn="0" w:lastRowLastColumn="0"/>
            <w:tcW w:w="1679" w:type="dxa"/>
          </w:tcPr>
          <w:p w14:paraId="0F544BC6" w14:textId="77777777" w:rsidR="00215C5B" w:rsidRPr="00560C16" w:rsidRDefault="00215C5B" w:rsidP="00215C5B">
            <w:pPr>
              <w:rPr>
                <w:rFonts w:ascii="Arial" w:hAnsi="Arial" w:cs="Arial"/>
                <w:sz w:val="20"/>
                <w:szCs w:val="20"/>
              </w:rPr>
            </w:pPr>
            <w:r w:rsidRPr="00560C16">
              <w:rPr>
                <w:rFonts w:ascii="Arial" w:hAnsi="Arial" w:cs="Arial"/>
                <w:sz w:val="20"/>
                <w:szCs w:val="20"/>
              </w:rPr>
              <w:t>Samuels et al. (2018)</w:t>
            </w:r>
          </w:p>
        </w:tc>
        <w:tc>
          <w:tcPr>
            <w:tcW w:w="1316" w:type="dxa"/>
          </w:tcPr>
          <w:p w14:paraId="2FEB9A83"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USA</w:t>
            </w:r>
          </w:p>
        </w:tc>
        <w:tc>
          <w:tcPr>
            <w:tcW w:w="2155" w:type="dxa"/>
          </w:tcPr>
          <w:p w14:paraId="7C93542D"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 xml:space="preserve">32 transgender participants, majority (72%) male identified </w:t>
            </w:r>
          </w:p>
        </w:tc>
        <w:tc>
          <w:tcPr>
            <w:tcW w:w="1716" w:type="dxa"/>
          </w:tcPr>
          <w:p w14:paraId="3B113237"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Mixed methods: Survey and focus group data</w:t>
            </w:r>
          </w:p>
        </w:tc>
        <w:tc>
          <w:tcPr>
            <w:tcW w:w="2112" w:type="dxa"/>
          </w:tcPr>
          <w:p w14:paraId="1DC0492A"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Experiences of the emergency department</w:t>
            </w:r>
          </w:p>
        </w:tc>
        <w:tc>
          <w:tcPr>
            <w:tcW w:w="3093" w:type="dxa"/>
          </w:tcPr>
          <w:p w14:paraId="74C39A49"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Gaps in provider knowledge, overt discrimination, lack of privacy and rooming concerns.</w:t>
            </w:r>
          </w:p>
        </w:tc>
      </w:tr>
      <w:tr w:rsidR="00215C5B" w:rsidRPr="00560C16" w14:paraId="0D734F34" w14:textId="77777777" w:rsidTr="00215C5B">
        <w:tc>
          <w:tcPr>
            <w:cnfStyle w:val="001000000000" w:firstRow="0" w:lastRow="0" w:firstColumn="1" w:lastColumn="0" w:oddVBand="0" w:evenVBand="0" w:oddHBand="0" w:evenHBand="0" w:firstRowFirstColumn="0" w:firstRowLastColumn="0" w:lastRowFirstColumn="0" w:lastRowLastColumn="0"/>
            <w:tcW w:w="1679" w:type="dxa"/>
          </w:tcPr>
          <w:p w14:paraId="79A748A5" w14:textId="77777777" w:rsidR="00215C5B" w:rsidRPr="00560C16" w:rsidRDefault="00215C5B" w:rsidP="00215C5B">
            <w:pPr>
              <w:rPr>
                <w:rFonts w:ascii="Arial" w:hAnsi="Arial" w:cs="Arial"/>
                <w:sz w:val="20"/>
                <w:szCs w:val="20"/>
              </w:rPr>
            </w:pPr>
            <w:r w:rsidRPr="00560C16">
              <w:rPr>
                <w:rFonts w:ascii="Arial" w:hAnsi="Arial" w:cs="Arial"/>
                <w:sz w:val="20"/>
                <w:szCs w:val="20"/>
              </w:rPr>
              <w:t>Schilt (2006)</w:t>
            </w:r>
          </w:p>
        </w:tc>
        <w:tc>
          <w:tcPr>
            <w:tcW w:w="1316" w:type="dxa"/>
          </w:tcPr>
          <w:p w14:paraId="219ADB2D"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USA</w:t>
            </w:r>
          </w:p>
        </w:tc>
        <w:tc>
          <w:tcPr>
            <w:tcW w:w="2155" w:type="dxa"/>
          </w:tcPr>
          <w:p w14:paraId="4CD7234A"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 xml:space="preserve">29 </w:t>
            </w:r>
            <w:proofErr w:type="spellStart"/>
            <w:r w:rsidRPr="00560C16">
              <w:rPr>
                <w:rFonts w:ascii="Arial" w:hAnsi="Arial" w:cs="Arial"/>
                <w:sz w:val="20"/>
                <w:szCs w:val="20"/>
              </w:rPr>
              <w:t>FtM</w:t>
            </w:r>
            <w:proofErr w:type="spellEnd"/>
            <w:r w:rsidRPr="00560C16">
              <w:rPr>
                <w:rFonts w:ascii="Arial" w:hAnsi="Arial" w:cs="Arial"/>
                <w:sz w:val="20"/>
                <w:szCs w:val="20"/>
              </w:rPr>
              <w:t xml:space="preserve"> participants </w:t>
            </w:r>
          </w:p>
          <w:p w14:paraId="7471B4D5"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716" w:type="dxa"/>
          </w:tcPr>
          <w:p w14:paraId="49333F3F"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Semi-structured interviews.</w:t>
            </w:r>
          </w:p>
        </w:tc>
        <w:tc>
          <w:tcPr>
            <w:tcW w:w="2112" w:type="dxa"/>
          </w:tcPr>
          <w:p w14:paraId="4E0E3511"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 xml:space="preserve">Workplace experiences </w:t>
            </w:r>
          </w:p>
        </w:tc>
        <w:tc>
          <w:tcPr>
            <w:tcW w:w="3093" w:type="dxa"/>
          </w:tcPr>
          <w:p w14:paraId="1216BD92"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Greater award, authority and respect afforded transgender men who pass as cisgender. Race mediates privilege.</w:t>
            </w:r>
          </w:p>
        </w:tc>
      </w:tr>
      <w:tr w:rsidR="00215C5B" w:rsidRPr="00560C16" w14:paraId="66363E53" w14:textId="77777777" w:rsidTr="00215C5B">
        <w:tc>
          <w:tcPr>
            <w:cnfStyle w:val="001000000000" w:firstRow="0" w:lastRow="0" w:firstColumn="1" w:lastColumn="0" w:oddVBand="0" w:evenVBand="0" w:oddHBand="0" w:evenHBand="0" w:firstRowFirstColumn="0" w:firstRowLastColumn="0" w:lastRowFirstColumn="0" w:lastRowLastColumn="0"/>
            <w:tcW w:w="1679" w:type="dxa"/>
          </w:tcPr>
          <w:p w14:paraId="1BB2241B" w14:textId="77777777" w:rsidR="00215C5B" w:rsidRPr="00560C16" w:rsidRDefault="00215C5B" w:rsidP="00215C5B">
            <w:pPr>
              <w:rPr>
                <w:rFonts w:ascii="Arial" w:hAnsi="Arial" w:cs="Arial"/>
                <w:sz w:val="20"/>
                <w:szCs w:val="20"/>
              </w:rPr>
            </w:pPr>
            <w:proofErr w:type="spellStart"/>
            <w:r w:rsidRPr="00560C16">
              <w:rPr>
                <w:rFonts w:ascii="Arial" w:hAnsi="Arial" w:cs="Arial"/>
                <w:sz w:val="20"/>
                <w:szCs w:val="20"/>
              </w:rPr>
              <w:t>Semerjian</w:t>
            </w:r>
            <w:proofErr w:type="spellEnd"/>
            <w:r w:rsidRPr="00560C16">
              <w:rPr>
                <w:rFonts w:ascii="Arial" w:hAnsi="Arial" w:cs="Arial"/>
                <w:sz w:val="20"/>
                <w:szCs w:val="20"/>
              </w:rPr>
              <w:t xml:space="preserve"> &amp; Cohen (2006)</w:t>
            </w:r>
          </w:p>
        </w:tc>
        <w:tc>
          <w:tcPr>
            <w:tcW w:w="1316" w:type="dxa"/>
          </w:tcPr>
          <w:p w14:paraId="1C1FEBB7"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USA</w:t>
            </w:r>
          </w:p>
        </w:tc>
        <w:tc>
          <w:tcPr>
            <w:tcW w:w="2155" w:type="dxa"/>
          </w:tcPr>
          <w:p w14:paraId="0FA27F09"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 xml:space="preserve">1 </w:t>
            </w:r>
            <w:proofErr w:type="spellStart"/>
            <w:r w:rsidRPr="00560C16">
              <w:rPr>
                <w:rFonts w:ascii="Arial" w:hAnsi="Arial" w:cs="Arial"/>
                <w:sz w:val="20"/>
                <w:szCs w:val="20"/>
              </w:rPr>
              <w:t>MtF</w:t>
            </w:r>
            <w:proofErr w:type="spellEnd"/>
            <w:r w:rsidRPr="00560C16">
              <w:rPr>
                <w:rFonts w:ascii="Arial" w:hAnsi="Arial" w:cs="Arial"/>
                <w:sz w:val="20"/>
                <w:szCs w:val="20"/>
              </w:rPr>
              <w:t xml:space="preserve">, 1 </w:t>
            </w:r>
            <w:proofErr w:type="spellStart"/>
            <w:r w:rsidRPr="00560C16">
              <w:rPr>
                <w:rFonts w:ascii="Arial" w:hAnsi="Arial" w:cs="Arial"/>
                <w:sz w:val="20"/>
                <w:szCs w:val="20"/>
              </w:rPr>
              <w:t>FtM</w:t>
            </w:r>
            <w:proofErr w:type="spellEnd"/>
            <w:r w:rsidRPr="00560C16">
              <w:rPr>
                <w:rFonts w:ascii="Arial" w:hAnsi="Arial" w:cs="Arial"/>
                <w:sz w:val="20"/>
                <w:szCs w:val="20"/>
              </w:rPr>
              <w:t>, and 2 genderqueer participants</w:t>
            </w:r>
          </w:p>
        </w:tc>
        <w:tc>
          <w:tcPr>
            <w:tcW w:w="1716" w:type="dxa"/>
          </w:tcPr>
          <w:p w14:paraId="67F02E8B"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Semi-structured interview</w:t>
            </w:r>
          </w:p>
          <w:p w14:paraId="04368622" w14:textId="77777777" w:rsidR="00215C5B" w:rsidRPr="00560C16" w:rsidRDefault="00215C5B" w:rsidP="00215C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112" w:type="dxa"/>
          </w:tcPr>
          <w:p w14:paraId="3AC46E97"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Sport and physical activity</w:t>
            </w:r>
          </w:p>
          <w:p w14:paraId="1CD35F17"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093" w:type="dxa"/>
          </w:tcPr>
          <w:p w14:paraId="73F3ACBA"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Sport enables the inscription of an internal sense of gender identity. Fear of reactions of others prohibits participation.</w:t>
            </w:r>
          </w:p>
        </w:tc>
      </w:tr>
      <w:tr w:rsidR="00215C5B" w:rsidRPr="00560C16" w14:paraId="56D0D853" w14:textId="77777777" w:rsidTr="00215C5B">
        <w:tc>
          <w:tcPr>
            <w:cnfStyle w:val="001000000000" w:firstRow="0" w:lastRow="0" w:firstColumn="1" w:lastColumn="0" w:oddVBand="0" w:evenVBand="0" w:oddHBand="0" w:evenHBand="0" w:firstRowFirstColumn="0" w:firstRowLastColumn="0" w:lastRowFirstColumn="0" w:lastRowLastColumn="0"/>
            <w:tcW w:w="1679" w:type="dxa"/>
          </w:tcPr>
          <w:p w14:paraId="4A01DF93" w14:textId="77777777" w:rsidR="00215C5B" w:rsidRPr="00560C16" w:rsidRDefault="00215C5B" w:rsidP="00215C5B">
            <w:pPr>
              <w:rPr>
                <w:rFonts w:ascii="Arial" w:hAnsi="Arial" w:cs="Arial"/>
                <w:sz w:val="20"/>
                <w:szCs w:val="20"/>
              </w:rPr>
            </w:pPr>
            <w:r w:rsidRPr="00560C16">
              <w:rPr>
                <w:rFonts w:ascii="Arial" w:hAnsi="Arial" w:cs="Arial"/>
                <w:sz w:val="20"/>
                <w:szCs w:val="20"/>
              </w:rPr>
              <w:t>Singh, Meng &amp; Hansen (2013)</w:t>
            </w:r>
          </w:p>
        </w:tc>
        <w:tc>
          <w:tcPr>
            <w:tcW w:w="1316" w:type="dxa"/>
          </w:tcPr>
          <w:p w14:paraId="44EAFA0C"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USA</w:t>
            </w:r>
          </w:p>
        </w:tc>
        <w:tc>
          <w:tcPr>
            <w:tcW w:w="2155" w:type="dxa"/>
          </w:tcPr>
          <w:p w14:paraId="05876A91"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 xml:space="preserve">10 transmen, 3 men, 2 </w:t>
            </w:r>
            <w:proofErr w:type="spellStart"/>
            <w:r w:rsidRPr="00560C16">
              <w:rPr>
                <w:rFonts w:ascii="Arial" w:hAnsi="Arial" w:cs="Arial"/>
                <w:sz w:val="20"/>
                <w:szCs w:val="20"/>
              </w:rPr>
              <w:t>FtM</w:t>
            </w:r>
            <w:proofErr w:type="spellEnd"/>
            <w:r w:rsidRPr="00560C16">
              <w:rPr>
                <w:rFonts w:ascii="Arial" w:hAnsi="Arial" w:cs="Arial"/>
                <w:sz w:val="20"/>
                <w:szCs w:val="20"/>
              </w:rPr>
              <w:t xml:space="preserve"> and 2 genderqueer participants</w:t>
            </w:r>
          </w:p>
        </w:tc>
        <w:tc>
          <w:tcPr>
            <w:tcW w:w="1716" w:type="dxa"/>
          </w:tcPr>
          <w:p w14:paraId="370FE5BD"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Semi-structured interviews</w:t>
            </w:r>
          </w:p>
        </w:tc>
        <w:tc>
          <w:tcPr>
            <w:tcW w:w="2112" w:type="dxa"/>
          </w:tcPr>
          <w:p w14:paraId="77ED4BD0"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College educational experiences</w:t>
            </w:r>
          </w:p>
        </w:tc>
        <w:tc>
          <w:tcPr>
            <w:tcW w:w="3093" w:type="dxa"/>
          </w:tcPr>
          <w:p w14:paraId="658267B1"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 xml:space="preserve">Experiences of </w:t>
            </w:r>
            <w:proofErr w:type="spellStart"/>
            <w:r w:rsidRPr="00560C16">
              <w:rPr>
                <w:rFonts w:ascii="Arial" w:hAnsi="Arial" w:cs="Arial"/>
                <w:sz w:val="20"/>
                <w:szCs w:val="20"/>
              </w:rPr>
              <w:t>misgendering</w:t>
            </w:r>
            <w:proofErr w:type="spellEnd"/>
            <w:r w:rsidRPr="00560C16">
              <w:rPr>
                <w:rFonts w:ascii="Arial" w:hAnsi="Arial" w:cs="Arial"/>
                <w:sz w:val="20"/>
                <w:szCs w:val="20"/>
              </w:rPr>
              <w:t xml:space="preserve"> and insufficient infrastructure. Transgender communities and trans-affirming spaces as enabling.</w:t>
            </w:r>
          </w:p>
        </w:tc>
      </w:tr>
      <w:tr w:rsidR="00215C5B" w:rsidRPr="00560C16" w14:paraId="5887D5D3" w14:textId="77777777" w:rsidTr="00215C5B">
        <w:tc>
          <w:tcPr>
            <w:cnfStyle w:val="001000000000" w:firstRow="0" w:lastRow="0" w:firstColumn="1" w:lastColumn="0" w:oddVBand="0" w:evenVBand="0" w:oddHBand="0" w:evenHBand="0" w:firstRowFirstColumn="0" w:firstRowLastColumn="0" w:lastRowFirstColumn="0" w:lastRowLastColumn="0"/>
            <w:tcW w:w="1679" w:type="dxa"/>
          </w:tcPr>
          <w:p w14:paraId="2507DEFE" w14:textId="77777777" w:rsidR="00215C5B" w:rsidRPr="00560C16" w:rsidRDefault="00215C5B" w:rsidP="00215C5B">
            <w:pPr>
              <w:rPr>
                <w:rFonts w:ascii="Arial" w:hAnsi="Arial" w:cs="Arial"/>
                <w:sz w:val="20"/>
                <w:szCs w:val="20"/>
              </w:rPr>
            </w:pPr>
            <w:proofErr w:type="spellStart"/>
            <w:r w:rsidRPr="00560C16">
              <w:rPr>
                <w:rFonts w:ascii="Arial" w:hAnsi="Arial" w:cs="Arial"/>
                <w:sz w:val="20"/>
                <w:szCs w:val="20"/>
              </w:rPr>
              <w:t>Sevelius</w:t>
            </w:r>
            <w:proofErr w:type="spellEnd"/>
            <w:r w:rsidRPr="00560C16">
              <w:rPr>
                <w:rFonts w:ascii="Arial" w:hAnsi="Arial" w:cs="Arial"/>
                <w:sz w:val="20"/>
                <w:szCs w:val="20"/>
              </w:rPr>
              <w:t xml:space="preserve"> (2009)</w:t>
            </w:r>
          </w:p>
        </w:tc>
        <w:tc>
          <w:tcPr>
            <w:tcW w:w="1316" w:type="dxa"/>
          </w:tcPr>
          <w:p w14:paraId="3A026CE6"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USA</w:t>
            </w:r>
          </w:p>
        </w:tc>
        <w:tc>
          <w:tcPr>
            <w:tcW w:w="2155" w:type="dxa"/>
          </w:tcPr>
          <w:p w14:paraId="0A1876FE"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15 participants assigned female at birth</w:t>
            </w:r>
          </w:p>
        </w:tc>
        <w:tc>
          <w:tcPr>
            <w:tcW w:w="1716" w:type="dxa"/>
          </w:tcPr>
          <w:p w14:paraId="6799B408"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Survey and semi-structured interviews</w:t>
            </w:r>
          </w:p>
        </w:tc>
        <w:tc>
          <w:tcPr>
            <w:tcW w:w="2112" w:type="dxa"/>
          </w:tcPr>
          <w:p w14:paraId="0E9C74DF"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Sexual decision making among transgender men who have sex with men</w:t>
            </w:r>
          </w:p>
        </w:tc>
        <w:tc>
          <w:tcPr>
            <w:tcW w:w="3093" w:type="dxa"/>
          </w:tcPr>
          <w:p w14:paraId="233C39F3"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Unequal power and need for gender identity affirmation results in risky sex practices. Online platforms enable negotiation of safer sex.</w:t>
            </w:r>
          </w:p>
        </w:tc>
      </w:tr>
      <w:tr w:rsidR="00215C5B" w:rsidRPr="00560C16" w14:paraId="45EE85A0" w14:textId="77777777" w:rsidTr="00215C5B">
        <w:tc>
          <w:tcPr>
            <w:cnfStyle w:val="001000000000" w:firstRow="0" w:lastRow="0" w:firstColumn="1" w:lastColumn="0" w:oddVBand="0" w:evenVBand="0" w:oddHBand="0" w:evenHBand="0" w:firstRowFirstColumn="0" w:firstRowLastColumn="0" w:lastRowFirstColumn="0" w:lastRowLastColumn="0"/>
            <w:tcW w:w="1679" w:type="dxa"/>
          </w:tcPr>
          <w:p w14:paraId="6E22E27B" w14:textId="77777777" w:rsidR="00215C5B" w:rsidRPr="00560C16" w:rsidRDefault="00215C5B" w:rsidP="00215C5B">
            <w:pPr>
              <w:rPr>
                <w:rFonts w:ascii="Arial" w:hAnsi="Arial" w:cs="Arial"/>
                <w:sz w:val="20"/>
                <w:szCs w:val="20"/>
              </w:rPr>
            </w:pPr>
            <w:proofErr w:type="spellStart"/>
            <w:r w:rsidRPr="00560C16">
              <w:rPr>
                <w:rFonts w:ascii="Arial" w:hAnsi="Arial" w:cs="Arial"/>
                <w:sz w:val="20"/>
                <w:szCs w:val="20"/>
              </w:rPr>
              <w:t>Vermeir</w:t>
            </w:r>
            <w:proofErr w:type="spellEnd"/>
            <w:r w:rsidRPr="00560C16">
              <w:rPr>
                <w:rFonts w:ascii="Arial" w:hAnsi="Arial" w:cs="Arial"/>
                <w:sz w:val="20"/>
                <w:szCs w:val="20"/>
              </w:rPr>
              <w:t xml:space="preserve">, Jackson &amp; </w:t>
            </w:r>
            <w:proofErr w:type="spellStart"/>
            <w:r w:rsidRPr="00560C16">
              <w:rPr>
                <w:rFonts w:ascii="Arial" w:hAnsi="Arial" w:cs="Arial"/>
                <w:sz w:val="20"/>
                <w:szCs w:val="20"/>
              </w:rPr>
              <w:t>Mashall</w:t>
            </w:r>
            <w:proofErr w:type="spellEnd"/>
            <w:r w:rsidRPr="00560C16">
              <w:rPr>
                <w:rFonts w:ascii="Arial" w:hAnsi="Arial" w:cs="Arial"/>
                <w:sz w:val="20"/>
                <w:szCs w:val="20"/>
              </w:rPr>
              <w:t xml:space="preserve"> (2018)</w:t>
            </w:r>
          </w:p>
          <w:p w14:paraId="4B5778ED" w14:textId="77777777" w:rsidR="00215C5B" w:rsidRPr="00560C16" w:rsidRDefault="00215C5B" w:rsidP="00215C5B">
            <w:pPr>
              <w:rPr>
                <w:rFonts w:ascii="Arial" w:hAnsi="Arial" w:cs="Arial"/>
                <w:sz w:val="20"/>
                <w:szCs w:val="20"/>
              </w:rPr>
            </w:pPr>
          </w:p>
        </w:tc>
        <w:tc>
          <w:tcPr>
            <w:tcW w:w="1316" w:type="dxa"/>
          </w:tcPr>
          <w:p w14:paraId="75C6F9D4"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Canada</w:t>
            </w:r>
          </w:p>
        </w:tc>
        <w:tc>
          <w:tcPr>
            <w:tcW w:w="2155" w:type="dxa"/>
          </w:tcPr>
          <w:p w14:paraId="6D6B4322"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8 transgender participants</w:t>
            </w:r>
          </w:p>
        </w:tc>
        <w:tc>
          <w:tcPr>
            <w:tcW w:w="1716" w:type="dxa"/>
          </w:tcPr>
          <w:p w14:paraId="46FB58C7"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Semi-structured interviews</w:t>
            </w:r>
          </w:p>
        </w:tc>
        <w:tc>
          <w:tcPr>
            <w:tcW w:w="2112" w:type="dxa"/>
          </w:tcPr>
          <w:p w14:paraId="338993A6"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 xml:space="preserve">Experiences of the emergency department </w:t>
            </w:r>
          </w:p>
        </w:tc>
        <w:tc>
          <w:tcPr>
            <w:tcW w:w="3093" w:type="dxa"/>
          </w:tcPr>
          <w:p w14:paraId="3FF21A7A"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Lack of healthcare provider knowledge and sensitivity, further to rooming and privacy concerns as barriers.</w:t>
            </w:r>
          </w:p>
        </w:tc>
      </w:tr>
      <w:tr w:rsidR="00215C5B" w:rsidRPr="00560C16" w14:paraId="79D9F0AF" w14:textId="77777777" w:rsidTr="00215C5B">
        <w:tc>
          <w:tcPr>
            <w:cnfStyle w:val="001000000000" w:firstRow="0" w:lastRow="0" w:firstColumn="1" w:lastColumn="0" w:oddVBand="0" w:evenVBand="0" w:oddHBand="0" w:evenHBand="0" w:firstRowFirstColumn="0" w:firstRowLastColumn="0" w:lastRowFirstColumn="0" w:lastRowLastColumn="0"/>
            <w:tcW w:w="1679" w:type="dxa"/>
          </w:tcPr>
          <w:p w14:paraId="6A8913A7" w14:textId="77777777" w:rsidR="00215C5B" w:rsidRPr="00560C16" w:rsidRDefault="00215C5B" w:rsidP="00215C5B">
            <w:pPr>
              <w:rPr>
                <w:rFonts w:ascii="Arial" w:hAnsi="Arial" w:cs="Arial"/>
                <w:sz w:val="20"/>
                <w:szCs w:val="20"/>
              </w:rPr>
            </w:pPr>
            <w:r w:rsidRPr="00560C16">
              <w:rPr>
                <w:rFonts w:ascii="Arial" w:hAnsi="Arial" w:cs="Arial"/>
                <w:sz w:val="20"/>
                <w:szCs w:val="20"/>
              </w:rPr>
              <w:t xml:space="preserve">Von </w:t>
            </w:r>
            <w:proofErr w:type="spellStart"/>
            <w:r w:rsidRPr="00560C16">
              <w:rPr>
                <w:rFonts w:ascii="Arial" w:hAnsi="Arial" w:cs="Arial"/>
                <w:sz w:val="20"/>
                <w:szCs w:val="20"/>
              </w:rPr>
              <w:t>Doussa</w:t>
            </w:r>
            <w:proofErr w:type="spellEnd"/>
            <w:r w:rsidRPr="00560C16">
              <w:rPr>
                <w:rFonts w:ascii="Arial" w:hAnsi="Arial" w:cs="Arial"/>
                <w:sz w:val="20"/>
                <w:szCs w:val="20"/>
              </w:rPr>
              <w:t>, Power &amp; Riggs (2015)</w:t>
            </w:r>
          </w:p>
        </w:tc>
        <w:tc>
          <w:tcPr>
            <w:tcW w:w="1316" w:type="dxa"/>
          </w:tcPr>
          <w:p w14:paraId="27C3E747"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Australia</w:t>
            </w:r>
          </w:p>
        </w:tc>
        <w:tc>
          <w:tcPr>
            <w:tcW w:w="2155" w:type="dxa"/>
          </w:tcPr>
          <w:p w14:paraId="218C6111"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13 transgender participants</w:t>
            </w:r>
          </w:p>
        </w:tc>
        <w:tc>
          <w:tcPr>
            <w:tcW w:w="1716" w:type="dxa"/>
          </w:tcPr>
          <w:p w14:paraId="21748D96"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Semi-structured interviews</w:t>
            </w:r>
          </w:p>
        </w:tc>
        <w:tc>
          <w:tcPr>
            <w:tcW w:w="2112" w:type="dxa"/>
          </w:tcPr>
          <w:p w14:paraId="0F68871E"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Parenthood</w:t>
            </w:r>
          </w:p>
        </w:tc>
        <w:tc>
          <w:tcPr>
            <w:tcW w:w="3093" w:type="dxa"/>
          </w:tcPr>
          <w:p w14:paraId="38143249"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560C16">
              <w:rPr>
                <w:rFonts w:ascii="Arial" w:hAnsi="Arial" w:cs="Arial"/>
                <w:sz w:val="20"/>
                <w:szCs w:val="20"/>
              </w:rPr>
              <w:t>Cisnormative</w:t>
            </w:r>
            <w:proofErr w:type="spellEnd"/>
            <w:r w:rsidRPr="00560C16">
              <w:rPr>
                <w:rFonts w:ascii="Arial" w:hAnsi="Arial" w:cs="Arial"/>
                <w:sz w:val="20"/>
                <w:szCs w:val="20"/>
              </w:rPr>
              <w:t xml:space="preserve"> assumptions of gender and parenthood inform possibilities of parenthood. </w:t>
            </w:r>
          </w:p>
        </w:tc>
      </w:tr>
      <w:tr w:rsidR="00215C5B" w:rsidRPr="00560C16" w14:paraId="6F9FC6A0" w14:textId="77777777" w:rsidTr="00215C5B">
        <w:tc>
          <w:tcPr>
            <w:cnfStyle w:val="001000000000" w:firstRow="0" w:lastRow="0" w:firstColumn="1" w:lastColumn="0" w:oddVBand="0" w:evenVBand="0" w:oddHBand="0" w:evenHBand="0" w:firstRowFirstColumn="0" w:firstRowLastColumn="0" w:lastRowFirstColumn="0" w:lastRowLastColumn="0"/>
            <w:tcW w:w="1679" w:type="dxa"/>
          </w:tcPr>
          <w:p w14:paraId="38F3656E" w14:textId="77777777" w:rsidR="00215C5B" w:rsidRPr="00560C16" w:rsidRDefault="00215C5B" w:rsidP="00215C5B">
            <w:pPr>
              <w:rPr>
                <w:rFonts w:ascii="Arial" w:hAnsi="Arial" w:cs="Arial"/>
                <w:sz w:val="20"/>
                <w:szCs w:val="20"/>
              </w:rPr>
            </w:pPr>
            <w:r w:rsidRPr="00560C16">
              <w:rPr>
                <w:rFonts w:ascii="Arial" w:hAnsi="Arial" w:cs="Arial"/>
                <w:sz w:val="20"/>
                <w:szCs w:val="20"/>
              </w:rPr>
              <w:t>Wallace (2010)</w:t>
            </w:r>
          </w:p>
        </w:tc>
        <w:tc>
          <w:tcPr>
            <w:tcW w:w="1316" w:type="dxa"/>
          </w:tcPr>
          <w:p w14:paraId="6C87108A"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USA</w:t>
            </w:r>
          </w:p>
        </w:tc>
        <w:tc>
          <w:tcPr>
            <w:tcW w:w="2155" w:type="dxa"/>
          </w:tcPr>
          <w:p w14:paraId="14926756"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 xml:space="preserve">5 </w:t>
            </w:r>
            <w:proofErr w:type="spellStart"/>
            <w:r w:rsidRPr="00560C16">
              <w:rPr>
                <w:rFonts w:ascii="Arial" w:hAnsi="Arial" w:cs="Arial"/>
                <w:sz w:val="20"/>
                <w:szCs w:val="20"/>
              </w:rPr>
              <w:t>MtF</w:t>
            </w:r>
            <w:proofErr w:type="spellEnd"/>
            <w:r w:rsidRPr="00560C16">
              <w:rPr>
                <w:rFonts w:ascii="Arial" w:hAnsi="Arial" w:cs="Arial"/>
                <w:sz w:val="20"/>
                <w:szCs w:val="20"/>
              </w:rPr>
              <w:t xml:space="preserve">, 2 </w:t>
            </w:r>
            <w:proofErr w:type="spellStart"/>
            <w:r w:rsidRPr="00560C16">
              <w:rPr>
                <w:rFonts w:ascii="Arial" w:hAnsi="Arial" w:cs="Arial"/>
                <w:sz w:val="20"/>
                <w:szCs w:val="20"/>
              </w:rPr>
              <w:t>FtM</w:t>
            </w:r>
            <w:proofErr w:type="spellEnd"/>
            <w:r w:rsidRPr="00560C16">
              <w:rPr>
                <w:rFonts w:ascii="Arial" w:hAnsi="Arial" w:cs="Arial"/>
                <w:sz w:val="20"/>
                <w:szCs w:val="20"/>
              </w:rPr>
              <w:t xml:space="preserve"> participants </w:t>
            </w:r>
          </w:p>
        </w:tc>
        <w:tc>
          <w:tcPr>
            <w:tcW w:w="1716" w:type="dxa"/>
          </w:tcPr>
          <w:p w14:paraId="4F93029E"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Semi-structured interviews</w:t>
            </w:r>
          </w:p>
        </w:tc>
        <w:tc>
          <w:tcPr>
            <w:tcW w:w="2112" w:type="dxa"/>
          </w:tcPr>
          <w:p w14:paraId="55D83FF6"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 xml:space="preserve">Illegal injection of silicone to augment physical appearance </w:t>
            </w:r>
          </w:p>
        </w:tc>
        <w:tc>
          <w:tcPr>
            <w:tcW w:w="3093" w:type="dxa"/>
          </w:tcPr>
          <w:p w14:paraId="641AB507"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 xml:space="preserve">Structural discrimination results in illicit silicone use as a cheaper means to augment physical appearance. </w:t>
            </w:r>
          </w:p>
        </w:tc>
      </w:tr>
      <w:tr w:rsidR="00215C5B" w:rsidRPr="00560C16" w14:paraId="369F1649" w14:textId="77777777" w:rsidTr="00215C5B">
        <w:tc>
          <w:tcPr>
            <w:cnfStyle w:val="001000000000" w:firstRow="0" w:lastRow="0" w:firstColumn="1" w:lastColumn="0" w:oddVBand="0" w:evenVBand="0" w:oddHBand="0" w:evenHBand="0" w:firstRowFirstColumn="0" w:firstRowLastColumn="0" w:lastRowFirstColumn="0" w:lastRowLastColumn="0"/>
            <w:tcW w:w="1679" w:type="dxa"/>
          </w:tcPr>
          <w:p w14:paraId="5F93D658" w14:textId="77777777" w:rsidR="00215C5B" w:rsidRPr="00560C16" w:rsidRDefault="00215C5B" w:rsidP="00215C5B">
            <w:pPr>
              <w:rPr>
                <w:rFonts w:ascii="Arial" w:hAnsi="Arial" w:cs="Arial"/>
                <w:sz w:val="20"/>
                <w:szCs w:val="20"/>
              </w:rPr>
            </w:pPr>
            <w:proofErr w:type="spellStart"/>
            <w:r w:rsidRPr="00560C16">
              <w:rPr>
                <w:rFonts w:ascii="Arial" w:hAnsi="Arial" w:cs="Arial"/>
                <w:sz w:val="20"/>
                <w:szCs w:val="20"/>
              </w:rPr>
              <w:t>Westerbotn</w:t>
            </w:r>
            <w:proofErr w:type="spellEnd"/>
            <w:r w:rsidRPr="00560C16">
              <w:rPr>
                <w:rFonts w:ascii="Arial" w:hAnsi="Arial" w:cs="Arial"/>
                <w:sz w:val="20"/>
                <w:szCs w:val="20"/>
              </w:rPr>
              <w:t xml:space="preserve"> et al. (2017)</w:t>
            </w:r>
          </w:p>
        </w:tc>
        <w:tc>
          <w:tcPr>
            <w:tcW w:w="1316" w:type="dxa"/>
          </w:tcPr>
          <w:p w14:paraId="4592CF4D"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Sweden</w:t>
            </w:r>
          </w:p>
        </w:tc>
        <w:tc>
          <w:tcPr>
            <w:tcW w:w="2155" w:type="dxa"/>
          </w:tcPr>
          <w:p w14:paraId="2C2794F1"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14 transgender participants</w:t>
            </w:r>
          </w:p>
        </w:tc>
        <w:tc>
          <w:tcPr>
            <w:tcW w:w="1716" w:type="dxa"/>
          </w:tcPr>
          <w:p w14:paraId="05899E79"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Semi-structured interviews</w:t>
            </w:r>
          </w:p>
        </w:tc>
        <w:tc>
          <w:tcPr>
            <w:tcW w:w="2112" w:type="dxa"/>
          </w:tcPr>
          <w:p w14:paraId="0B912EEC"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Health care experiences</w:t>
            </w:r>
          </w:p>
        </w:tc>
        <w:tc>
          <w:tcPr>
            <w:tcW w:w="3093" w:type="dxa"/>
          </w:tcPr>
          <w:p w14:paraId="5BC1D898"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Lack of provider knowledge and pressure to adhere to social norms of femininity/masculinity in transition.</w:t>
            </w:r>
          </w:p>
        </w:tc>
      </w:tr>
      <w:tr w:rsidR="00215C5B" w:rsidRPr="00560C16" w14:paraId="02F4DE7C" w14:textId="77777777" w:rsidTr="00215C5B">
        <w:tc>
          <w:tcPr>
            <w:cnfStyle w:val="001000000000" w:firstRow="0" w:lastRow="0" w:firstColumn="1" w:lastColumn="0" w:oddVBand="0" w:evenVBand="0" w:oddHBand="0" w:evenHBand="0" w:firstRowFirstColumn="0" w:firstRowLastColumn="0" w:lastRowFirstColumn="0" w:lastRowLastColumn="0"/>
            <w:tcW w:w="1679" w:type="dxa"/>
          </w:tcPr>
          <w:p w14:paraId="1026CAE9" w14:textId="77777777" w:rsidR="00215C5B" w:rsidRPr="00560C16" w:rsidRDefault="00215C5B" w:rsidP="00215C5B">
            <w:pPr>
              <w:rPr>
                <w:rFonts w:ascii="Arial" w:hAnsi="Arial" w:cs="Arial"/>
                <w:sz w:val="20"/>
                <w:szCs w:val="20"/>
              </w:rPr>
            </w:pPr>
            <w:r w:rsidRPr="00560C16">
              <w:rPr>
                <w:rFonts w:ascii="Arial" w:hAnsi="Arial" w:cs="Arial"/>
                <w:sz w:val="20"/>
                <w:szCs w:val="20"/>
              </w:rPr>
              <w:t xml:space="preserve">Wolff, Kay, Himes &amp; </w:t>
            </w:r>
            <w:proofErr w:type="spellStart"/>
            <w:r w:rsidRPr="00560C16">
              <w:rPr>
                <w:rFonts w:ascii="Arial" w:hAnsi="Arial" w:cs="Arial"/>
                <w:sz w:val="20"/>
                <w:szCs w:val="20"/>
              </w:rPr>
              <w:t>Alguijay</w:t>
            </w:r>
            <w:proofErr w:type="spellEnd"/>
            <w:r w:rsidRPr="00560C16">
              <w:rPr>
                <w:rFonts w:ascii="Arial" w:hAnsi="Arial" w:cs="Arial"/>
                <w:sz w:val="20"/>
                <w:szCs w:val="20"/>
              </w:rPr>
              <w:t xml:space="preserve"> (2017)</w:t>
            </w:r>
          </w:p>
        </w:tc>
        <w:tc>
          <w:tcPr>
            <w:tcW w:w="1316" w:type="dxa"/>
          </w:tcPr>
          <w:p w14:paraId="3B42FEB2"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USA</w:t>
            </w:r>
          </w:p>
        </w:tc>
        <w:tc>
          <w:tcPr>
            <w:tcW w:w="2155" w:type="dxa"/>
          </w:tcPr>
          <w:p w14:paraId="1431D965"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7 participants assigned female at birth</w:t>
            </w:r>
          </w:p>
        </w:tc>
        <w:tc>
          <w:tcPr>
            <w:tcW w:w="1716" w:type="dxa"/>
          </w:tcPr>
          <w:p w14:paraId="576DAC4A"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Semi-structured interviews</w:t>
            </w:r>
          </w:p>
        </w:tc>
        <w:tc>
          <w:tcPr>
            <w:tcW w:w="2112" w:type="dxa"/>
          </w:tcPr>
          <w:p w14:paraId="2577805B"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Experiences within Christian college and university settings</w:t>
            </w:r>
          </w:p>
        </w:tc>
        <w:tc>
          <w:tcPr>
            <w:tcW w:w="3093" w:type="dxa"/>
          </w:tcPr>
          <w:p w14:paraId="7483E4FE"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 xml:space="preserve">Rejection and institutional erasure LGBTQI communities/online social networks and spiritual practice as enabling. </w:t>
            </w:r>
          </w:p>
        </w:tc>
      </w:tr>
      <w:tr w:rsidR="00215C5B" w:rsidRPr="00560C16" w14:paraId="1888D502" w14:textId="77777777" w:rsidTr="00215C5B">
        <w:tc>
          <w:tcPr>
            <w:cnfStyle w:val="001000000000" w:firstRow="0" w:lastRow="0" w:firstColumn="1" w:lastColumn="0" w:oddVBand="0" w:evenVBand="0" w:oddHBand="0" w:evenHBand="0" w:firstRowFirstColumn="0" w:firstRowLastColumn="0" w:lastRowFirstColumn="0" w:lastRowLastColumn="0"/>
            <w:tcW w:w="1679" w:type="dxa"/>
          </w:tcPr>
          <w:p w14:paraId="0707F86B" w14:textId="77777777" w:rsidR="00215C5B" w:rsidRPr="00560C16" w:rsidRDefault="00215C5B" w:rsidP="00215C5B">
            <w:pPr>
              <w:rPr>
                <w:rFonts w:ascii="Arial" w:hAnsi="Arial" w:cs="Arial"/>
                <w:sz w:val="20"/>
                <w:szCs w:val="20"/>
              </w:rPr>
            </w:pPr>
            <w:r w:rsidRPr="00560C16">
              <w:rPr>
                <w:rFonts w:ascii="Arial" w:hAnsi="Arial" w:cs="Arial"/>
                <w:sz w:val="20"/>
                <w:szCs w:val="20"/>
              </w:rPr>
              <w:t>Woodford, Joslin, Pitcher &amp; Renn (2017)</w:t>
            </w:r>
          </w:p>
        </w:tc>
        <w:tc>
          <w:tcPr>
            <w:tcW w:w="1316" w:type="dxa"/>
          </w:tcPr>
          <w:p w14:paraId="57D1CB48"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USA</w:t>
            </w:r>
          </w:p>
        </w:tc>
        <w:tc>
          <w:tcPr>
            <w:tcW w:w="2155" w:type="dxa"/>
          </w:tcPr>
          <w:p w14:paraId="267072A6"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6 transgender, 5 gender queer, 3 transmen and ‘other’</w:t>
            </w:r>
          </w:p>
        </w:tc>
        <w:tc>
          <w:tcPr>
            <w:tcW w:w="1716" w:type="dxa"/>
          </w:tcPr>
          <w:p w14:paraId="42EB0B45"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Survey and semi-structured interview</w:t>
            </w:r>
          </w:p>
        </w:tc>
        <w:tc>
          <w:tcPr>
            <w:tcW w:w="2112" w:type="dxa"/>
          </w:tcPr>
          <w:p w14:paraId="4E1C1C0D"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Student experiences of university</w:t>
            </w:r>
          </w:p>
        </w:tc>
        <w:tc>
          <w:tcPr>
            <w:tcW w:w="3093" w:type="dxa"/>
          </w:tcPr>
          <w:p w14:paraId="276CEB3A" w14:textId="77777777" w:rsidR="00215C5B" w:rsidRPr="00560C16" w:rsidRDefault="00215C5B" w:rsidP="00215C5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0C16">
              <w:rPr>
                <w:rFonts w:ascii="Arial" w:hAnsi="Arial" w:cs="Arial"/>
                <w:sz w:val="20"/>
                <w:szCs w:val="20"/>
              </w:rPr>
              <w:t xml:space="preserve">Lack of gender-inclusive restrooms and housing on campus, administrative systems perceived as exclusionary. </w:t>
            </w:r>
          </w:p>
        </w:tc>
      </w:tr>
    </w:tbl>
    <w:p w14:paraId="3F955CD9" w14:textId="77777777" w:rsidR="00215C5B" w:rsidRPr="00560C16" w:rsidRDefault="00215C5B">
      <w:pPr>
        <w:rPr>
          <w:rFonts w:ascii="Times New Roman" w:hAnsi="Times New Roman" w:cs="Times New Roman"/>
          <w:sz w:val="24"/>
          <w:szCs w:val="24"/>
        </w:rPr>
        <w:sectPr w:rsidR="00215C5B" w:rsidRPr="00560C16" w:rsidSect="00756CAA">
          <w:pgSz w:w="16838" w:h="11906" w:orient="landscape"/>
          <w:pgMar w:top="1440" w:right="1440" w:bottom="1440" w:left="1440" w:header="708" w:footer="708" w:gutter="0"/>
          <w:cols w:space="708"/>
          <w:docGrid w:linePitch="360"/>
        </w:sectPr>
      </w:pPr>
    </w:p>
    <w:p w14:paraId="41B8F7F0" w14:textId="335DF678" w:rsidR="008106DF" w:rsidRPr="00560C16" w:rsidRDefault="008106DF" w:rsidP="00AA5373">
      <w:pPr>
        <w:spacing w:line="480" w:lineRule="auto"/>
        <w:jc w:val="center"/>
        <w:rPr>
          <w:rFonts w:ascii="Times New Roman" w:hAnsi="Times New Roman" w:cs="Times New Roman"/>
          <w:b/>
          <w:sz w:val="24"/>
          <w:szCs w:val="24"/>
        </w:rPr>
      </w:pPr>
      <w:bookmarkStart w:id="5" w:name="_Hlk519929044"/>
      <w:r w:rsidRPr="00560C16">
        <w:rPr>
          <w:rFonts w:ascii="Times New Roman" w:hAnsi="Times New Roman" w:cs="Times New Roman"/>
          <w:b/>
          <w:sz w:val="24"/>
          <w:szCs w:val="24"/>
        </w:rPr>
        <w:t>Results</w:t>
      </w:r>
    </w:p>
    <w:p w14:paraId="700C81FC" w14:textId="398C36F5" w:rsidR="005E38B7" w:rsidRDefault="005E38B7" w:rsidP="00AA5373">
      <w:pPr>
        <w:widowControl w:val="0"/>
        <w:autoSpaceDE w:val="0"/>
        <w:autoSpaceDN w:val="0"/>
        <w:adjustRightInd w:val="0"/>
        <w:spacing w:line="480" w:lineRule="auto"/>
        <w:ind w:firstLine="720"/>
        <w:rPr>
          <w:rFonts w:ascii="Times New Roman" w:hAnsi="Times New Roman" w:cs="Times New Roman"/>
          <w:color w:val="000000"/>
          <w:sz w:val="24"/>
          <w:szCs w:val="24"/>
          <w:shd w:val="clear" w:color="auto" w:fill="FFFFFF"/>
        </w:rPr>
      </w:pPr>
      <w:r w:rsidRPr="00560C16">
        <w:rPr>
          <w:rFonts w:ascii="Times New Roman" w:hAnsi="Times New Roman" w:cs="Times New Roman"/>
          <w:color w:val="000000"/>
          <w:sz w:val="24"/>
          <w:szCs w:val="24"/>
          <w:shd w:val="clear" w:color="auto" w:fill="FFFFFF"/>
        </w:rPr>
        <w:t>Reflecting a recent focus on transgender identities within media and popular culture, the majority of studies were published between 2016-2017, with only three studies meeting inclusion criteria published prior to 2009. The majority of publications were by authors from the United States, returning 2</w:t>
      </w:r>
      <w:r w:rsidR="008B6E35" w:rsidRPr="00560C16">
        <w:rPr>
          <w:rFonts w:ascii="Times New Roman" w:hAnsi="Times New Roman" w:cs="Times New Roman"/>
          <w:color w:val="000000"/>
          <w:sz w:val="24"/>
          <w:szCs w:val="24"/>
          <w:shd w:val="clear" w:color="auto" w:fill="FFFFFF"/>
        </w:rPr>
        <w:t>7</w:t>
      </w:r>
      <w:r w:rsidRPr="00560C16">
        <w:rPr>
          <w:rFonts w:ascii="Times New Roman" w:hAnsi="Times New Roman" w:cs="Times New Roman"/>
          <w:color w:val="000000"/>
          <w:sz w:val="24"/>
          <w:szCs w:val="24"/>
          <w:shd w:val="clear" w:color="auto" w:fill="FFFFFF"/>
        </w:rPr>
        <w:t xml:space="preserve"> articles. </w:t>
      </w:r>
      <w:r w:rsidR="008B6E35" w:rsidRPr="00560C16">
        <w:rPr>
          <w:rFonts w:ascii="Times New Roman" w:hAnsi="Times New Roman" w:cs="Times New Roman"/>
          <w:color w:val="000000"/>
          <w:sz w:val="24"/>
          <w:szCs w:val="24"/>
          <w:shd w:val="clear" w:color="auto" w:fill="FFFFFF"/>
        </w:rPr>
        <w:t>Five</w:t>
      </w:r>
      <w:r w:rsidRPr="00560C16">
        <w:rPr>
          <w:rFonts w:ascii="Times New Roman" w:hAnsi="Times New Roman" w:cs="Times New Roman"/>
          <w:color w:val="000000"/>
          <w:sz w:val="24"/>
          <w:szCs w:val="24"/>
          <w:shd w:val="clear" w:color="auto" w:fill="FFFFFF"/>
        </w:rPr>
        <w:t xml:space="preserve"> articles came from the United Kingdom, while the remaining articles were by authors from Canada, Ireland, Australia, Finland, Sweden and the Netherlands. A total of 374 </w:t>
      </w:r>
      <w:r w:rsidR="006D3646" w:rsidRPr="00560C16">
        <w:rPr>
          <w:rFonts w:ascii="Times New Roman" w:hAnsi="Times New Roman" w:cs="Times New Roman"/>
          <w:color w:val="000000"/>
          <w:sz w:val="24"/>
          <w:szCs w:val="24"/>
          <w:shd w:val="clear" w:color="auto" w:fill="FFFFFF"/>
        </w:rPr>
        <w:t>transgender p</w:t>
      </w:r>
      <w:r w:rsidRPr="00560C16">
        <w:rPr>
          <w:rFonts w:ascii="Times New Roman" w:hAnsi="Times New Roman" w:cs="Times New Roman"/>
          <w:color w:val="000000"/>
          <w:sz w:val="24"/>
          <w:szCs w:val="24"/>
          <w:shd w:val="clear" w:color="auto" w:fill="FFFFFF"/>
        </w:rPr>
        <w:t xml:space="preserve">articipants </w:t>
      </w:r>
      <w:r w:rsidR="00DE5575" w:rsidRPr="00560C16">
        <w:rPr>
          <w:rFonts w:ascii="Times New Roman" w:hAnsi="Times New Roman" w:cs="Times New Roman"/>
          <w:color w:val="000000"/>
          <w:sz w:val="24"/>
          <w:szCs w:val="24"/>
          <w:shd w:val="clear" w:color="auto" w:fill="FFFFFF"/>
        </w:rPr>
        <w:t xml:space="preserve">aged 18 years or older </w:t>
      </w:r>
      <w:r w:rsidRPr="00560C16">
        <w:rPr>
          <w:rFonts w:ascii="Times New Roman" w:hAnsi="Times New Roman" w:cs="Times New Roman"/>
          <w:color w:val="000000"/>
          <w:sz w:val="24"/>
          <w:szCs w:val="24"/>
          <w:shd w:val="clear" w:color="auto" w:fill="FFFFFF"/>
        </w:rPr>
        <w:t xml:space="preserve">were involved in the studies and variably identified as male, female, </w:t>
      </w:r>
      <w:proofErr w:type="spellStart"/>
      <w:r w:rsidR="008B6E35" w:rsidRPr="00560C16">
        <w:rPr>
          <w:rFonts w:ascii="Times New Roman" w:hAnsi="Times New Roman" w:cs="Times New Roman"/>
          <w:color w:val="000000"/>
          <w:sz w:val="24"/>
          <w:szCs w:val="24"/>
          <w:shd w:val="clear" w:color="auto" w:fill="FFFFFF"/>
        </w:rPr>
        <w:t>MtF</w:t>
      </w:r>
      <w:proofErr w:type="spellEnd"/>
      <w:r w:rsidR="008B6E35" w:rsidRPr="00560C16">
        <w:rPr>
          <w:rFonts w:ascii="Times New Roman" w:hAnsi="Times New Roman" w:cs="Times New Roman"/>
          <w:color w:val="000000"/>
          <w:sz w:val="24"/>
          <w:szCs w:val="24"/>
          <w:shd w:val="clear" w:color="auto" w:fill="FFFFFF"/>
        </w:rPr>
        <w:t xml:space="preserve">, </w:t>
      </w:r>
      <w:proofErr w:type="spellStart"/>
      <w:r w:rsidR="008B6E35" w:rsidRPr="00560C16">
        <w:rPr>
          <w:rFonts w:ascii="Times New Roman" w:hAnsi="Times New Roman" w:cs="Times New Roman"/>
          <w:color w:val="000000"/>
          <w:sz w:val="24"/>
          <w:szCs w:val="24"/>
          <w:shd w:val="clear" w:color="auto" w:fill="FFFFFF"/>
        </w:rPr>
        <w:t>FtM</w:t>
      </w:r>
      <w:proofErr w:type="spellEnd"/>
      <w:r w:rsidRPr="00560C16">
        <w:rPr>
          <w:rFonts w:ascii="Times New Roman" w:hAnsi="Times New Roman" w:cs="Times New Roman"/>
          <w:color w:val="000000"/>
          <w:sz w:val="24"/>
          <w:szCs w:val="24"/>
          <w:shd w:val="clear" w:color="auto" w:fill="FFFFFF"/>
        </w:rPr>
        <w:t xml:space="preserve">, non-binary and gender queer. </w:t>
      </w:r>
      <w:r w:rsidR="00D56423" w:rsidRPr="00560C16">
        <w:rPr>
          <w:rFonts w:ascii="Times New Roman" w:hAnsi="Times New Roman" w:cs="Times New Roman"/>
          <w:color w:val="000000"/>
          <w:sz w:val="24"/>
          <w:szCs w:val="24"/>
          <w:shd w:val="clear" w:color="auto" w:fill="FFFFFF"/>
        </w:rPr>
        <w:t xml:space="preserve"> </w:t>
      </w:r>
      <w:r w:rsidR="00A568B7" w:rsidRPr="00560C16">
        <w:rPr>
          <w:rFonts w:ascii="Times New Roman" w:hAnsi="Times New Roman" w:cs="Times New Roman"/>
          <w:color w:val="000000"/>
          <w:sz w:val="24"/>
          <w:szCs w:val="24"/>
          <w:shd w:val="clear" w:color="auto" w:fill="FFFFFF"/>
        </w:rPr>
        <w:t>Experiences of</w:t>
      </w:r>
      <w:r w:rsidR="000A17CC" w:rsidRPr="00560C16">
        <w:rPr>
          <w:rFonts w:ascii="Times New Roman" w:hAnsi="Times New Roman" w:cs="Times New Roman"/>
          <w:color w:val="000000"/>
          <w:sz w:val="24"/>
          <w:szCs w:val="24"/>
          <w:shd w:val="clear" w:color="auto" w:fill="FFFFFF"/>
        </w:rPr>
        <w:t xml:space="preserve"> individuals who had engaged in </w:t>
      </w:r>
      <w:r w:rsidR="00D02676" w:rsidRPr="00560C16">
        <w:rPr>
          <w:rFonts w:ascii="Times New Roman" w:hAnsi="Times New Roman" w:cs="Times New Roman"/>
          <w:color w:val="000000"/>
          <w:sz w:val="24"/>
          <w:szCs w:val="24"/>
          <w:shd w:val="clear" w:color="auto" w:fill="FFFFFF"/>
        </w:rPr>
        <w:t xml:space="preserve">medical </w:t>
      </w:r>
      <w:r w:rsidR="000A17CC" w:rsidRPr="00560C16">
        <w:rPr>
          <w:rFonts w:ascii="Times New Roman" w:hAnsi="Times New Roman" w:cs="Times New Roman"/>
          <w:color w:val="000000"/>
          <w:sz w:val="24"/>
          <w:szCs w:val="24"/>
          <w:shd w:val="clear" w:color="auto" w:fill="FFFFFF"/>
        </w:rPr>
        <w:t xml:space="preserve">transition </w:t>
      </w:r>
      <w:r w:rsidR="0035619A" w:rsidRPr="00560C16">
        <w:rPr>
          <w:rFonts w:ascii="Times New Roman" w:hAnsi="Times New Roman" w:cs="Times New Roman"/>
          <w:color w:val="000000"/>
          <w:sz w:val="24"/>
          <w:szCs w:val="24"/>
          <w:shd w:val="clear" w:color="auto" w:fill="FFFFFF"/>
        </w:rPr>
        <w:t xml:space="preserve">were </w:t>
      </w:r>
      <w:r w:rsidR="005E605F" w:rsidRPr="00560C16">
        <w:rPr>
          <w:rFonts w:ascii="Times New Roman" w:hAnsi="Times New Roman" w:cs="Times New Roman"/>
          <w:color w:val="000000"/>
          <w:sz w:val="24"/>
          <w:szCs w:val="24"/>
          <w:shd w:val="clear" w:color="auto" w:fill="FFFFFF"/>
        </w:rPr>
        <w:t xml:space="preserve">more commonly reported </w:t>
      </w:r>
      <w:r w:rsidR="0035619A" w:rsidRPr="00560C16">
        <w:rPr>
          <w:rFonts w:ascii="Times New Roman" w:hAnsi="Times New Roman" w:cs="Times New Roman"/>
          <w:color w:val="000000"/>
          <w:sz w:val="24"/>
          <w:szCs w:val="24"/>
          <w:shd w:val="clear" w:color="auto" w:fill="FFFFFF"/>
        </w:rPr>
        <w:t xml:space="preserve">than those who </w:t>
      </w:r>
      <w:r w:rsidR="000A17CC" w:rsidRPr="00560C16">
        <w:rPr>
          <w:rFonts w:ascii="Times New Roman" w:hAnsi="Times New Roman" w:cs="Times New Roman"/>
          <w:color w:val="000000"/>
          <w:sz w:val="24"/>
          <w:szCs w:val="24"/>
          <w:shd w:val="clear" w:color="auto" w:fill="FFFFFF"/>
        </w:rPr>
        <w:t>had not</w:t>
      </w:r>
      <w:r w:rsidR="0035619A" w:rsidRPr="00560C16">
        <w:rPr>
          <w:rFonts w:ascii="Times New Roman" w:hAnsi="Times New Roman" w:cs="Times New Roman"/>
          <w:color w:val="000000"/>
          <w:sz w:val="24"/>
          <w:szCs w:val="24"/>
          <w:shd w:val="clear" w:color="auto" w:fill="FFFFFF"/>
        </w:rPr>
        <w:t xml:space="preserve">. </w:t>
      </w:r>
      <w:r w:rsidR="00BC4070" w:rsidRPr="00560C16">
        <w:rPr>
          <w:rFonts w:ascii="Times New Roman" w:hAnsi="Times New Roman" w:cs="Times New Roman"/>
          <w:color w:val="000000"/>
          <w:sz w:val="24"/>
          <w:szCs w:val="24"/>
          <w:shd w:val="clear" w:color="auto" w:fill="FFFFFF"/>
        </w:rPr>
        <w:t xml:space="preserve">Similarly, </w:t>
      </w:r>
      <w:r w:rsidR="005E605F" w:rsidRPr="00560C16">
        <w:rPr>
          <w:rFonts w:ascii="Times New Roman" w:hAnsi="Times New Roman" w:cs="Times New Roman"/>
          <w:color w:val="000000"/>
          <w:sz w:val="24"/>
          <w:szCs w:val="24"/>
          <w:shd w:val="clear" w:color="auto" w:fill="FFFFFF"/>
        </w:rPr>
        <w:t>most</w:t>
      </w:r>
      <w:r w:rsidR="00BC4070" w:rsidRPr="00560C16">
        <w:rPr>
          <w:rFonts w:ascii="Times New Roman" w:hAnsi="Times New Roman" w:cs="Times New Roman"/>
          <w:color w:val="000000"/>
          <w:sz w:val="24"/>
          <w:szCs w:val="24"/>
          <w:shd w:val="clear" w:color="auto" w:fill="FFFFFF"/>
        </w:rPr>
        <w:t xml:space="preserve"> participants identified with a gender binary (i.e., </w:t>
      </w:r>
      <w:proofErr w:type="spellStart"/>
      <w:r w:rsidR="00BC4070" w:rsidRPr="00560C16">
        <w:rPr>
          <w:rFonts w:ascii="Times New Roman" w:hAnsi="Times New Roman" w:cs="Times New Roman"/>
          <w:color w:val="000000"/>
          <w:sz w:val="24"/>
          <w:szCs w:val="24"/>
          <w:shd w:val="clear" w:color="auto" w:fill="FFFFFF"/>
        </w:rPr>
        <w:t>MtF</w:t>
      </w:r>
      <w:proofErr w:type="spellEnd"/>
      <w:r w:rsidR="00BC4070" w:rsidRPr="00560C16">
        <w:rPr>
          <w:rFonts w:ascii="Times New Roman" w:hAnsi="Times New Roman" w:cs="Times New Roman"/>
          <w:color w:val="000000"/>
          <w:sz w:val="24"/>
          <w:szCs w:val="24"/>
          <w:shd w:val="clear" w:color="auto" w:fill="FFFFFF"/>
        </w:rPr>
        <w:t xml:space="preserve">, </w:t>
      </w:r>
      <w:proofErr w:type="spellStart"/>
      <w:r w:rsidR="00BC4070" w:rsidRPr="00560C16">
        <w:rPr>
          <w:rFonts w:ascii="Times New Roman" w:hAnsi="Times New Roman" w:cs="Times New Roman"/>
          <w:color w:val="000000"/>
          <w:sz w:val="24"/>
          <w:szCs w:val="24"/>
          <w:shd w:val="clear" w:color="auto" w:fill="FFFFFF"/>
        </w:rPr>
        <w:t>FtM</w:t>
      </w:r>
      <w:proofErr w:type="spellEnd"/>
      <w:r w:rsidR="00BC4070" w:rsidRPr="00560C16">
        <w:rPr>
          <w:rFonts w:ascii="Times New Roman" w:hAnsi="Times New Roman" w:cs="Times New Roman"/>
          <w:color w:val="000000"/>
          <w:sz w:val="24"/>
          <w:szCs w:val="24"/>
          <w:shd w:val="clear" w:color="auto" w:fill="FFFFFF"/>
        </w:rPr>
        <w:t xml:space="preserve">) than those who eschewed fixed categorisation </w:t>
      </w:r>
      <w:r w:rsidR="00756CAA" w:rsidRPr="00560C16">
        <w:rPr>
          <w:rFonts w:ascii="Times New Roman" w:hAnsi="Times New Roman" w:cs="Times New Roman"/>
          <w:color w:val="000000"/>
          <w:sz w:val="24"/>
          <w:szCs w:val="24"/>
          <w:shd w:val="clear" w:color="auto" w:fill="FFFFFF"/>
        </w:rPr>
        <w:t>through</w:t>
      </w:r>
      <w:r w:rsidR="00BC4070" w:rsidRPr="00560C16">
        <w:rPr>
          <w:rFonts w:ascii="Times New Roman" w:hAnsi="Times New Roman" w:cs="Times New Roman"/>
          <w:color w:val="000000"/>
          <w:sz w:val="24"/>
          <w:szCs w:val="24"/>
          <w:shd w:val="clear" w:color="auto" w:fill="FFFFFF"/>
        </w:rPr>
        <w:t xml:space="preserve"> non-binary or genderqueer</w:t>
      </w:r>
      <w:r w:rsidR="00756CAA" w:rsidRPr="00560C16">
        <w:rPr>
          <w:rFonts w:ascii="Times New Roman" w:hAnsi="Times New Roman" w:cs="Times New Roman"/>
          <w:color w:val="000000"/>
          <w:sz w:val="24"/>
          <w:szCs w:val="24"/>
          <w:shd w:val="clear" w:color="auto" w:fill="FFFFFF"/>
        </w:rPr>
        <w:t xml:space="preserve"> </w:t>
      </w:r>
      <w:r w:rsidR="006D3646" w:rsidRPr="00560C16">
        <w:rPr>
          <w:rFonts w:ascii="Times New Roman" w:hAnsi="Times New Roman" w:cs="Times New Roman"/>
          <w:color w:val="000000"/>
          <w:sz w:val="24"/>
          <w:szCs w:val="24"/>
          <w:shd w:val="clear" w:color="auto" w:fill="FFFFFF"/>
        </w:rPr>
        <w:t>identification</w:t>
      </w:r>
      <w:r w:rsidR="00BC4070" w:rsidRPr="00560C16">
        <w:rPr>
          <w:rFonts w:ascii="Times New Roman" w:hAnsi="Times New Roman" w:cs="Times New Roman"/>
          <w:color w:val="000000"/>
          <w:sz w:val="24"/>
          <w:szCs w:val="24"/>
          <w:shd w:val="clear" w:color="auto" w:fill="FFFFFF"/>
        </w:rPr>
        <w:t xml:space="preserve">. </w:t>
      </w:r>
      <w:r w:rsidRPr="00560C16">
        <w:rPr>
          <w:rFonts w:ascii="Times New Roman" w:hAnsi="Times New Roman" w:cs="Times New Roman"/>
          <w:color w:val="000000"/>
          <w:sz w:val="24"/>
          <w:szCs w:val="24"/>
          <w:shd w:val="clear" w:color="auto" w:fill="FFFFFF"/>
        </w:rPr>
        <w:t xml:space="preserve">With exception </w:t>
      </w:r>
      <w:r w:rsidR="000A17CC" w:rsidRPr="00560C16">
        <w:rPr>
          <w:rFonts w:ascii="Times New Roman" w:hAnsi="Times New Roman" w:cs="Times New Roman"/>
          <w:color w:val="000000"/>
          <w:sz w:val="24"/>
          <w:szCs w:val="24"/>
          <w:shd w:val="clear" w:color="auto" w:fill="FFFFFF"/>
        </w:rPr>
        <w:t xml:space="preserve">of </w:t>
      </w:r>
      <w:r w:rsidRPr="00560C16">
        <w:rPr>
          <w:rFonts w:ascii="Times New Roman" w:hAnsi="Times New Roman" w:cs="Times New Roman"/>
          <w:color w:val="000000"/>
          <w:sz w:val="24"/>
          <w:szCs w:val="24"/>
          <w:shd w:val="clear" w:color="auto" w:fill="FFFFFF"/>
        </w:rPr>
        <w:t xml:space="preserve">four studies that purposively sampled for </w:t>
      </w:r>
      <w:r w:rsidR="000A17CC" w:rsidRPr="00560C16">
        <w:rPr>
          <w:rFonts w:ascii="Times New Roman" w:hAnsi="Times New Roman" w:cs="Times New Roman"/>
          <w:color w:val="000000"/>
          <w:sz w:val="24"/>
          <w:szCs w:val="24"/>
          <w:shd w:val="clear" w:color="auto" w:fill="FFFFFF"/>
        </w:rPr>
        <w:t>persons of colour</w:t>
      </w:r>
      <w:r w:rsidRPr="00560C16">
        <w:rPr>
          <w:rFonts w:ascii="Times New Roman" w:hAnsi="Times New Roman" w:cs="Times New Roman"/>
          <w:color w:val="000000"/>
          <w:sz w:val="24"/>
          <w:szCs w:val="24"/>
          <w:shd w:val="clear" w:color="auto" w:fill="FFFFFF"/>
        </w:rPr>
        <w:t xml:space="preserve"> (</w:t>
      </w:r>
      <w:proofErr w:type="spellStart"/>
      <w:r w:rsidRPr="00560C16">
        <w:rPr>
          <w:rFonts w:ascii="Times New Roman" w:hAnsi="Times New Roman" w:cs="Times New Roman"/>
          <w:color w:val="000000"/>
          <w:sz w:val="24"/>
          <w:szCs w:val="24"/>
          <w:shd w:val="clear" w:color="auto" w:fill="FFFFFF"/>
        </w:rPr>
        <w:t>Koken</w:t>
      </w:r>
      <w:proofErr w:type="spellEnd"/>
      <w:r w:rsidRPr="00560C16">
        <w:rPr>
          <w:rFonts w:ascii="Times New Roman" w:hAnsi="Times New Roman" w:cs="Times New Roman"/>
          <w:color w:val="000000"/>
          <w:sz w:val="24"/>
          <w:szCs w:val="24"/>
          <w:shd w:val="clear" w:color="auto" w:fill="FFFFFF"/>
        </w:rPr>
        <w:t xml:space="preserve"> et al., 2009; Rood et al., 2017a, b; Wallace, 2010), the majority of participants were </w:t>
      </w:r>
      <w:r w:rsidR="00B14529" w:rsidRPr="00560C16">
        <w:rPr>
          <w:rFonts w:ascii="Times New Roman" w:hAnsi="Times New Roman" w:cs="Times New Roman"/>
          <w:color w:val="000000"/>
          <w:sz w:val="24"/>
          <w:szCs w:val="24"/>
          <w:shd w:val="clear" w:color="auto" w:fill="FFFFFF"/>
        </w:rPr>
        <w:t>w</w:t>
      </w:r>
      <w:r w:rsidRPr="00560C16">
        <w:rPr>
          <w:rFonts w:ascii="Times New Roman" w:hAnsi="Times New Roman" w:cs="Times New Roman"/>
          <w:color w:val="000000"/>
          <w:sz w:val="24"/>
          <w:szCs w:val="24"/>
          <w:shd w:val="clear" w:color="auto" w:fill="FFFFFF"/>
        </w:rPr>
        <w:t>hite.</w:t>
      </w:r>
    </w:p>
    <w:p w14:paraId="2AE7A2BD" w14:textId="05BAEE07" w:rsidR="0065795D" w:rsidRPr="00560C16" w:rsidRDefault="0065795D" w:rsidP="00AA5373">
      <w:pPr>
        <w:widowControl w:val="0"/>
        <w:autoSpaceDE w:val="0"/>
        <w:autoSpaceDN w:val="0"/>
        <w:adjustRightInd w:val="0"/>
        <w:spacing w:line="480" w:lineRule="auto"/>
        <w:ind w:firstLine="720"/>
        <w:rPr>
          <w:rFonts w:ascii="Times New Roman" w:hAnsi="Times New Roman" w:cs="Times New Roman"/>
          <w:b/>
          <w:sz w:val="24"/>
          <w:szCs w:val="24"/>
        </w:rPr>
      </w:pPr>
      <w:r>
        <w:rPr>
          <w:rFonts w:ascii="Times New Roman" w:hAnsi="Times New Roman" w:cs="Times New Roman"/>
          <w:color w:val="000000"/>
          <w:sz w:val="24"/>
          <w:szCs w:val="24"/>
          <w:shd w:val="clear" w:color="auto" w:fill="FFFFFF"/>
        </w:rPr>
        <w:t xml:space="preserve">The following sections will outline themes regarding occupational experiences of people who identify as transgender and aspects of the environment. Consistent with the purpose of a scoping review, this section offers an overview of evidence and research gaps. </w:t>
      </w:r>
    </w:p>
    <w:p w14:paraId="2AE38B8C" w14:textId="1669D84C" w:rsidR="008106DF" w:rsidRPr="00560C16" w:rsidRDefault="008106DF" w:rsidP="00AA5373">
      <w:pPr>
        <w:widowControl w:val="0"/>
        <w:autoSpaceDE w:val="0"/>
        <w:autoSpaceDN w:val="0"/>
        <w:adjustRightInd w:val="0"/>
        <w:spacing w:line="480" w:lineRule="auto"/>
        <w:jc w:val="center"/>
        <w:rPr>
          <w:rFonts w:ascii="Times New Roman" w:hAnsi="Times New Roman" w:cs="Times New Roman"/>
          <w:b/>
          <w:sz w:val="24"/>
          <w:szCs w:val="24"/>
        </w:rPr>
      </w:pPr>
      <w:r w:rsidRPr="00560C16">
        <w:rPr>
          <w:rFonts w:ascii="Times New Roman" w:hAnsi="Times New Roman" w:cs="Times New Roman"/>
          <w:b/>
          <w:sz w:val="24"/>
          <w:szCs w:val="24"/>
        </w:rPr>
        <w:t>What aspects of occupational experience have been researched?</w:t>
      </w:r>
    </w:p>
    <w:p w14:paraId="766D3C05" w14:textId="25DA2F7C" w:rsidR="008106DF" w:rsidRPr="00560C16" w:rsidRDefault="00801471" w:rsidP="00AA5373">
      <w:pPr>
        <w:spacing w:line="480" w:lineRule="auto"/>
        <w:ind w:firstLine="720"/>
        <w:rPr>
          <w:rFonts w:ascii="Times New Roman" w:hAnsi="Times New Roman" w:cs="Times New Roman"/>
          <w:bCs/>
          <w:color w:val="222222"/>
          <w:sz w:val="24"/>
          <w:szCs w:val="24"/>
          <w:shd w:val="clear" w:color="auto" w:fill="FFFFFF"/>
          <w:lang w:val="en-US" w:eastAsia="en-AU"/>
        </w:rPr>
      </w:pPr>
      <w:r>
        <w:rPr>
          <w:rFonts w:ascii="Times New Roman" w:hAnsi="Times New Roman" w:cs="Times New Roman"/>
          <w:bCs/>
          <w:color w:val="222222"/>
          <w:sz w:val="24"/>
          <w:szCs w:val="24"/>
          <w:shd w:val="clear" w:color="auto" w:fill="FFFFFF"/>
          <w:lang w:val="en-US" w:eastAsia="en-AU"/>
        </w:rPr>
        <w:t>To</w:t>
      </w:r>
      <w:r w:rsidR="008106DF" w:rsidRPr="00560C16">
        <w:rPr>
          <w:rFonts w:ascii="Times New Roman" w:hAnsi="Times New Roman" w:cs="Times New Roman"/>
          <w:bCs/>
          <w:color w:val="222222"/>
          <w:sz w:val="24"/>
          <w:szCs w:val="24"/>
          <w:shd w:val="clear" w:color="auto" w:fill="FFFFFF"/>
          <w:lang w:val="en-US" w:eastAsia="en-AU"/>
        </w:rPr>
        <w:t xml:space="preserve"> consider how occupation relates to the construction of transgender identities, categories of occupational experience were </w:t>
      </w:r>
      <w:r w:rsidR="000751E1" w:rsidRPr="00560C16">
        <w:rPr>
          <w:rFonts w:ascii="Times New Roman" w:hAnsi="Times New Roman" w:cs="Times New Roman"/>
          <w:bCs/>
          <w:color w:val="222222"/>
          <w:sz w:val="24"/>
          <w:szCs w:val="24"/>
          <w:shd w:val="clear" w:color="auto" w:fill="FFFFFF"/>
          <w:lang w:val="en-US" w:eastAsia="en-AU"/>
        </w:rPr>
        <w:t>developed</w:t>
      </w:r>
      <w:r w:rsidR="008106DF" w:rsidRPr="00560C16">
        <w:rPr>
          <w:rFonts w:ascii="Times New Roman" w:hAnsi="Times New Roman" w:cs="Times New Roman"/>
          <w:bCs/>
          <w:color w:val="222222"/>
          <w:sz w:val="24"/>
          <w:szCs w:val="24"/>
          <w:shd w:val="clear" w:color="auto" w:fill="FFFFFF"/>
          <w:lang w:val="en-US" w:eastAsia="en-AU"/>
        </w:rPr>
        <w:t xml:space="preserve"> </w:t>
      </w:r>
      <w:r>
        <w:rPr>
          <w:rFonts w:ascii="Times New Roman" w:hAnsi="Times New Roman" w:cs="Times New Roman"/>
          <w:bCs/>
          <w:color w:val="222222"/>
          <w:sz w:val="24"/>
          <w:szCs w:val="24"/>
          <w:shd w:val="clear" w:color="auto" w:fill="FFFFFF"/>
          <w:lang w:val="en-US" w:eastAsia="en-AU"/>
        </w:rPr>
        <w:t>inductively f</w:t>
      </w:r>
      <w:r w:rsidR="008106DF" w:rsidRPr="00560C16">
        <w:rPr>
          <w:rFonts w:ascii="Times New Roman" w:hAnsi="Times New Roman" w:cs="Times New Roman"/>
          <w:bCs/>
          <w:color w:val="222222"/>
          <w:sz w:val="24"/>
          <w:szCs w:val="24"/>
          <w:shd w:val="clear" w:color="auto" w:fill="FFFFFF"/>
          <w:lang w:val="en-US" w:eastAsia="en-AU"/>
        </w:rPr>
        <w:t xml:space="preserve">rom the qualitative data itself. </w:t>
      </w:r>
      <w:r w:rsidR="007B3E3E">
        <w:rPr>
          <w:rFonts w:ascii="Times New Roman" w:hAnsi="Times New Roman" w:cs="Times New Roman"/>
          <w:bCs/>
          <w:color w:val="222222"/>
          <w:sz w:val="24"/>
          <w:szCs w:val="24"/>
          <w:shd w:val="clear" w:color="auto" w:fill="FFFFFF"/>
          <w:lang w:val="en-US" w:eastAsia="en-AU"/>
        </w:rPr>
        <w:t>T</w:t>
      </w:r>
      <w:r w:rsidR="008106DF" w:rsidRPr="00560C16">
        <w:rPr>
          <w:rFonts w:ascii="Times New Roman" w:hAnsi="Times New Roman" w:cs="Times New Roman"/>
          <w:bCs/>
          <w:color w:val="222222"/>
          <w:sz w:val="24"/>
          <w:szCs w:val="24"/>
          <w:shd w:val="clear" w:color="auto" w:fill="FFFFFF"/>
          <w:lang w:val="en-US" w:eastAsia="en-AU"/>
        </w:rPr>
        <w:t>h</w:t>
      </w:r>
      <w:r w:rsidR="007B3E3E">
        <w:rPr>
          <w:rFonts w:ascii="Times New Roman" w:hAnsi="Times New Roman" w:cs="Times New Roman"/>
          <w:bCs/>
          <w:color w:val="222222"/>
          <w:sz w:val="24"/>
          <w:szCs w:val="24"/>
          <w:shd w:val="clear" w:color="auto" w:fill="FFFFFF"/>
          <w:lang w:val="en-US" w:eastAsia="en-AU"/>
        </w:rPr>
        <w:t xml:space="preserve">ree themes of </w:t>
      </w:r>
      <w:r w:rsidR="008106DF" w:rsidRPr="00560C16">
        <w:rPr>
          <w:rFonts w:ascii="Times New Roman" w:hAnsi="Times New Roman" w:cs="Times New Roman"/>
          <w:bCs/>
          <w:color w:val="222222"/>
          <w:sz w:val="24"/>
          <w:szCs w:val="24"/>
          <w:shd w:val="clear" w:color="auto" w:fill="FFFFFF"/>
          <w:lang w:val="en-US" w:eastAsia="en-AU"/>
        </w:rPr>
        <w:t>occupation</w:t>
      </w:r>
      <w:r w:rsidR="00FE29E1" w:rsidRPr="00560C16">
        <w:rPr>
          <w:rFonts w:ascii="Times New Roman" w:hAnsi="Times New Roman" w:cs="Times New Roman"/>
          <w:bCs/>
          <w:color w:val="222222"/>
          <w:sz w:val="24"/>
          <w:szCs w:val="24"/>
          <w:shd w:val="clear" w:color="auto" w:fill="FFFFFF"/>
          <w:lang w:val="en-US" w:eastAsia="en-AU"/>
        </w:rPr>
        <w:t>al experience</w:t>
      </w:r>
      <w:r w:rsidR="008106DF" w:rsidRPr="00560C16">
        <w:rPr>
          <w:rFonts w:ascii="Times New Roman" w:hAnsi="Times New Roman" w:cs="Times New Roman"/>
          <w:bCs/>
          <w:color w:val="222222"/>
          <w:sz w:val="24"/>
          <w:szCs w:val="24"/>
          <w:shd w:val="clear" w:color="auto" w:fill="FFFFFF"/>
          <w:lang w:val="en-US" w:eastAsia="en-AU"/>
        </w:rPr>
        <w:t xml:space="preserve"> were </w:t>
      </w:r>
      <w:r w:rsidR="007B3E3E">
        <w:rPr>
          <w:rFonts w:ascii="Times New Roman" w:hAnsi="Times New Roman" w:cs="Times New Roman"/>
          <w:bCs/>
          <w:color w:val="222222"/>
          <w:sz w:val="24"/>
          <w:szCs w:val="24"/>
          <w:shd w:val="clear" w:color="auto" w:fill="FFFFFF"/>
          <w:lang w:val="en-US" w:eastAsia="en-AU"/>
        </w:rPr>
        <w:t>developed</w:t>
      </w:r>
      <w:r w:rsidR="008106DF" w:rsidRPr="00560C16">
        <w:rPr>
          <w:rFonts w:ascii="Times New Roman" w:hAnsi="Times New Roman" w:cs="Times New Roman"/>
          <w:bCs/>
          <w:color w:val="222222"/>
          <w:sz w:val="24"/>
          <w:szCs w:val="24"/>
          <w:shd w:val="clear" w:color="auto" w:fill="FFFFFF"/>
          <w:lang w:val="en-US" w:eastAsia="en-AU"/>
        </w:rPr>
        <w:t xml:space="preserve">: </w:t>
      </w:r>
      <w:r w:rsidR="003C33E3">
        <w:rPr>
          <w:rFonts w:ascii="Times New Roman" w:hAnsi="Times New Roman" w:cs="Times New Roman"/>
          <w:bCs/>
          <w:color w:val="222222"/>
          <w:sz w:val="24"/>
          <w:szCs w:val="24"/>
          <w:shd w:val="clear" w:color="auto" w:fill="FFFFFF"/>
          <w:lang w:val="en-US" w:eastAsia="en-AU"/>
        </w:rPr>
        <w:t xml:space="preserve">a) </w:t>
      </w:r>
      <w:r w:rsidR="008106DF" w:rsidRPr="00560C16">
        <w:rPr>
          <w:rFonts w:ascii="Times New Roman" w:hAnsi="Times New Roman" w:cs="Times New Roman"/>
          <w:bCs/>
          <w:color w:val="222222"/>
          <w:sz w:val="24"/>
          <w:szCs w:val="24"/>
          <w:shd w:val="clear" w:color="auto" w:fill="FFFFFF"/>
          <w:lang w:val="en-US" w:eastAsia="en-AU"/>
        </w:rPr>
        <w:t xml:space="preserve">doing difference, </w:t>
      </w:r>
      <w:r w:rsidR="003C33E3">
        <w:rPr>
          <w:rFonts w:ascii="Times New Roman" w:hAnsi="Times New Roman" w:cs="Times New Roman"/>
          <w:bCs/>
          <w:color w:val="222222"/>
          <w:sz w:val="24"/>
          <w:szCs w:val="24"/>
          <w:shd w:val="clear" w:color="auto" w:fill="FFFFFF"/>
          <w:lang w:val="en-US" w:eastAsia="en-AU"/>
        </w:rPr>
        <w:t xml:space="preserve">b) </w:t>
      </w:r>
      <w:r w:rsidR="008106DF" w:rsidRPr="00560C16">
        <w:rPr>
          <w:rFonts w:ascii="Times New Roman" w:hAnsi="Times New Roman" w:cs="Times New Roman"/>
          <w:bCs/>
          <w:color w:val="222222"/>
          <w:sz w:val="24"/>
          <w:szCs w:val="24"/>
          <w:shd w:val="clear" w:color="auto" w:fill="FFFFFF"/>
          <w:lang w:val="en-US" w:eastAsia="en-AU"/>
        </w:rPr>
        <w:t xml:space="preserve">being </w:t>
      </w:r>
      <w:proofErr w:type="spellStart"/>
      <w:r w:rsidR="008106DF" w:rsidRPr="00560C16">
        <w:rPr>
          <w:rFonts w:ascii="Times New Roman" w:hAnsi="Times New Roman" w:cs="Times New Roman"/>
          <w:bCs/>
          <w:color w:val="222222"/>
          <w:sz w:val="24"/>
          <w:szCs w:val="24"/>
          <w:shd w:val="clear" w:color="auto" w:fill="FFFFFF"/>
          <w:lang w:val="en-US" w:eastAsia="en-AU"/>
        </w:rPr>
        <w:t>recognisably</w:t>
      </w:r>
      <w:proofErr w:type="spellEnd"/>
      <w:r w:rsidR="008106DF" w:rsidRPr="00560C16">
        <w:rPr>
          <w:rFonts w:ascii="Times New Roman" w:hAnsi="Times New Roman" w:cs="Times New Roman"/>
          <w:bCs/>
          <w:color w:val="222222"/>
          <w:sz w:val="24"/>
          <w:szCs w:val="24"/>
          <w:shd w:val="clear" w:color="auto" w:fill="FFFFFF"/>
          <w:lang w:val="en-US" w:eastAsia="en-AU"/>
        </w:rPr>
        <w:t xml:space="preserve"> different and</w:t>
      </w:r>
      <w:r w:rsidR="003C33E3">
        <w:rPr>
          <w:rFonts w:ascii="Times New Roman" w:hAnsi="Times New Roman" w:cs="Times New Roman"/>
          <w:bCs/>
          <w:color w:val="222222"/>
          <w:sz w:val="24"/>
          <w:szCs w:val="24"/>
          <w:shd w:val="clear" w:color="auto" w:fill="FFFFFF"/>
          <w:lang w:val="en-US" w:eastAsia="en-AU"/>
        </w:rPr>
        <w:t xml:space="preserve"> c)</w:t>
      </w:r>
      <w:r w:rsidR="008106DF" w:rsidRPr="00560C16">
        <w:rPr>
          <w:rFonts w:ascii="Times New Roman" w:hAnsi="Times New Roman" w:cs="Times New Roman"/>
          <w:bCs/>
          <w:color w:val="222222"/>
          <w:sz w:val="24"/>
          <w:szCs w:val="24"/>
          <w:shd w:val="clear" w:color="auto" w:fill="FFFFFF"/>
          <w:lang w:val="en-US" w:eastAsia="en-AU"/>
        </w:rPr>
        <w:t xml:space="preserve"> responding to difference.   </w:t>
      </w:r>
    </w:p>
    <w:p w14:paraId="57A47491" w14:textId="4A3F3525" w:rsidR="008106DF" w:rsidRPr="00560C16" w:rsidRDefault="008106DF" w:rsidP="00AA5373">
      <w:pPr>
        <w:spacing w:line="480" w:lineRule="auto"/>
        <w:rPr>
          <w:rFonts w:ascii="Times New Roman" w:hAnsi="Times New Roman" w:cs="Times New Roman"/>
          <w:i/>
          <w:color w:val="000000"/>
          <w:sz w:val="24"/>
          <w:szCs w:val="24"/>
          <w:shd w:val="clear" w:color="auto" w:fill="FFFFFF"/>
          <w:lang w:eastAsia="en-AU"/>
        </w:rPr>
      </w:pPr>
      <w:r w:rsidRPr="00560C16">
        <w:rPr>
          <w:rFonts w:ascii="Times New Roman" w:hAnsi="Times New Roman" w:cs="Times New Roman"/>
          <w:bCs/>
          <w:i/>
          <w:color w:val="222222"/>
          <w:sz w:val="24"/>
          <w:szCs w:val="24"/>
          <w:shd w:val="clear" w:color="auto" w:fill="FFFFFF"/>
          <w:lang w:val="en-US" w:eastAsia="en-AU"/>
        </w:rPr>
        <w:t>Doing difference: Gender expression and transition</w:t>
      </w:r>
    </w:p>
    <w:p w14:paraId="5B18B61E" w14:textId="1182A17A" w:rsidR="008106DF" w:rsidRPr="00560C16" w:rsidRDefault="008106DF" w:rsidP="00AA5373">
      <w:pPr>
        <w:spacing w:line="480" w:lineRule="auto"/>
        <w:ind w:firstLine="720"/>
        <w:rPr>
          <w:rFonts w:ascii="Times New Roman" w:hAnsi="Times New Roman" w:cs="Times New Roman"/>
          <w:color w:val="000000"/>
          <w:sz w:val="24"/>
          <w:szCs w:val="24"/>
          <w:shd w:val="clear" w:color="auto" w:fill="FFFFFF"/>
          <w:lang w:eastAsia="en-AU"/>
        </w:rPr>
      </w:pPr>
      <w:r w:rsidRPr="00560C16">
        <w:rPr>
          <w:rFonts w:ascii="Times New Roman" w:hAnsi="Times New Roman" w:cs="Times New Roman"/>
          <w:color w:val="222222"/>
          <w:sz w:val="24"/>
          <w:szCs w:val="24"/>
          <w:shd w:val="clear" w:color="auto" w:fill="FFFFFF"/>
          <w:lang w:val="en-US" w:eastAsia="en-AU"/>
        </w:rPr>
        <w:t xml:space="preserve">The centrality of dress in the construction of transgender identities was a recurrent theme. Participants demonstrated agency in expressing </w:t>
      </w:r>
      <w:r w:rsidR="002333EA" w:rsidRPr="00560C16">
        <w:rPr>
          <w:rFonts w:ascii="Times New Roman" w:hAnsi="Times New Roman" w:cs="Times New Roman"/>
          <w:color w:val="222222"/>
          <w:sz w:val="24"/>
          <w:szCs w:val="24"/>
          <w:shd w:val="clear" w:color="auto" w:fill="FFFFFF"/>
          <w:lang w:val="en-US" w:eastAsia="en-AU"/>
        </w:rPr>
        <w:t xml:space="preserve">their </w:t>
      </w:r>
      <w:r w:rsidRPr="00560C16">
        <w:rPr>
          <w:rFonts w:ascii="Times New Roman" w:hAnsi="Times New Roman" w:cs="Times New Roman"/>
          <w:color w:val="222222"/>
          <w:sz w:val="24"/>
          <w:szCs w:val="24"/>
          <w:shd w:val="clear" w:color="auto" w:fill="FFFFFF"/>
          <w:lang w:val="en-US" w:eastAsia="en-AU"/>
        </w:rPr>
        <w:t xml:space="preserve">gender </w:t>
      </w:r>
      <w:r w:rsidR="002333EA" w:rsidRPr="00560C16">
        <w:rPr>
          <w:rFonts w:ascii="Times New Roman" w:hAnsi="Times New Roman" w:cs="Times New Roman"/>
          <w:color w:val="222222"/>
          <w:sz w:val="24"/>
          <w:szCs w:val="24"/>
          <w:shd w:val="clear" w:color="auto" w:fill="FFFFFF"/>
          <w:lang w:val="en-US" w:eastAsia="en-AU"/>
        </w:rPr>
        <w:t xml:space="preserve">identity </w:t>
      </w:r>
      <w:r w:rsidRPr="00560C16">
        <w:rPr>
          <w:rFonts w:ascii="Times New Roman" w:hAnsi="Times New Roman" w:cs="Times New Roman"/>
          <w:color w:val="222222"/>
          <w:sz w:val="24"/>
          <w:szCs w:val="24"/>
          <w:shd w:val="clear" w:color="auto" w:fill="FFFFFF"/>
          <w:lang w:val="en-US" w:eastAsia="en-AU"/>
        </w:rPr>
        <w:t xml:space="preserve">through dress, enabling presentation as more masculine or feminine (Abelson, 2016; Budge et al., 2010; Connell, 2010; </w:t>
      </w:r>
      <w:proofErr w:type="spellStart"/>
      <w:r w:rsidRPr="00560C16">
        <w:rPr>
          <w:rFonts w:ascii="Times New Roman" w:hAnsi="Times New Roman" w:cs="Times New Roman"/>
          <w:color w:val="222222"/>
          <w:sz w:val="24"/>
          <w:szCs w:val="24"/>
          <w:shd w:val="clear" w:color="auto" w:fill="FFFFFF"/>
          <w:lang w:val="en-US" w:eastAsia="en-AU"/>
        </w:rPr>
        <w:t>Dispenza</w:t>
      </w:r>
      <w:proofErr w:type="spellEnd"/>
      <w:r w:rsidRPr="00560C16">
        <w:rPr>
          <w:rFonts w:ascii="Times New Roman" w:hAnsi="Times New Roman" w:cs="Times New Roman"/>
          <w:color w:val="222222"/>
          <w:sz w:val="24"/>
          <w:szCs w:val="24"/>
          <w:shd w:val="clear" w:color="auto" w:fill="FFFFFF"/>
          <w:lang w:val="en-US" w:eastAsia="en-AU"/>
        </w:rPr>
        <w:t xml:space="preserve"> et al., 2012; Jones et al., 207; M</w:t>
      </w:r>
      <w:r w:rsidR="00A819BD" w:rsidRPr="00560C16">
        <w:rPr>
          <w:rFonts w:ascii="Times New Roman" w:hAnsi="Times New Roman" w:cs="Times New Roman"/>
          <w:color w:val="222222"/>
          <w:sz w:val="24"/>
          <w:szCs w:val="24"/>
          <w:shd w:val="clear" w:color="auto" w:fill="FFFFFF"/>
          <w:lang w:val="en-US" w:eastAsia="en-AU"/>
        </w:rPr>
        <w:t>u</w:t>
      </w:r>
      <w:r w:rsidRPr="00560C16">
        <w:rPr>
          <w:rFonts w:ascii="Times New Roman" w:hAnsi="Times New Roman" w:cs="Times New Roman"/>
          <w:color w:val="222222"/>
          <w:sz w:val="24"/>
          <w:szCs w:val="24"/>
          <w:shd w:val="clear" w:color="auto" w:fill="FFFFFF"/>
          <w:lang w:val="en-US" w:eastAsia="en-AU"/>
        </w:rPr>
        <w:t xml:space="preserve">llen &amp; </w:t>
      </w:r>
      <w:proofErr w:type="spellStart"/>
      <w:r w:rsidRPr="00560C16">
        <w:rPr>
          <w:rFonts w:ascii="Times New Roman" w:hAnsi="Times New Roman" w:cs="Times New Roman"/>
          <w:color w:val="222222"/>
          <w:sz w:val="24"/>
          <w:szCs w:val="24"/>
          <w:shd w:val="clear" w:color="auto" w:fill="FFFFFF"/>
          <w:lang w:val="en-US" w:eastAsia="en-AU"/>
        </w:rPr>
        <w:t>Moane</w:t>
      </w:r>
      <w:proofErr w:type="spellEnd"/>
      <w:r w:rsidRPr="00560C16">
        <w:rPr>
          <w:rFonts w:ascii="Times New Roman" w:hAnsi="Times New Roman" w:cs="Times New Roman"/>
          <w:color w:val="222222"/>
          <w:sz w:val="24"/>
          <w:szCs w:val="24"/>
          <w:shd w:val="clear" w:color="auto" w:fill="FFFFFF"/>
          <w:lang w:val="en-US" w:eastAsia="en-AU"/>
        </w:rPr>
        <w:t xml:space="preserve">, 2013; </w:t>
      </w:r>
      <w:proofErr w:type="spellStart"/>
      <w:r w:rsidRPr="00560C16">
        <w:rPr>
          <w:rFonts w:ascii="Times New Roman" w:hAnsi="Times New Roman" w:cs="Times New Roman"/>
          <w:color w:val="222222"/>
          <w:sz w:val="24"/>
          <w:szCs w:val="24"/>
          <w:shd w:val="clear" w:color="auto" w:fill="FFFFFF"/>
          <w:lang w:val="en-US" w:eastAsia="en-AU"/>
        </w:rPr>
        <w:t>Mizock</w:t>
      </w:r>
      <w:proofErr w:type="spellEnd"/>
      <w:r w:rsidRPr="00560C16">
        <w:rPr>
          <w:rFonts w:ascii="Times New Roman" w:hAnsi="Times New Roman" w:cs="Times New Roman"/>
          <w:color w:val="222222"/>
          <w:sz w:val="24"/>
          <w:szCs w:val="24"/>
          <w:shd w:val="clear" w:color="auto" w:fill="FFFFFF"/>
          <w:lang w:val="en-US" w:eastAsia="en-AU"/>
        </w:rPr>
        <w:t xml:space="preserve"> et al., 2017; Nadal</w:t>
      </w:r>
      <w:r w:rsidR="00A819BD" w:rsidRPr="00560C16">
        <w:rPr>
          <w:rFonts w:ascii="Times New Roman" w:hAnsi="Times New Roman" w:cs="Times New Roman"/>
          <w:color w:val="222222"/>
          <w:sz w:val="24"/>
          <w:szCs w:val="24"/>
          <w:shd w:val="clear" w:color="auto" w:fill="FFFFFF"/>
          <w:lang w:val="en-US" w:eastAsia="en-AU"/>
        </w:rPr>
        <w:t xml:space="preserve"> et al., </w:t>
      </w:r>
      <w:r w:rsidRPr="00560C16">
        <w:rPr>
          <w:rFonts w:ascii="Times New Roman" w:hAnsi="Times New Roman" w:cs="Times New Roman"/>
          <w:color w:val="222222"/>
          <w:sz w:val="24"/>
          <w:szCs w:val="24"/>
          <w:shd w:val="clear" w:color="auto" w:fill="FFFFFF"/>
          <w:lang w:val="en-US" w:eastAsia="en-AU"/>
        </w:rPr>
        <w:t xml:space="preserve">2012; Pitcher, 2017), or as a conscious strategy to </w:t>
      </w:r>
      <w:proofErr w:type="spellStart"/>
      <w:r w:rsidRPr="00560C16">
        <w:rPr>
          <w:rFonts w:ascii="Times New Roman" w:hAnsi="Times New Roman" w:cs="Times New Roman"/>
          <w:color w:val="222222"/>
          <w:sz w:val="24"/>
          <w:szCs w:val="24"/>
          <w:shd w:val="clear" w:color="auto" w:fill="FFFFFF"/>
          <w:lang w:val="en-US" w:eastAsia="en-AU"/>
        </w:rPr>
        <w:t>destabilise</w:t>
      </w:r>
      <w:proofErr w:type="spellEnd"/>
      <w:r w:rsidRPr="00560C16">
        <w:rPr>
          <w:rFonts w:ascii="Times New Roman" w:hAnsi="Times New Roman" w:cs="Times New Roman"/>
          <w:color w:val="222222"/>
          <w:sz w:val="24"/>
          <w:szCs w:val="24"/>
          <w:shd w:val="clear" w:color="auto" w:fill="FFFFFF"/>
          <w:lang w:val="en-US" w:eastAsia="en-AU"/>
        </w:rPr>
        <w:t xml:space="preserve"> a gender binary (Connell, 2010). Practices of </w:t>
      </w:r>
      <w:r w:rsidR="00801471">
        <w:rPr>
          <w:rFonts w:ascii="Times New Roman" w:hAnsi="Times New Roman" w:cs="Times New Roman"/>
          <w:color w:val="222222"/>
          <w:sz w:val="24"/>
          <w:szCs w:val="24"/>
          <w:shd w:val="clear" w:color="auto" w:fill="FFFFFF"/>
          <w:lang w:val="en-US" w:eastAsia="en-AU"/>
        </w:rPr>
        <w:t xml:space="preserve">chest </w:t>
      </w:r>
      <w:r w:rsidRPr="00560C16">
        <w:rPr>
          <w:rFonts w:ascii="Times New Roman" w:hAnsi="Times New Roman" w:cs="Times New Roman"/>
          <w:color w:val="222222"/>
          <w:sz w:val="24"/>
          <w:szCs w:val="24"/>
          <w:shd w:val="clear" w:color="auto" w:fill="FFFFFF"/>
          <w:lang w:val="en-US" w:eastAsia="en-AU"/>
        </w:rPr>
        <w:t xml:space="preserve">binding among participants assigned female at birth were detailed (Jones et al., 2017; Mullen &amp; </w:t>
      </w:r>
      <w:proofErr w:type="spellStart"/>
      <w:r w:rsidRPr="00560C16">
        <w:rPr>
          <w:rFonts w:ascii="Times New Roman" w:hAnsi="Times New Roman" w:cs="Times New Roman"/>
          <w:color w:val="222222"/>
          <w:sz w:val="24"/>
          <w:szCs w:val="24"/>
          <w:shd w:val="clear" w:color="auto" w:fill="FFFFFF"/>
          <w:lang w:val="en-US" w:eastAsia="en-AU"/>
        </w:rPr>
        <w:t>Moane</w:t>
      </w:r>
      <w:proofErr w:type="spellEnd"/>
      <w:r w:rsidRPr="00560C16">
        <w:rPr>
          <w:rFonts w:ascii="Times New Roman" w:hAnsi="Times New Roman" w:cs="Times New Roman"/>
          <w:color w:val="222222"/>
          <w:sz w:val="24"/>
          <w:szCs w:val="24"/>
          <w:shd w:val="clear" w:color="auto" w:fill="FFFFFF"/>
          <w:lang w:val="en-US" w:eastAsia="en-AU"/>
        </w:rPr>
        <w:t>, 2013)</w:t>
      </w:r>
      <w:r w:rsidR="003C33E3">
        <w:rPr>
          <w:rFonts w:ascii="Times New Roman" w:hAnsi="Times New Roman" w:cs="Times New Roman"/>
          <w:color w:val="222222"/>
          <w:sz w:val="24"/>
          <w:szCs w:val="24"/>
          <w:shd w:val="clear" w:color="auto" w:fill="FFFFFF"/>
          <w:lang w:val="en-US" w:eastAsia="en-AU"/>
        </w:rPr>
        <w:t xml:space="preserve">. Participants also described </w:t>
      </w:r>
      <w:r w:rsidRPr="00560C16">
        <w:rPr>
          <w:rFonts w:ascii="Times New Roman" w:hAnsi="Times New Roman" w:cs="Times New Roman"/>
          <w:color w:val="222222"/>
          <w:sz w:val="24"/>
          <w:szCs w:val="24"/>
          <w:shd w:val="clear" w:color="auto" w:fill="FFFFFF"/>
          <w:lang w:val="en-US" w:eastAsia="en-AU"/>
        </w:rPr>
        <w:t xml:space="preserve"> </w:t>
      </w:r>
      <w:r w:rsidR="003C33E3">
        <w:rPr>
          <w:rFonts w:ascii="Times New Roman" w:hAnsi="Times New Roman" w:cs="Times New Roman"/>
          <w:color w:val="222222"/>
          <w:sz w:val="24"/>
          <w:szCs w:val="24"/>
          <w:shd w:val="clear" w:color="auto" w:fill="FFFFFF"/>
          <w:lang w:val="en-US" w:eastAsia="en-AU"/>
        </w:rPr>
        <w:t>avoiding</w:t>
      </w:r>
      <w:r w:rsidRPr="00560C16">
        <w:rPr>
          <w:rFonts w:ascii="Times New Roman" w:hAnsi="Times New Roman" w:cs="Times New Roman"/>
          <w:color w:val="222222"/>
          <w:sz w:val="24"/>
          <w:szCs w:val="24"/>
          <w:shd w:val="clear" w:color="auto" w:fill="FFFFFF"/>
          <w:lang w:val="en-US" w:eastAsia="en-AU"/>
        </w:rPr>
        <w:t xml:space="preserve"> sport-specific clothing that exacerbated a feeling of incongruence with one’s gender </w:t>
      </w:r>
      <w:r w:rsidR="002333EA" w:rsidRPr="00560C16">
        <w:rPr>
          <w:rFonts w:ascii="Times New Roman" w:hAnsi="Times New Roman" w:cs="Times New Roman"/>
          <w:color w:val="222222"/>
          <w:sz w:val="24"/>
          <w:szCs w:val="24"/>
          <w:shd w:val="clear" w:color="auto" w:fill="FFFFFF"/>
          <w:lang w:val="en-US" w:eastAsia="en-AU"/>
        </w:rPr>
        <w:t>identity</w:t>
      </w:r>
      <w:r w:rsidRPr="00560C16">
        <w:rPr>
          <w:rFonts w:ascii="Times New Roman" w:hAnsi="Times New Roman" w:cs="Times New Roman"/>
          <w:color w:val="222222"/>
          <w:sz w:val="24"/>
          <w:szCs w:val="24"/>
          <w:shd w:val="clear" w:color="auto" w:fill="FFFFFF"/>
          <w:lang w:val="en-US" w:eastAsia="en-AU"/>
        </w:rPr>
        <w:t>, most notably swimwear (Elling-</w:t>
      </w:r>
      <w:proofErr w:type="spellStart"/>
      <w:r w:rsidRPr="00560C16">
        <w:rPr>
          <w:rFonts w:ascii="Times New Roman" w:hAnsi="Times New Roman" w:cs="Times New Roman"/>
          <w:color w:val="222222"/>
          <w:sz w:val="24"/>
          <w:szCs w:val="24"/>
          <w:shd w:val="clear" w:color="auto" w:fill="FFFFFF"/>
          <w:lang w:val="en-US" w:eastAsia="en-AU"/>
        </w:rPr>
        <w:t>Machartzi</w:t>
      </w:r>
      <w:proofErr w:type="spellEnd"/>
      <w:r w:rsidRPr="00560C16">
        <w:rPr>
          <w:rFonts w:ascii="Times New Roman" w:hAnsi="Times New Roman" w:cs="Times New Roman"/>
          <w:color w:val="222222"/>
          <w:sz w:val="24"/>
          <w:szCs w:val="24"/>
          <w:shd w:val="clear" w:color="auto" w:fill="FFFFFF"/>
          <w:lang w:val="en-US" w:eastAsia="en-AU"/>
        </w:rPr>
        <w:t xml:space="preserve">, 2017; Jones et al., 2017). Decisions regarding dress reflected the participant’s felt safety in each setting, including place of work (Budge et al., 2010; Connell, 2010; </w:t>
      </w:r>
      <w:proofErr w:type="spellStart"/>
      <w:r w:rsidRPr="00560C16">
        <w:rPr>
          <w:rFonts w:ascii="Times New Roman" w:hAnsi="Times New Roman" w:cs="Times New Roman"/>
          <w:color w:val="222222"/>
          <w:sz w:val="24"/>
          <w:szCs w:val="24"/>
          <w:shd w:val="clear" w:color="auto" w:fill="FFFFFF"/>
          <w:lang w:val="en-US" w:eastAsia="en-AU"/>
        </w:rPr>
        <w:t>Mizock</w:t>
      </w:r>
      <w:proofErr w:type="spellEnd"/>
      <w:r w:rsidRPr="00560C16">
        <w:rPr>
          <w:rFonts w:ascii="Times New Roman" w:hAnsi="Times New Roman" w:cs="Times New Roman"/>
          <w:color w:val="222222"/>
          <w:sz w:val="24"/>
          <w:szCs w:val="24"/>
          <w:shd w:val="clear" w:color="auto" w:fill="FFFFFF"/>
          <w:lang w:val="en-US" w:eastAsia="en-AU"/>
        </w:rPr>
        <w:t xml:space="preserve"> et al., 2017; Ozturk &amp; </w:t>
      </w:r>
      <w:proofErr w:type="spellStart"/>
      <w:r w:rsidRPr="00560C16">
        <w:rPr>
          <w:rFonts w:ascii="Times New Roman" w:hAnsi="Times New Roman" w:cs="Times New Roman"/>
          <w:color w:val="222222"/>
          <w:sz w:val="24"/>
          <w:szCs w:val="24"/>
          <w:shd w:val="clear" w:color="auto" w:fill="FFFFFF"/>
          <w:lang w:val="en-US" w:eastAsia="en-AU"/>
        </w:rPr>
        <w:t>Tatli</w:t>
      </w:r>
      <w:proofErr w:type="spellEnd"/>
      <w:r w:rsidRPr="00560C16">
        <w:rPr>
          <w:rFonts w:ascii="Times New Roman" w:hAnsi="Times New Roman" w:cs="Times New Roman"/>
          <w:color w:val="222222"/>
          <w:sz w:val="24"/>
          <w:szCs w:val="24"/>
          <w:shd w:val="clear" w:color="auto" w:fill="FFFFFF"/>
          <w:lang w:val="en-US" w:eastAsia="en-AU"/>
        </w:rPr>
        <w:t>, 2016) and on public transport (</w:t>
      </w:r>
      <w:proofErr w:type="spellStart"/>
      <w:r w:rsidRPr="00560C16">
        <w:rPr>
          <w:rFonts w:ascii="Times New Roman" w:hAnsi="Times New Roman" w:cs="Times New Roman"/>
          <w:color w:val="222222"/>
          <w:sz w:val="24"/>
          <w:szCs w:val="24"/>
          <w:shd w:val="clear" w:color="auto" w:fill="FFFFFF"/>
          <w:lang w:val="en-US" w:eastAsia="en-AU"/>
        </w:rPr>
        <w:t>Lubitow</w:t>
      </w:r>
      <w:proofErr w:type="spellEnd"/>
      <w:r w:rsidRPr="00560C16">
        <w:rPr>
          <w:rFonts w:ascii="Times New Roman" w:hAnsi="Times New Roman" w:cs="Times New Roman"/>
          <w:color w:val="222222"/>
          <w:sz w:val="24"/>
          <w:szCs w:val="24"/>
          <w:shd w:val="clear" w:color="auto" w:fill="FFFFFF"/>
          <w:lang w:val="en-US" w:eastAsia="en-AU"/>
        </w:rPr>
        <w:t xml:space="preserve"> et al., 2017)</w:t>
      </w:r>
      <w:r w:rsidR="000B7C8A" w:rsidRPr="00560C16">
        <w:rPr>
          <w:rFonts w:ascii="Times New Roman" w:hAnsi="Times New Roman" w:cs="Times New Roman"/>
          <w:color w:val="222222"/>
          <w:sz w:val="24"/>
          <w:szCs w:val="24"/>
          <w:shd w:val="clear" w:color="auto" w:fill="FFFFFF"/>
          <w:lang w:val="en-US" w:eastAsia="en-AU"/>
        </w:rPr>
        <w:t>.</w:t>
      </w:r>
    </w:p>
    <w:p w14:paraId="5E0F75C3" w14:textId="2A75E54D" w:rsidR="008106DF" w:rsidRPr="00560C16" w:rsidRDefault="008106DF" w:rsidP="00AA5373">
      <w:pPr>
        <w:spacing w:line="480" w:lineRule="auto"/>
        <w:ind w:firstLine="720"/>
        <w:rPr>
          <w:rFonts w:ascii="Times New Roman" w:hAnsi="Times New Roman" w:cs="Times New Roman"/>
          <w:color w:val="000000"/>
          <w:sz w:val="24"/>
          <w:szCs w:val="24"/>
          <w:shd w:val="clear" w:color="auto" w:fill="FFFFFF"/>
          <w:lang w:eastAsia="en-AU"/>
        </w:rPr>
      </w:pPr>
      <w:r w:rsidRPr="00560C16">
        <w:rPr>
          <w:rFonts w:ascii="Times New Roman" w:hAnsi="Times New Roman" w:cs="Times New Roman"/>
          <w:color w:val="222222"/>
          <w:sz w:val="24"/>
          <w:szCs w:val="24"/>
          <w:shd w:val="clear" w:color="auto" w:fill="FFFFFF"/>
          <w:lang w:val="en-US" w:eastAsia="en-AU"/>
        </w:rPr>
        <w:t>Participants engaged in occupation</w:t>
      </w:r>
      <w:r w:rsidR="003D0B9C" w:rsidRPr="00560C16">
        <w:rPr>
          <w:rFonts w:ascii="Times New Roman" w:hAnsi="Times New Roman" w:cs="Times New Roman"/>
          <w:color w:val="222222"/>
          <w:sz w:val="24"/>
          <w:szCs w:val="24"/>
          <w:shd w:val="clear" w:color="auto" w:fill="FFFFFF"/>
          <w:lang w:val="en-US" w:eastAsia="en-AU"/>
        </w:rPr>
        <w:t>s</w:t>
      </w:r>
      <w:r w:rsidRPr="00560C16">
        <w:rPr>
          <w:rFonts w:ascii="Times New Roman" w:hAnsi="Times New Roman" w:cs="Times New Roman"/>
          <w:color w:val="222222"/>
          <w:sz w:val="24"/>
          <w:szCs w:val="24"/>
          <w:shd w:val="clear" w:color="auto" w:fill="FFFFFF"/>
          <w:lang w:val="en-US" w:eastAsia="en-AU"/>
        </w:rPr>
        <w:t xml:space="preserve"> intended to suppress or accentuate aspects of </w:t>
      </w:r>
      <w:r w:rsidR="00FE29E1" w:rsidRPr="00560C16">
        <w:rPr>
          <w:rFonts w:ascii="Times New Roman" w:hAnsi="Times New Roman" w:cs="Times New Roman"/>
          <w:color w:val="222222"/>
          <w:sz w:val="24"/>
          <w:szCs w:val="24"/>
          <w:shd w:val="clear" w:color="auto" w:fill="FFFFFF"/>
          <w:lang w:val="en-US" w:eastAsia="en-AU"/>
        </w:rPr>
        <w:t>gender expression</w:t>
      </w:r>
      <w:r w:rsidRPr="00560C16">
        <w:rPr>
          <w:rFonts w:ascii="Times New Roman" w:hAnsi="Times New Roman" w:cs="Times New Roman"/>
          <w:color w:val="222222"/>
          <w:sz w:val="24"/>
          <w:szCs w:val="24"/>
          <w:shd w:val="clear" w:color="auto" w:fill="FFFFFF"/>
          <w:lang w:val="en-US" w:eastAsia="en-AU"/>
        </w:rPr>
        <w:t>, including dieting and exercise relating to weight loss (</w:t>
      </w:r>
      <w:proofErr w:type="spellStart"/>
      <w:r w:rsidRPr="00560C16">
        <w:rPr>
          <w:rFonts w:ascii="Times New Roman" w:hAnsi="Times New Roman" w:cs="Times New Roman"/>
          <w:color w:val="222222"/>
          <w:sz w:val="24"/>
          <w:szCs w:val="24"/>
          <w:shd w:val="clear" w:color="auto" w:fill="FFFFFF"/>
          <w:lang w:val="en-US" w:eastAsia="en-AU"/>
        </w:rPr>
        <w:t>Algars</w:t>
      </w:r>
      <w:proofErr w:type="spellEnd"/>
      <w:r w:rsidR="00A819BD" w:rsidRPr="00560C16">
        <w:rPr>
          <w:rFonts w:ascii="Times New Roman" w:hAnsi="Times New Roman" w:cs="Times New Roman"/>
          <w:color w:val="222222"/>
          <w:sz w:val="24"/>
          <w:szCs w:val="24"/>
          <w:shd w:val="clear" w:color="auto" w:fill="FFFFFF"/>
          <w:lang w:val="en-US" w:eastAsia="en-AU"/>
        </w:rPr>
        <w:t xml:space="preserve"> et al.</w:t>
      </w:r>
      <w:r w:rsidRPr="00560C16">
        <w:rPr>
          <w:rFonts w:ascii="Times New Roman" w:hAnsi="Times New Roman" w:cs="Times New Roman"/>
          <w:color w:val="222222"/>
          <w:sz w:val="24"/>
          <w:szCs w:val="24"/>
          <w:shd w:val="clear" w:color="auto" w:fill="FFFFFF"/>
          <w:lang w:val="en-US" w:eastAsia="en-AU"/>
        </w:rPr>
        <w:t>, 2012).</w:t>
      </w:r>
      <w:r w:rsidR="005E605F" w:rsidRPr="00560C16">
        <w:rPr>
          <w:rFonts w:ascii="Times New Roman" w:hAnsi="Times New Roman" w:cs="Times New Roman"/>
          <w:color w:val="222222"/>
          <w:sz w:val="24"/>
          <w:szCs w:val="24"/>
          <w:shd w:val="clear" w:color="auto" w:fill="FFFFFF"/>
          <w:lang w:val="en-US" w:eastAsia="en-AU"/>
        </w:rPr>
        <w:t xml:space="preserve"> Exercise variably functioned to </w:t>
      </w:r>
      <w:r w:rsidRPr="00560C16">
        <w:rPr>
          <w:rFonts w:ascii="Times New Roman" w:hAnsi="Times New Roman" w:cs="Times New Roman"/>
          <w:color w:val="222222"/>
          <w:sz w:val="24"/>
          <w:szCs w:val="24"/>
          <w:shd w:val="clear" w:color="auto" w:fill="FFFFFF"/>
          <w:lang w:val="en-US" w:eastAsia="en-AU"/>
        </w:rPr>
        <w:t xml:space="preserve">control and punish </w:t>
      </w:r>
      <w:r w:rsidR="005E605F" w:rsidRPr="00560C16">
        <w:rPr>
          <w:rFonts w:ascii="Times New Roman" w:hAnsi="Times New Roman" w:cs="Times New Roman"/>
          <w:color w:val="222222"/>
          <w:sz w:val="24"/>
          <w:szCs w:val="24"/>
          <w:shd w:val="clear" w:color="auto" w:fill="FFFFFF"/>
          <w:lang w:val="en-US" w:eastAsia="en-AU"/>
        </w:rPr>
        <w:t xml:space="preserve">the </w:t>
      </w:r>
      <w:r w:rsidRPr="00560C16">
        <w:rPr>
          <w:rFonts w:ascii="Times New Roman" w:hAnsi="Times New Roman" w:cs="Times New Roman"/>
          <w:color w:val="222222"/>
          <w:sz w:val="24"/>
          <w:szCs w:val="24"/>
          <w:shd w:val="clear" w:color="auto" w:fill="FFFFFF"/>
          <w:lang w:val="en-US" w:eastAsia="en-AU"/>
        </w:rPr>
        <w:t>"wrong body"(</w:t>
      </w:r>
      <w:r w:rsidR="005E605F" w:rsidRPr="00560C16">
        <w:rPr>
          <w:rFonts w:ascii="Times New Roman" w:hAnsi="Times New Roman" w:cs="Times New Roman"/>
          <w:color w:val="222222"/>
          <w:sz w:val="24"/>
          <w:szCs w:val="24"/>
          <w:shd w:val="clear" w:color="auto" w:fill="FFFFFF"/>
          <w:lang w:val="en-US" w:eastAsia="en-AU"/>
        </w:rPr>
        <w:t>Elling-</w:t>
      </w:r>
      <w:proofErr w:type="spellStart"/>
      <w:r w:rsidR="005E605F" w:rsidRPr="00560C16">
        <w:rPr>
          <w:rFonts w:ascii="Times New Roman" w:hAnsi="Times New Roman" w:cs="Times New Roman"/>
          <w:color w:val="222222"/>
          <w:sz w:val="24"/>
          <w:szCs w:val="24"/>
          <w:shd w:val="clear" w:color="auto" w:fill="FFFFFF"/>
          <w:lang w:val="en-US" w:eastAsia="en-AU"/>
        </w:rPr>
        <w:t>Machartzi</w:t>
      </w:r>
      <w:proofErr w:type="spellEnd"/>
      <w:r w:rsidR="005E605F" w:rsidRPr="00560C16">
        <w:rPr>
          <w:rFonts w:ascii="Times New Roman" w:hAnsi="Times New Roman" w:cs="Times New Roman"/>
          <w:color w:val="222222"/>
          <w:sz w:val="24"/>
          <w:szCs w:val="24"/>
          <w:shd w:val="clear" w:color="auto" w:fill="FFFFFF"/>
          <w:lang w:val="en-US" w:eastAsia="en-AU"/>
        </w:rPr>
        <w:t>, 2017, p. 262)</w:t>
      </w:r>
      <w:r w:rsidRPr="00560C16">
        <w:rPr>
          <w:rFonts w:ascii="Times New Roman" w:hAnsi="Times New Roman" w:cs="Times New Roman"/>
          <w:color w:val="222222"/>
          <w:sz w:val="24"/>
          <w:szCs w:val="24"/>
          <w:shd w:val="clear" w:color="auto" w:fill="FFFFFF"/>
          <w:lang w:val="en-US" w:eastAsia="en-AU"/>
        </w:rPr>
        <w:t xml:space="preserve"> </w:t>
      </w:r>
      <w:r w:rsidR="005E605F" w:rsidRPr="00560C16">
        <w:rPr>
          <w:rFonts w:ascii="Times New Roman" w:hAnsi="Times New Roman" w:cs="Times New Roman"/>
          <w:color w:val="222222"/>
          <w:sz w:val="24"/>
          <w:szCs w:val="24"/>
          <w:shd w:val="clear" w:color="auto" w:fill="FFFFFF"/>
          <w:lang w:val="en-US" w:eastAsia="en-AU"/>
        </w:rPr>
        <w:t xml:space="preserve">and to support </w:t>
      </w:r>
      <w:r w:rsidRPr="00560C16">
        <w:rPr>
          <w:rFonts w:ascii="Times New Roman" w:hAnsi="Times New Roman" w:cs="Times New Roman"/>
          <w:color w:val="222222"/>
          <w:sz w:val="24"/>
          <w:szCs w:val="24"/>
          <w:shd w:val="clear" w:color="auto" w:fill="FFFFFF"/>
          <w:lang w:val="en-US" w:eastAsia="en-AU"/>
        </w:rPr>
        <w:t>hormone treatment</w:t>
      </w:r>
      <w:r w:rsidR="00FE29E1" w:rsidRPr="00560C16">
        <w:rPr>
          <w:rFonts w:ascii="Times New Roman" w:hAnsi="Times New Roman" w:cs="Times New Roman"/>
          <w:color w:val="222222"/>
          <w:sz w:val="24"/>
          <w:szCs w:val="24"/>
          <w:shd w:val="clear" w:color="auto" w:fill="FFFFFF"/>
          <w:lang w:val="en-US" w:eastAsia="en-AU"/>
        </w:rPr>
        <w:t xml:space="preserve"> and </w:t>
      </w:r>
      <w:r w:rsidRPr="00560C16">
        <w:rPr>
          <w:rFonts w:ascii="Times New Roman" w:hAnsi="Times New Roman" w:cs="Times New Roman"/>
          <w:color w:val="222222"/>
          <w:sz w:val="24"/>
          <w:szCs w:val="24"/>
          <w:shd w:val="clear" w:color="auto" w:fill="FFFFFF"/>
          <w:lang w:val="en-US" w:eastAsia="en-AU"/>
        </w:rPr>
        <w:t>surgical outcomes (Elling-</w:t>
      </w:r>
      <w:proofErr w:type="spellStart"/>
      <w:r w:rsidRPr="00560C16">
        <w:rPr>
          <w:rFonts w:ascii="Times New Roman" w:hAnsi="Times New Roman" w:cs="Times New Roman"/>
          <w:color w:val="222222"/>
          <w:sz w:val="24"/>
          <w:szCs w:val="24"/>
          <w:shd w:val="clear" w:color="auto" w:fill="FFFFFF"/>
          <w:lang w:val="en-US" w:eastAsia="en-AU"/>
        </w:rPr>
        <w:t>Machartzi</w:t>
      </w:r>
      <w:proofErr w:type="spellEnd"/>
      <w:r w:rsidRPr="00560C16">
        <w:rPr>
          <w:rFonts w:ascii="Times New Roman" w:hAnsi="Times New Roman" w:cs="Times New Roman"/>
          <w:color w:val="222222"/>
          <w:sz w:val="24"/>
          <w:szCs w:val="24"/>
          <w:shd w:val="clear" w:color="auto" w:fill="FFFFFF"/>
          <w:lang w:val="en-US" w:eastAsia="en-AU"/>
        </w:rPr>
        <w:t xml:space="preserve">, 2017; Jones et al., 2017). Voice training was central to </w:t>
      </w:r>
      <w:r w:rsidR="008B6E35" w:rsidRPr="00560C16">
        <w:rPr>
          <w:rFonts w:ascii="Times New Roman" w:hAnsi="Times New Roman" w:cs="Times New Roman"/>
          <w:color w:val="222222"/>
          <w:sz w:val="24"/>
          <w:szCs w:val="24"/>
          <w:shd w:val="clear" w:color="auto" w:fill="FFFFFF"/>
          <w:lang w:val="en-US" w:eastAsia="en-AU"/>
        </w:rPr>
        <w:t xml:space="preserve">transfeminine expression </w:t>
      </w:r>
      <w:r w:rsidRPr="00560C16">
        <w:rPr>
          <w:rFonts w:ascii="Times New Roman" w:hAnsi="Times New Roman" w:cs="Times New Roman"/>
          <w:color w:val="222222"/>
          <w:sz w:val="24"/>
          <w:szCs w:val="24"/>
          <w:shd w:val="clear" w:color="auto" w:fill="FFFFFF"/>
          <w:lang w:val="en-US" w:eastAsia="en-AU"/>
        </w:rPr>
        <w:t xml:space="preserve">for participants assigned male at birth </w:t>
      </w:r>
      <w:r w:rsidR="001A138B" w:rsidRPr="00560C16">
        <w:rPr>
          <w:rFonts w:ascii="Times New Roman" w:hAnsi="Times New Roman" w:cs="Times New Roman"/>
          <w:color w:val="222222"/>
          <w:sz w:val="24"/>
          <w:szCs w:val="24"/>
          <w:shd w:val="clear" w:color="auto" w:fill="FFFFFF"/>
          <w:lang w:val="en-US" w:eastAsia="en-AU"/>
        </w:rPr>
        <w:t>who sought medical transition (</w:t>
      </w:r>
      <w:r w:rsidRPr="00560C16">
        <w:rPr>
          <w:rFonts w:ascii="Times New Roman" w:hAnsi="Times New Roman" w:cs="Times New Roman"/>
          <w:color w:val="222222"/>
          <w:sz w:val="24"/>
          <w:szCs w:val="24"/>
          <w:shd w:val="clear" w:color="auto" w:fill="FFFFFF"/>
          <w:lang w:val="en-US" w:eastAsia="en-AU"/>
        </w:rPr>
        <w:t xml:space="preserve">Mullen &amp; </w:t>
      </w:r>
      <w:proofErr w:type="spellStart"/>
      <w:r w:rsidRPr="00560C16">
        <w:rPr>
          <w:rFonts w:ascii="Times New Roman" w:hAnsi="Times New Roman" w:cs="Times New Roman"/>
          <w:color w:val="222222"/>
          <w:sz w:val="24"/>
          <w:szCs w:val="24"/>
          <w:shd w:val="clear" w:color="auto" w:fill="FFFFFF"/>
          <w:lang w:val="en-US" w:eastAsia="en-AU"/>
        </w:rPr>
        <w:t>Moane</w:t>
      </w:r>
      <w:proofErr w:type="spellEnd"/>
      <w:r w:rsidRPr="00560C16">
        <w:rPr>
          <w:rFonts w:ascii="Times New Roman" w:hAnsi="Times New Roman" w:cs="Times New Roman"/>
          <w:color w:val="222222"/>
          <w:sz w:val="24"/>
          <w:szCs w:val="24"/>
          <w:shd w:val="clear" w:color="auto" w:fill="FFFFFF"/>
          <w:lang w:val="en-US" w:eastAsia="en-AU"/>
        </w:rPr>
        <w:t>, 2013; Pryor, 2015),</w:t>
      </w:r>
      <w:r w:rsidR="00801471">
        <w:rPr>
          <w:rFonts w:ascii="Times New Roman" w:hAnsi="Times New Roman" w:cs="Times New Roman"/>
          <w:color w:val="222222"/>
          <w:sz w:val="24"/>
          <w:szCs w:val="24"/>
          <w:shd w:val="clear" w:color="auto" w:fill="FFFFFF"/>
          <w:lang w:val="en-US" w:eastAsia="en-AU"/>
        </w:rPr>
        <w:t xml:space="preserve"> as one participant commented, “[having a deeper voice] i</w:t>
      </w:r>
      <w:r w:rsidRPr="00560C16">
        <w:rPr>
          <w:rFonts w:ascii="Times New Roman" w:hAnsi="Times New Roman" w:cs="Times New Roman"/>
          <w:color w:val="222222"/>
          <w:sz w:val="24"/>
          <w:szCs w:val="24"/>
          <w:shd w:val="clear" w:color="auto" w:fill="FFFFFF"/>
          <w:lang w:val="en-US" w:eastAsia="en-AU"/>
        </w:rPr>
        <w:t>s the one thing that really does out me” (Pryor, 2015, p. 446). Reflecting the often-times cost prohibitive nature of cosmetic surgery, illicit silicone injection was a</w:t>
      </w:r>
      <w:r w:rsidR="00FE29E1" w:rsidRPr="00560C16">
        <w:rPr>
          <w:rFonts w:ascii="Times New Roman" w:hAnsi="Times New Roman" w:cs="Times New Roman"/>
          <w:color w:val="222222"/>
          <w:sz w:val="24"/>
          <w:szCs w:val="24"/>
          <w:shd w:val="clear" w:color="auto" w:fill="FFFFFF"/>
          <w:lang w:val="en-US" w:eastAsia="en-AU"/>
        </w:rPr>
        <w:t xml:space="preserve">n </w:t>
      </w:r>
      <w:r w:rsidRPr="00560C16">
        <w:rPr>
          <w:rFonts w:ascii="Times New Roman" w:hAnsi="Times New Roman" w:cs="Times New Roman"/>
          <w:color w:val="222222"/>
          <w:sz w:val="24"/>
          <w:szCs w:val="24"/>
          <w:shd w:val="clear" w:color="auto" w:fill="FFFFFF"/>
          <w:lang w:val="en-US" w:eastAsia="en-AU"/>
        </w:rPr>
        <w:t>occupation of transition, intended to augment physical appearance and gender expression</w:t>
      </w:r>
      <w:r w:rsidR="003D0B9C" w:rsidRPr="00560C16">
        <w:rPr>
          <w:rFonts w:ascii="Times New Roman" w:hAnsi="Times New Roman" w:cs="Times New Roman"/>
          <w:color w:val="222222"/>
          <w:sz w:val="24"/>
          <w:szCs w:val="24"/>
          <w:shd w:val="clear" w:color="auto" w:fill="FFFFFF"/>
          <w:lang w:val="en-US" w:eastAsia="en-AU"/>
        </w:rPr>
        <w:t xml:space="preserve"> </w:t>
      </w:r>
      <w:r w:rsidRPr="00560C16">
        <w:rPr>
          <w:rFonts w:ascii="Times New Roman" w:hAnsi="Times New Roman" w:cs="Times New Roman"/>
          <w:color w:val="222222"/>
          <w:sz w:val="24"/>
          <w:szCs w:val="24"/>
          <w:shd w:val="clear" w:color="auto" w:fill="FFFFFF"/>
          <w:lang w:val="en-US" w:eastAsia="en-AU"/>
        </w:rPr>
        <w:t>(Wallace, 2010).  </w:t>
      </w:r>
    </w:p>
    <w:p w14:paraId="1225A404" w14:textId="45872C6E" w:rsidR="007622E9" w:rsidRPr="00560C16" w:rsidRDefault="008106DF" w:rsidP="00AA5373">
      <w:pPr>
        <w:spacing w:line="480" w:lineRule="auto"/>
        <w:rPr>
          <w:rFonts w:ascii="Times New Roman" w:hAnsi="Times New Roman" w:cs="Times New Roman"/>
          <w:bCs/>
          <w:i/>
          <w:color w:val="222222"/>
          <w:sz w:val="24"/>
          <w:szCs w:val="24"/>
          <w:shd w:val="clear" w:color="auto" w:fill="FFFFFF"/>
          <w:lang w:val="en-US" w:eastAsia="en-AU"/>
        </w:rPr>
      </w:pPr>
      <w:proofErr w:type="spellStart"/>
      <w:r w:rsidRPr="00560C16">
        <w:rPr>
          <w:rFonts w:ascii="Times New Roman" w:hAnsi="Times New Roman" w:cs="Times New Roman"/>
          <w:bCs/>
          <w:i/>
          <w:color w:val="222222"/>
          <w:sz w:val="24"/>
          <w:szCs w:val="24"/>
          <w:shd w:val="clear" w:color="auto" w:fill="FFFFFF"/>
          <w:lang w:val="en-US" w:eastAsia="en-AU"/>
        </w:rPr>
        <w:t>Recognisably</w:t>
      </w:r>
      <w:proofErr w:type="spellEnd"/>
      <w:r w:rsidRPr="00560C16">
        <w:rPr>
          <w:rFonts w:ascii="Times New Roman" w:hAnsi="Times New Roman" w:cs="Times New Roman"/>
          <w:bCs/>
          <w:i/>
          <w:color w:val="222222"/>
          <w:sz w:val="24"/>
          <w:szCs w:val="24"/>
          <w:shd w:val="clear" w:color="auto" w:fill="FFFFFF"/>
          <w:lang w:val="en-US" w:eastAsia="en-AU"/>
        </w:rPr>
        <w:t xml:space="preserve"> different: micro-aggressions and transphobia</w:t>
      </w:r>
    </w:p>
    <w:p w14:paraId="3F26B180" w14:textId="2F9CECD0" w:rsidR="00816236" w:rsidRDefault="007A593A" w:rsidP="00695BD5">
      <w:pPr>
        <w:spacing w:line="480" w:lineRule="auto"/>
        <w:ind w:firstLine="720"/>
        <w:rPr>
          <w:rFonts w:ascii="Times New Roman" w:hAnsi="Times New Roman" w:cs="Times New Roman"/>
          <w:color w:val="222222"/>
          <w:sz w:val="24"/>
          <w:szCs w:val="24"/>
          <w:shd w:val="clear" w:color="auto" w:fill="FFFFFF"/>
          <w:lang w:val="en-US" w:eastAsia="en-AU"/>
        </w:rPr>
      </w:pPr>
      <w:r>
        <w:rPr>
          <w:rFonts w:ascii="Times New Roman" w:hAnsi="Times New Roman" w:cs="Times New Roman"/>
          <w:bCs/>
          <w:color w:val="222222"/>
          <w:sz w:val="24"/>
          <w:szCs w:val="24"/>
          <w:shd w:val="clear" w:color="auto" w:fill="FFFFFF"/>
          <w:lang w:val="en-US" w:eastAsia="en-AU"/>
        </w:rPr>
        <w:t xml:space="preserve">All studies reported instances of transphobia, defined as overt rejection, harassment and violence, and a more subtle form of discrimination known as </w:t>
      </w:r>
      <w:r w:rsidR="009A7077">
        <w:rPr>
          <w:rFonts w:ascii="Times New Roman" w:hAnsi="Times New Roman" w:cs="Times New Roman"/>
          <w:bCs/>
          <w:color w:val="222222"/>
          <w:sz w:val="24"/>
          <w:szCs w:val="24"/>
          <w:shd w:val="clear" w:color="auto" w:fill="FFFFFF"/>
          <w:lang w:val="en-US" w:eastAsia="en-AU"/>
        </w:rPr>
        <w:t xml:space="preserve">micro-aggressions </w:t>
      </w:r>
      <w:r w:rsidR="00521AE9" w:rsidRPr="00560C16">
        <w:rPr>
          <w:rFonts w:ascii="Times New Roman" w:hAnsi="Times New Roman" w:cs="Times New Roman"/>
          <w:bCs/>
          <w:color w:val="222222"/>
          <w:sz w:val="24"/>
          <w:szCs w:val="24"/>
          <w:shd w:val="clear" w:color="auto" w:fill="FFFFFF"/>
          <w:lang w:val="en-US" w:eastAsia="en-AU"/>
        </w:rPr>
        <w:t>(</w:t>
      </w:r>
      <w:proofErr w:type="spellStart"/>
      <w:r w:rsidR="00521AE9" w:rsidRPr="00560C16">
        <w:rPr>
          <w:rFonts w:ascii="Times New Roman" w:hAnsi="Times New Roman" w:cs="Times New Roman"/>
          <w:bCs/>
          <w:color w:val="222222"/>
          <w:sz w:val="24"/>
          <w:szCs w:val="24"/>
          <w:shd w:val="clear" w:color="auto" w:fill="FFFFFF"/>
          <w:lang w:val="en-US" w:eastAsia="en-AU"/>
        </w:rPr>
        <w:t>Mizock</w:t>
      </w:r>
      <w:proofErr w:type="spellEnd"/>
      <w:r w:rsidR="00521AE9" w:rsidRPr="00560C16">
        <w:rPr>
          <w:rFonts w:ascii="Times New Roman" w:hAnsi="Times New Roman" w:cs="Times New Roman"/>
          <w:bCs/>
          <w:color w:val="222222"/>
          <w:sz w:val="24"/>
          <w:szCs w:val="24"/>
          <w:shd w:val="clear" w:color="auto" w:fill="FFFFFF"/>
          <w:lang w:val="en-US" w:eastAsia="en-AU"/>
        </w:rPr>
        <w:t xml:space="preserve"> et al., 2017)</w:t>
      </w:r>
      <w:r w:rsidR="00521AE9" w:rsidRPr="00560C16">
        <w:rPr>
          <w:rFonts w:ascii="Times New Roman" w:hAnsi="Times New Roman" w:cs="Times New Roman"/>
          <w:color w:val="222222"/>
          <w:sz w:val="24"/>
          <w:szCs w:val="24"/>
          <w:shd w:val="clear" w:color="auto" w:fill="FFFFFF"/>
          <w:lang w:val="en-US" w:eastAsia="en-AU"/>
        </w:rPr>
        <w:t>.</w:t>
      </w:r>
      <w:r>
        <w:rPr>
          <w:rFonts w:ascii="Times New Roman" w:hAnsi="Times New Roman" w:cs="Times New Roman"/>
          <w:color w:val="222222"/>
          <w:sz w:val="24"/>
          <w:szCs w:val="24"/>
          <w:shd w:val="clear" w:color="auto" w:fill="FFFFFF"/>
          <w:lang w:val="en-US" w:eastAsia="en-AU"/>
        </w:rPr>
        <w:t xml:space="preserve"> Experiences of </w:t>
      </w:r>
      <w:r w:rsidR="00390005">
        <w:rPr>
          <w:rFonts w:ascii="Times New Roman" w:hAnsi="Times New Roman" w:cs="Times New Roman"/>
          <w:color w:val="222222"/>
          <w:sz w:val="24"/>
          <w:szCs w:val="24"/>
          <w:shd w:val="clear" w:color="auto" w:fill="FFFFFF"/>
          <w:lang w:val="en-US" w:eastAsia="en-AU"/>
        </w:rPr>
        <w:t>overt and covert familial</w:t>
      </w:r>
      <w:r>
        <w:rPr>
          <w:rFonts w:ascii="Times New Roman" w:hAnsi="Times New Roman" w:cs="Times New Roman"/>
          <w:color w:val="222222"/>
          <w:sz w:val="24"/>
          <w:szCs w:val="24"/>
          <w:shd w:val="clear" w:color="auto" w:fill="FFFFFF"/>
          <w:lang w:val="en-US" w:eastAsia="en-AU"/>
        </w:rPr>
        <w:t xml:space="preserve"> rejection</w:t>
      </w:r>
      <w:r w:rsidR="00801471">
        <w:rPr>
          <w:rFonts w:ascii="Times New Roman" w:hAnsi="Times New Roman" w:cs="Times New Roman"/>
          <w:color w:val="222222"/>
          <w:sz w:val="24"/>
          <w:szCs w:val="24"/>
          <w:shd w:val="clear" w:color="auto" w:fill="FFFFFF"/>
          <w:lang w:val="en-US" w:eastAsia="en-AU"/>
        </w:rPr>
        <w:t xml:space="preserve"> including threat to life, being kicked out of home and persistent </w:t>
      </w:r>
      <w:proofErr w:type="spellStart"/>
      <w:r w:rsidR="00801471">
        <w:rPr>
          <w:rFonts w:ascii="Times New Roman" w:hAnsi="Times New Roman" w:cs="Times New Roman"/>
          <w:color w:val="222222"/>
          <w:sz w:val="24"/>
          <w:szCs w:val="24"/>
          <w:shd w:val="clear" w:color="auto" w:fill="FFFFFF"/>
          <w:lang w:val="en-US" w:eastAsia="en-AU"/>
        </w:rPr>
        <w:t>misgendering</w:t>
      </w:r>
      <w:proofErr w:type="spellEnd"/>
      <w:r>
        <w:rPr>
          <w:rFonts w:ascii="Times New Roman" w:hAnsi="Times New Roman" w:cs="Times New Roman"/>
          <w:color w:val="222222"/>
          <w:sz w:val="24"/>
          <w:szCs w:val="24"/>
          <w:shd w:val="clear" w:color="auto" w:fill="FFFFFF"/>
          <w:lang w:val="en-US" w:eastAsia="en-AU"/>
        </w:rPr>
        <w:t xml:space="preserve"> were perceived as normative </w:t>
      </w:r>
      <w:r w:rsidR="008106DF" w:rsidRPr="00560C16">
        <w:rPr>
          <w:rFonts w:ascii="Times New Roman" w:hAnsi="Times New Roman" w:cs="Times New Roman"/>
          <w:color w:val="222222"/>
          <w:sz w:val="24"/>
          <w:szCs w:val="24"/>
          <w:shd w:val="clear" w:color="auto" w:fill="FFFFFF"/>
          <w:lang w:val="en-US" w:eastAsia="en-AU"/>
        </w:rPr>
        <w:t>(</w:t>
      </w:r>
      <w:proofErr w:type="spellStart"/>
      <w:r w:rsidR="008106DF" w:rsidRPr="00560C16">
        <w:rPr>
          <w:rFonts w:ascii="Times New Roman" w:hAnsi="Times New Roman" w:cs="Times New Roman"/>
          <w:color w:val="222222"/>
          <w:sz w:val="24"/>
          <w:szCs w:val="24"/>
          <w:shd w:val="clear" w:color="auto" w:fill="FFFFFF"/>
          <w:lang w:val="en-US" w:eastAsia="en-AU"/>
        </w:rPr>
        <w:t>Dispenza</w:t>
      </w:r>
      <w:proofErr w:type="spellEnd"/>
      <w:r w:rsidR="008106DF" w:rsidRPr="00560C16">
        <w:rPr>
          <w:rFonts w:ascii="Times New Roman" w:hAnsi="Times New Roman" w:cs="Times New Roman"/>
          <w:color w:val="222222"/>
          <w:sz w:val="24"/>
          <w:szCs w:val="24"/>
          <w:shd w:val="clear" w:color="auto" w:fill="FFFFFF"/>
          <w:lang w:val="en-US" w:eastAsia="en-AU"/>
        </w:rPr>
        <w:t xml:space="preserve"> et al., 2012; </w:t>
      </w:r>
      <w:proofErr w:type="spellStart"/>
      <w:r w:rsidR="008106DF" w:rsidRPr="00560C16">
        <w:rPr>
          <w:rFonts w:ascii="Times New Roman" w:hAnsi="Times New Roman" w:cs="Times New Roman"/>
          <w:color w:val="222222"/>
          <w:sz w:val="24"/>
          <w:szCs w:val="24"/>
          <w:shd w:val="clear" w:color="auto" w:fill="FFFFFF"/>
          <w:lang w:val="en-US" w:eastAsia="en-AU"/>
        </w:rPr>
        <w:t>Koken</w:t>
      </w:r>
      <w:proofErr w:type="spellEnd"/>
      <w:r w:rsidR="00A819BD" w:rsidRPr="00560C16">
        <w:rPr>
          <w:rFonts w:ascii="Times New Roman" w:hAnsi="Times New Roman" w:cs="Times New Roman"/>
          <w:color w:val="222222"/>
          <w:sz w:val="24"/>
          <w:szCs w:val="24"/>
          <w:shd w:val="clear" w:color="auto" w:fill="FFFFFF"/>
          <w:lang w:val="en-US" w:eastAsia="en-AU"/>
        </w:rPr>
        <w:t xml:space="preserve"> et al., </w:t>
      </w:r>
      <w:r w:rsidR="008106DF" w:rsidRPr="00560C16">
        <w:rPr>
          <w:rFonts w:ascii="Times New Roman" w:hAnsi="Times New Roman" w:cs="Times New Roman"/>
          <w:color w:val="222222"/>
          <w:sz w:val="24"/>
          <w:szCs w:val="24"/>
          <w:shd w:val="clear" w:color="auto" w:fill="FFFFFF"/>
          <w:lang w:val="en-US" w:eastAsia="en-AU"/>
        </w:rPr>
        <w:t xml:space="preserve">2009; Levy &amp; Lo, 2013; Mullen &amp; </w:t>
      </w:r>
      <w:proofErr w:type="spellStart"/>
      <w:r w:rsidR="008106DF" w:rsidRPr="00560C16">
        <w:rPr>
          <w:rFonts w:ascii="Times New Roman" w:hAnsi="Times New Roman" w:cs="Times New Roman"/>
          <w:color w:val="222222"/>
          <w:sz w:val="24"/>
          <w:szCs w:val="24"/>
          <w:shd w:val="clear" w:color="auto" w:fill="FFFFFF"/>
          <w:lang w:val="en-US" w:eastAsia="en-AU"/>
        </w:rPr>
        <w:t>Moane</w:t>
      </w:r>
      <w:proofErr w:type="spellEnd"/>
      <w:r w:rsidR="008106DF" w:rsidRPr="00560C16">
        <w:rPr>
          <w:rFonts w:ascii="Times New Roman" w:hAnsi="Times New Roman" w:cs="Times New Roman"/>
          <w:color w:val="222222"/>
          <w:sz w:val="24"/>
          <w:szCs w:val="24"/>
          <w:shd w:val="clear" w:color="auto" w:fill="FFFFFF"/>
          <w:lang w:val="en-US" w:eastAsia="en-AU"/>
        </w:rPr>
        <w:t>, 2013; Nadal</w:t>
      </w:r>
      <w:r w:rsidR="00A819BD" w:rsidRPr="00560C16">
        <w:rPr>
          <w:rFonts w:ascii="Times New Roman" w:hAnsi="Times New Roman" w:cs="Times New Roman"/>
          <w:color w:val="222222"/>
          <w:sz w:val="24"/>
          <w:szCs w:val="24"/>
          <w:shd w:val="clear" w:color="auto" w:fill="FFFFFF"/>
          <w:lang w:val="en-US" w:eastAsia="en-AU"/>
        </w:rPr>
        <w:t xml:space="preserve"> et al.</w:t>
      </w:r>
      <w:r w:rsidR="008106DF" w:rsidRPr="00560C16">
        <w:rPr>
          <w:rFonts w:ascii="Times New Roman" w:hAnsi="Times New Roman" w:cs="Times New Roman"/>
          <w:color w:val="222222"/>
          <w:sz w:val="24"/>
          <w:szCs w:val="24"/>
          <w:shd w:val="clear" w:color="auto" w:fill="FFFFFF"/>
          <w:lang w:val="en-US" w:eastAsia="en-AU"/>
        </w:rPr>
        <w:t>, 2012</w:t>
      </w:r>
      <w:r w:rsidR="00A819BD" w:rsidRPr="00560C16">
        <w:rPr>
          <w:rFonts w:ascii="Times New Roman" w:hAnsi="Times New Roman" w:cs="Times New Roman"/>
          <w:color w:val="222222"/>
          <w:sz w:val="24"/>
          <w:szCs w:val="24"/>
          <w:shd w:val="clear" w:color="auto" w:fill="FFFFFF"/>
          <w:lang w:val="en-US" w:eastAsia="en-AU"/>
        </w:rPr>
        <w:t>;</w:t>
      </w:r>
      <w:r w:rsidR="008106DF" w:rsidRPr="00560C16">
        <w:rPr>
          <w:rFonts w:ascii="Times New Roman" w:hAnsi="Times New Roman" w:cs="Times New Roman"/>
          <w:color w:val="222222"/>
          <w:sz w:val="24"/>
          <w:szCs w:val="24"/>
          <w:shd w:val="clear" w:color="auto" w:fill="FFFFFF"/>
          <w:lang w:val="en-US" w:eastAsia="en-AU"/>
        </w:rPr>
        <w:t xml:space="preserve"> Von </w:t>
      </w:r>
      <w:proofErr w:type="spellStart"/>
      <w:r w:rsidR="008106DF" w:rsidRPr="00560C16">
        <w:rPr>
          <w:rFonts w:ascii="Times New Roman" w:hAnsi="Times New Roman" w:cs="Times New Roman"/>
          <w:color w:val="222222"/>
          <w:sz w:val="24"/>
          <w:szCs w:val="24"/>
          <w:shd w:val="clear" w:color="auto" w:fill="FFFFFF"/>
          <w:lang w:val="en-US" w:eastAsia="en-AU"/>
        </w:rPr>
        <w:t>Doussa</w:t>
      </w:r>
      <w:proofErr w:type="spellEnd"/>
      <w:r w:rsidR="00A819BD" w:rsidRPr="00560C16">
        <w:rPr>
          <w:rFonts w:ascii="Times New Roman" w:hAnsi="Times New Roman" w:cs="Times New Roman"/>
          <w:color w:val="222222"/>
          <w:sz w:val="24"/>
          <w:szCs w:val="24"/>
          <w:shd w:val="clear" w:color="auto" w:fill="FFFFFF"/>
          <w:lang w:val="en-US" w:eastAsia="en-AU"/>
        </w:rPr>
        <w:t xml:space="preserve"> et al.</w:t>
      </w:r>
      <w:r w:rsidR="008106DF" w:rsidRPr="00560C16">
        <w:rPr>
          <w:rFonts w:ascii="Times New Roman" w:hAnsi="Times New Roman" w:cs="Times New Roman"/>
          <w:color w:val="222222"/>
          <w:sz w:val="24"/>
          <w:szCs w:val="24"/>
          <w:shd w:val="clear" w:color="auto" w:fill="FFFFFF"/>
          <w:lang w:val="en-US" w:eastAsia="en-AU"/>
        </w:rPr>
        <w:t>, 2015 )</w:t>
      </w:r>
      <w:r w:rsidR="00801471">
        <w:rPr>
          <w:rFonts w:ascii="Times New Roman" w:hAnsi="Times New Roman" w:cs="Times New Roman"/>
          <w:color w:val="222222"/>
          <w:sz w:val="24"/>
          <w:szCs w:val="24"/>
          <w:shd w:val="clear" w:color="auto" w:fill="FFFFFF"/>
          <w:lang w:val="en-US" w:eastAsia="en-AU"/>
        </w:rPr>
        <w:t xml:space="preserve">. Similarly, </w:t>
      </w:r>
      <w:r>
        <w:rPr>
          <w:rFonts w:ascii="Times New Roman" w:hAnsi="Times New Roman" w:cs="Times New Roman"/>
          <w:color w:val="222222"/>
          <w:sz w:val="24"/>
          <w:szCs w:val="24"/>
          <w:shd w:val="clear" w:color="auto" w:fill="FFFFFF"/>
          <w:lang w:val="en-US" w:eastAsia="en-AU"/>
        </w:rPr>
        <w:t xml:space="preserve">transphobic encounters with health-care providers who are typically presumed to be trusted and non-judgmental </w:t>
      </w:r>
      <w:r w:rsidR="00801471">
        <w:rPr>
          <w:rFonts w:ascii="Times New Roman" w:hAnsi="Times New Roman" w:cs="Times New Roman"/>
          <w:color w:val="222222"/>
          <w:sz w:val="24"/>
          <w:szCs w:val="24"/>
          <w:shd w:val="clear" w:color="auto" w:fill="FFFFFF"/>
          <w:lang w:val="en-US" w:eastAsia="en-AU"/>
        </w:rPr>
        <w:t xml:space="preserve">were detailed </w:t>
      </w:r>
      <w:r w:rsidR="008106DF" w:rsidRPr="00560C16">
        <w:rPr>
          <w:rFonts w:ascii="Times New Roman" w:hAnsi="Times New Roman" w:cs="Times New Roman"/>
          <w:color w:val="222222"/>
          <w:sz w:val="24"/>
          <w:szCs w:val="24"/>
          <w:shd w:val="clear" w:color="auto" w:fill="FFFFFF"/>
          <w:lang w:val="en-US" w:eastAsia="en-AU"/>
        </w:rPr>
        <w:t xml:space="preserve">(Bauer et al., 2009; Hines 2007; </w:t>
      </w:r>
      <w:proofErr w:type="spellStart"/>
      <w:r w:rsidR="008106DF" w:rsidRPr="00560C16">
        <w:rPr>
          <w:rFonts w:ascii="Times New Roman" w:hAnsi="Times New Roman" w:cs="Times New Roman"/>
          <w:color w:val="222222"/>
          <w:sz w:val="24"/>
          <w:szCs w:val="24"/>
          <w:shd w:val="clear" w:color="auto" w:fill="FFFFFF"/>
          <w:lang w:val="en-US" w:eastAsia="en-AU"/>
        </w:rPr>
        <w:t>Hoffkling</w:t>
      </w:r>
      <w:proofErr w:type="spellEnd"/>
      <w:r w:rsidR="008106DF" w:rsidRPr="00560C16">
        <w:rPr>
          <w:rFonts w:ascii="Times New Roman" w:hAnsi="Times New Roman" w:cs="Times New Roman"/>
          <w:color w:val="222222"/>
          <w:sz w:val="24"/>
          <w:szCs w:val="24"/>
          <w:shd w:val="clear" w:color="auto" w:fill="FFFFFF"/>
          <w:lang w:val="en-US" w:eastAsia="en-AU"/>
        </w:rPr>
        <w:t xml:space="preserve"> et al. 2016; Samuels et al., 2018; </w:t>
      </w:r>
      <w:proofErr w:type="spellStart"/>
      <w:r w:rsidR="008106DF" w:rsidRPr="00560C16">
        <w:rPr>
          <w:rFonts w:ascii="Times New Roman" w:hAnsi="Times New Roman" w:cs="Times New Roman"/>
          <w:color w:val="222222"/>
          <w:sz w:val="24"/>
          <w:szCs w:val="24"/>
          <w:shd w:val="clear" w:color="auto" w:fill="FFFFFF"/>
          <w:lang w:val="en-US" w:eastAsia="en-AU"/>
        </w:rPr>
        <w:t>Vermeir</w:t>
      </w:r>
      <w:proofErr w:type="spellEnd"/>
      <w:r w:rsidR="00A819BD" w:rsidRPr="00560C16">
        <w:rPr>
          <w:rFonts w:ascii="Times New Roman" w:hAnsi="Times New Roman" w:cs="Times New Roman"/>
          <w:color w:val="222222"/>
          <w:sz w:val="24"/>
          <w:szCs w:val="24"/>
          <w:shd w:val="clear" w:color="auto" w:fill="FFFFFF"/>
          <w:lang w:val="en-US" w:eastAsia="en-AU"/>
        </w:rPr>
        <w:t xml:space="preserve"> et al., </w:t>
      </w:r>
      <w:r w:rsidR="008106DF" w:rsidRPr="00560C16">
        <w:rPr>
          <w:rFonts w:ascii="Times New Roman" w:hAnsi="Times New Roman" w:cs="Times New Roman"/>
          <w:color w:val="222222"/>
          <w:sz w:val="24"/>
          <w:szCs w:val="24"/>
          <w:shd w:val="clear" w:color="auto" w:fill="FFFFFF"/>
          <w:lang w:val="en-US" w:eastAsia="en-AU"/>
        </w:rPr>
        <w:t>2018)</w:t>
      </w:r>
      <w:r>
        <w:rPr>
          <w:rFonts w:ascii="Times New Roman" w:hAnsi="Times New Roman" w:cs="Times New Roman"/>
          <w:color w:val="222222"/>
          <w:sz w:val="24"/>
          <w:szCs w:val="24"/>
          <w:shd w:val="clear" w:color="auto" w:fill="FFFFFF"/>
          <w:lang w:val="en-US" w:eastAsia="en-AU"/>
        </w:rPr>
        <w:t xml:space="preserve">. </w:t>
      </w:r>
      <w:r w:rsidR="00BC1671">
        <w:rPr>
          <w:rFonts w:ascii="Times New Roman" w:hAnsi="Times New Roman" w:cs="Times New Roman"/>
          <w:color w:val="222222"/>
          <w:sz w:val="24"/>
          <w:szCs w:val="24"/>
          <w:shd w:val="clear" w:color="auto" w:fill="FFFFFF"/>
          <w:lang w:val="en-US" w:eastAsia="en-AU"/>
        </w:rPr>
        <w:t xml:space="preserve"> As one</w:t>
      </w:r>
      <w:r>
        <w:rPr>
          <w:rFonts w:ascii="Times New Roman" w:hAnsi="Times New Roman" w:cs="Times New Roman"/>
          <w:color w:val="222222"/>
          <w:sz w:val="24"/>
          <w:szCs w:val="24"/>
          <w:shd w:val="clear" w:color="auto" w:fill="FFFFFF"/>
          <w:lang w:val="en-US" w:eastAsia="en-AU"/>
        </w:rPr>
        <w:t xml:space="preserve"> stark example</w:t>
      </w:r>
      <w:r w:rsidR="00801471">
        <w:rPr>
          <w:rFonts w:ascii="Times New Roman" w:hAnsi="Times New Roman" w:cs="Times New Roman"/>
          <w:color w:val="222222"/>
          <w:sz w:val="24"/>
          <w:szCs w:val="24"/>
          <w:shd w:val="clear" w:color="auto" w:fill="FFFFFF"/>
          <w:lang w:val="en-US" w:eastAsia="en-AU"/>
        </w:rPr>
        <w:t xml:space="preserve"> of overt discrimination</w:t>
      </w:r>
      <w:r>
        <w:rPr>
          <w:rFonts w:ascii="Times New Roman" w:hAnsi="Times New Roman" w:cs="Times New Roman"/>
          <w:color w:val="222222"/>
          <w:sz w:val="24"/>
          <w:szCs w:val="24"/>
          <w:shd w:val="clear" w:color="auto" w:fill="FFFFFF"/>
          <w:lang w:val="en-US" w:eastAsia="en-AU"/>
        </w:rPr>
        <w:t xml:space="preserve">, participants reported having their anatomy scrutinized or mocked when accessing acute and primary health care (Samuels et al., 2018). </w:t>
      </w:r>
      <w:r w:rsidR="00ED1BB7">
        <w:rPr>
          <w:rFonts w:ascii="Times New Roman" w:hAnsi="Times New Roman" w:cs="Times New Roman"/>
          <w:color w:val="222222"/>
          <w:sz w:val="24"/>
          <w:szCs w:val="24"/>
          <w:shd w:val="clear" w:color="auto" w:fill="FFFFFF"/>
          <w:lang w:val="en-US" w:eastAsia="en-AU"/>
        </w:rPr>
        <w:t xml:space="preserve">What the narrative </w:t>
      </w:r>
      <w:r w:rsidR="00801471">
        <w:rPr>
          <w:rFonts w:ascii="Times New Roman" w:hAnsi="Times New Roman" w:cs="Times New Roman"/>
          <w:color w:val="222222"/>
          <w:sz w:val="24"/>
          <w:szCs w:val="24"/>
          <w:shd w:val="clear" w:color="auto" w:fill="FFFFFF"/>
          <w:lang w:val="en-US" w:eastAsia="en-AU"/>
        </w:rPr>
        <w:t>data on family and health-care provider experiences suggests is a rupture in traditional networks of care</w:t>
      </w:r>
      <w:r w:rsidR="00ED1BB7">
        <w:rPr>
          <w:rFonts w:ascii="Times New Roman" w:hAnsi="Times New Roman" w:cs="Times New Roman"/>
          <w:color w:val="222222"/>
          <w:sz w:val="24"/>
          <w:szCs w:val="24"/>
          <w:shd w:val="clear" w:color="auto" w:fill="FFFFFF"/>
          <w:lang w:val="en-US" w:eastAsia="en-AU"/>
        </w:rPr>
        <w:t xml:space="preserve"> for people who are transgender</w:t>
      </w:r>
      <w:r w:rsidR="00801471">
        <w:rPr>
          <w:rFonts w:ascii="Times New Roman" w:hAnsi="Times New Roman" w:cs="Times New Roman"/>
          <w:color w:val="222222"/>
          <w:sz w:val="24"/>
          <w:szCs w:val="24"/>
          <w:shd w:val="clear" w:color="auto" w:fill="FFFFFF"/>
          <w:lang w:val="en-US" w:eastAsia="en-AU"/>
        </w:rPr>
        <w:t xml:space="preserve">. </w:t>
      </w:r>
      <w:r>
        <w:rPr>
          <w:rFonts w:ascii="Times New Roman" w:hAnsi="Times New Roman" w:cs="Times New Roman"/>
          <w:color w:val="222222"/>
          <w:sz w:val="24"/>
          <w:szCs w:val="24"/>
          <w:shd w:val="clear" w:color="auto" w:fill="FFFFFF"/>
          <w:lang w:val="en-US" w:eastAsia="en-AU"/>
        </w:rPr>
        <w:t xml:space="preserve">Discrimination and harassment was </w:t>
      </w:r>
      <w:r w:rsidR="00801471">
        <w:rPr>
          <w:rFonts w:ascii="Times New Roman" w:hAnsi="Times New Roman" w:cs="Times New Roman"/>
          <w:color w:val="222222"/>
          <w:sz w:val="24"/>
          <w:szCs w:val="24"/>
          <w:shd w:val="clear" w:color="auto" w:fill="FFFFFF"/>
          <w:lang w:val="en-US" w:eastAsia="en-AU"/>
        </w:rPr>
        <w:t xml:space="preserve">further </w:t>
      </w:r>
      <w:r>
        <w:rPr>
          <w:rFonts w:ascii="Times New Roman" w:hAnsi="Times New Roman" w:cs="Times New Roman"/>
          <w:color w:val="222222"/>
          <w:sz w:val="24"/>
          <w:szCs w:val="24"/>
          <w:shd w:val="clear" w:color="auto" w:fill="FFFFFF"/>
          <w:lang w:val="en-US" w:eastAsia="en-AU"/>
        </w:rPr>
        <w:t>perpetuated by e</w:t>
      </w:r>
      <w:r w:rsidR="00E03D3F" w:rsidRPr="00560C16">
        <w:rPr>
          <w:rFonts w:ascii="Times New Roman" w:hAnsi="Times New Roman" w:cs="Times New Roman"/>
          <w:color w:val="222222"/>
          <w:sz w:val="24"/>
          <w:szCs w:val="24"/>
          <w:shd w:val="clear" w:color="auto" w:fill="FFFFFF"/>
          <w:lang w:val="en-US" w:eastAsia="en-AU"/>
        </w:rPr>
        <w:t xml:space="preserve">mployers </w:t>
      </w:r>
      <w:r>
        <w:rPr>
          <w:rFonts w:ascii="Times New Roman" w:hAnsi="Times New Roman" w:cs="Times New Roman"/>
          <w:color w:val="222222"/>
          <w:sz w:val="24"/>
          <w:szCs w:val="24"/>
          <w:shd w:val="clear" w:color="auto" w:fill="FFFFFF"/>
          <w:lang w:val="en-US" w:eastAsia="en-AU"/>
        </w:rPr>
        <w:t>and</w:t>
      </w:r>
      <w:r w:rsidR="00E03D3F" w:rsidRPr="00560C16">
        <w:rPr>
          <w:rFonts w:ascii="Times New Roman" w:hAnsi="Times New Roman" w:cs="Times New Roman"/>
          <w:color w:val="222222"/>
          <w:sz w:val="24"/>
          <w:szCs w:val="24"/>
          <w:shd w:val="clear" w:color="auto" w:fill="FFFFFF"/>
          <w:lang w:val="en-US" w:eastAsia="en-AU"/>
        </w:rPr>
        <w:t xml:space="preserve"> </w:t>
      </w:r>
      <w:r w:rsidR="008106DF" w:rsidRPr="00560C16">
        <w:rPr>
          <w:rFonts w:ascii="Times New Roman" w:hAnsi="Times New Roman" w:cs="Times New Roman"/>
          <w:color w:val="222222"/>
          <w:sz w:val="24"/>
          <w:szCs w:val="24"/>
          <w:shd w:val="clear" w:color="auto" w:fill="FFFFFF"/>
          <w:lang w:val="en-US" w:eastAsia="en-AU"/>
        </w:rPr>
        <w:t>work colleagues (</w:t>
      </w:r>
      <w:r w:rsidR="008106DF" w:rsidRPr="0061366A">
        <w:rPr>
          <w:rFonts w:ascii="Times New Roman" w:hAnsi="Times New Roman" w:cs="Times New Roman"/>
          <w:sz w:val="24"/>
          <w:szCs w:val="24"/>
          <w:shd w:val="clear" w:color="auto" w:fill="FFFFFF"/>
          <w:lang w:val="en-US" w:eastAsia="en-AU"/>
        </w:rPr>
        <w:t xml:space="preserve">Brown et al., 2012; Budge et al., 2010; </w:t>
      </w:r>
      <w:proofErr w:type="spellStart"/>
      <w:r w:rsidR="008106DF" w:rsidRPr="0061366A">
        <w:rPr>
          <w:rFonts w:ascii="Times New Roman" w:hAnsi="Times New Roman" w:cs="Times New Roman"/>
          <w:sz w:val="24"/>
          <w:szCs w:val="24"/>
          <w:shd w:val="clear" w:color="auto" w:fill="FFFFFF"/>
          <w:lang w:val="en-US" w:eastAsia="en-AU"/>
        </w:rPr>
        <w:t>Mizock</w:t>
      </w:r>
      <w:proofErr w:type="spellEnd"/>
      <w:r w:rsidR="008106DF" w:rsidRPr="0061366A">
        <w:rPr>
          <w:rFonts w:ascii="Times New Roman" w:hAnsi="Times New Roman" w:cs="Times New Roman"/>
          <w:sz w:val="24"/>
          <w:szCs w:val="24"/>
          <w:shd w:val="clear" w:color="auto" w:fill="FFFFFF"/>
          <w:lang w:val="en-US" w:eastAsia="en-AU"/>
        </w:rPr>
        <w:t xml:space="preserve"> et al., 2017; Ozturk &amp; </w:t>
      </w:r>
      <w:proofErr w:type="spellStart"/>
      <w:r w:rsidR="008106DF" w:rsidRPr="0061366A">
        <w:rPr>
          <w:rFonts w:ascii="Times New Roman" w:hAnsi="Times New Roman" w:cs="Times New Roman"/>
          <w:sz w:val="24"/>
          <w:szCs w:val="24"/>
          <w:shd w:val="clear" w:color="auto" w:fill="FFFFFF"/>
          <w:lang w:val="en-US" w:eastAsia="en-AU"/>
        </w:rPr>
        <w:t>Tat</w:t>
      </w:r>
      <w:r w:rsidR="00E03D3F" w:rsidRPr="0061366A">
        <w:rPr>
          <w:rFonts w:ascii="Times New Roman" w:hAnsi="Times New Roman" w:cs="Times New Roman"/>
          <w:sz w:val="24"/>
          <w:szCs w:val="24"/>
          <w:shd w:val="clear" w:color="auto" w:fill="FFFFFF"/>
          <w:lang w:val="en-US" w:eastAsia="en-AU"/>
        </w:rPr>
        <w:t>li</w:t>
      </w:r>
      <w:proofErr w:type="spellEnd"/>
      <w:r w:rsidR="00E03D3F" w:rsidRPr="0061366A">
        <w:rPr>
          <w:rFonts w:ascii="Times New Roman" w:hAnsi="Times New Roman" w:cs="Times New Roman"/>
          <w:sz w:val="24"/>
          <w:szCs w:val="24"/>
          <w:shd w:val="clear" w:color="auto" w:fill="FFFFFF"/>
          <w:lang w:val="en-US" w:eastAsia="en-AU"/>
        </w:rPr>
        <w:t>, 2016; Pitcher, 2017</w:t>
      </w:r>
      <w:r w:rsidR="00390005" w:rsidRPr="0061366A">
        <w:rPr>
          <w:rFonts w:ascii="Times New Roman" w:hAnsi="Times New Roman" w:cs="Times New Roman"/>
          <w:sz w:val="24"/>
          <w:szCs w:val="24"/>
          <w:shd w:val="clear" w:color="auto" w:fill="FFFFFF"/>
          <w:lang w:val="en-US" w:eastAsia="en-AU"/>
        </w:rPr>
        <w:t xml:space="preserve">; </w:t>
      </w:r>
      <w:r w:rsidR="00390005" w:rsidRPr="0061366A">
        <w:rPr>
          <w:rFonts w:ascii="Times New Roman" w:hAnsi="Times New Roman" w:cs="Times New Roman"/>
          <w:sz w:val="24"/>
          <w:szCs w:val="24"/>
          <w:lang w:val="en-US" w:eastAsia="en-AU"/>
        </w:rPr>
        <w:t>Pryor, 2015</w:t>
      </w:r>
      <w:r w:rsidR="00E03D3F" w:rsidRPr="0061366A">
        <w:rPr>
          <w:rFonts w:ascii="Times New Roman" w:hAnsi="Times New Roman" w:cs="Times New Roman"/>
          <w:sz w:val="24"/>
          <w:szCs w:val="24"/>
          <w:shd w:val="clear" w:color="auto" w:fill="FFFFFF"/>
          <w:lang w:val="en-US" w:eastAsia="en-AU"/>
        </w:rPr>
        <w:t>)</w:t>
      </w:r>
      <w:r w:rsidR="00816236" w:rsidRPr="0061366A">
        <w:rPr>
          <w:rFonts w:ascii="Times New Roman" w:hAnsi="Times New Roman" w:cs="Times New Roman"/>
          <w:sz w:val="24"/>
          <w:szCs w:val="24"/>
          <w:shd w:val="clear" w:color="auto" w:fill="FFFFFF"/>
          <w:lang w:val="en-US" w:eastAsia="en-AU"/>
        </w:rPr>
        <w:t xml:space="preserve">, peers in tertiary learning settings (Johnston, 2016; </w:t>
      </w:r>
      <w:r w:rsidR="00390005" w:rsidRPr="0061366A">
        <w:rPr>
          <w:rFonts w:ascii="Times New Roman" w:hAnsi="Times New Roman" w:cs="Times New Roman"/>
          <w:sz w:val="24"/>
          <w:szCs w:val="24"/>
          <w:lang w:val="en-US" w:eastAsia="en-AU"/>
        </w:rPr>
        <w:t xml:space="preserve">Pryor, 2015) </w:t>
      </w:r>
      <w:r w:rsidR="00816236" w:rsidRPr="0061366A">
        <w:rPr>
          <w:rFonts w:ascii="Times New Roman" w:hAnsi="Times New Roman" w:cs="Times New Roman"/>
          <w:sz w:val="24"/>
          <w:szCs w:val="24"/>
          <w:shd w:val="clear" w:color="auto" w:fill="FFFFFF"/>
          <w:lang w:val="en-US" w:eastAsia="en-AU"/>
        </w:rPr>
        <w:t xml:space="preserve">and </w:t>
      </w:r>
      <w:r w:rsidR="00BC1671" w:rsidRPr="0061366A">
        <w:rPr>
          <w:rFonts w:ascii="Times New Roman" w:hAnsi="Times New Roman" w:cs="Times New Roman"/>
          <w:sz w:val="24"/>
          <w:szCs w:val="24"/>
          <w:shd w:val="clear" w:color="auto" w:fill="FFFFFF"/>
          <w:lang w:val="en-US" w:eastAsia="en-AU"/>
        </w:rPr>
        <w:t xml:space="preserve">religious community members </w:t>
      </w:r>
      <w:r w:rsidR="00BC1671" w:rsidRPr="00560C16">
        <w:rPr>
          <w:rFonts w:ascii="Times New Roman" w:hAnsi="Times New Roman" w:cs="Times New Roman"/>
          <w:color w:val="222222"/>
          <w:sz w:val="24"/>
          <w:szCs w:val="24"/>
          <w:shd w:val="clear" w:color="auto" w:fill="FFFFFF"/>
          <w:lang w:val="en-US" w:eastAsia="en-AU"/>
        </w:rPr>
        <w:t>(Levy &amp; Lo, 2013; Wolff et al., 2017)</w:t>
      </w:r>
      <w:r w:rsidR="00BC1671">
        <w:rPr>
          <w:rFonts w:ascii="Times New Roman" w:hAnsi="Times New Roman" w:cs="Times New Roman"/>
          <w:color w:val="222222"/>
          <w:sz w:val="24"/>
          <w:szCs w:val="24"/>
          <w:shd w:val="clear" w:color="auto" w:fill="FFFFFF"/>
          <w:lang w:val="en-US" w:eastAsia="en-AU"/>
        </w:rPr>
        <w:t xml:space="preserve">. </w:t>
      </w:r>
      <w:r w:rsidR="00390005">
        <w:rPr>
          <w:rFonts w:ascii="Times New Roman" w:hAnsi="Times New Roman" w:cs="Times New Roman"/>
          <w:color w:val="222222"/>
          <w:sz w:val="24"/>
          <w:szCs w:val="24"/>
          <w:shd w:val="clear" w:color="auto" w:fill="FFFFFF"/>
          <w:lang w:val="en-US" w:eastAsia="en-AU"/>
        </w:rPr>
        <w:t xml:space="preserve">At the extreme, </w:t>
      </w:r>
      <w:r w:rsidR="003C33E3">
        <w:rPr>
          <w:rFonts w:ascii="Times New Roman" w:hAnsi="Times New Roman" w:cs="Times New Roman"/>
          <w:color w:val="222222"/>
          <w:sz w:val="24"/>
          <w:szCs w:val="24"/>
          <w:shd w:val="clear" w:color="auto" w:fill="FFFFFF"/>
          <w:lang w:val="en-US" w:eastAsia="en-AU"/>
        </w:rPr>
        <w:t xml:space="preserve">transgender participants experienced </w:t>
      </w:r>
      <w:r w:rsidR="00390005">
        <w:rPr>
          <w:rFonts w:ascii="Times New Roman" w:hAnsi="Times New Roman" w:cs="Times New Roman"/>
          <w:color w:val="222222"/>
          <w:sz w:val="24"/>
          <w:szCs w:val="24"/>
          <w:shd w:val="clear" w:color="auto" w:fill="FFFFFF"/>
          <w:lang w:val="en-US" w:eastAsia="en-AU"/>
        </w:rPr>
        <w:t xml:space="preserve">verbal and physical assault </w:t>
      </w:r>
      <w:r w:rsidR="003C33E3">
        <w:rPr>
          <w:rFonts w:ascii="Times New Roman" w:hAnsi="Times New Roman" w:cs="Times New Roman"/>
          <w:color w:val="222222"/>
          <w:sz w:val="24"/>
          <w:szCs w:val="24"/>
          <w:shd w:val="clear" w:color="auto" w:fill="FFFFFF"/>
          <w:lang w:val="en-US" w:eastAsia="en-AU"/>
        </w:rPr>
        <w:t>when using public transport</w:t>
      </w:r>
      <w:r w:rsidR="00390005">
        <w:rPr>
          <w:rFonts w:ascii="Times New Roman" w:hAnsi="Times New Roman" w:cs="Times New Roman"/>
          <w:color w:val="222222"/>
          <w:sz w:val="24"/>
          <w:szCs w:val="24"/>
          <w:shd w:val="clear" w:color="auto" w:fill="FFFFFF"/>
          <w:lang w:val="en-US" w:eastAsia="en-AU"/>
        </w:rPr>
        <w:t xml:space="preserve"> (</w:t>
      </w:r>
      <w:proofErr w:type="spellStart"/>
      <w:r w:rsidR="00390005">
        <w:rPr>
          <w:rFonts w:ascii="Times New Roman" w:hAnsi="Times New Roman" w:cs="Times New Roman"/>
          <w:color w:val="222222"/>
          <w:sz w:val="24"/>
          <w:szCs w:val="24"/>
          <w:shd w:val="clear" w:color="auto" w:fill="FFFFFF"/>
          <w:lang w:val="en-US" w:eastAsia="en-AU"/>
        </w:rPr>
        <w:t>Lubitow</w:t>
      </w:r>
      <w:proofErr w:type="spellEnd"/>
      <w:r w:rsidR="00390005">
        <w:rPr>
          <w:rFonts w:ascii="Times New Roman" w:hAnsi="Times New Roman" w:cs="Times New Roman"/>
          <w:color w:val="222222"/>
          <w:sz w:val="24"/>
          <w:szCs w:val="24"/>
          <w:shd w:val="clear" w:color="auto" w:fill="FFFFFF"/>
          <w:lang w:val="en-US" w:eastAsia="en-AU"/>
        </w:rPr>
        <w:t xml:space="preserve"> et al., 2017)</w:t>
      </w:r>
      <w:r w:rsidR="003C33E3">
        <w:rPr>
          <w:rFonts w:ascii="Times New Roman" w:hAnsi="Times New Roman" w:cs="Times New Roman"/>
          <w:color w:val="222222"/>
          <w:sz w:val="24"/>
          <w:szCs w:val="24"/>
          <w:shd w:val="clear" w:color="auto" w:fill="FFFFFF"/>
          <w:lang w:val="en-US" w:eastAsia="en-AU"/>
        </w:rPr>
        <w:t xml:space="preserve">. Together, these examples attest </w:t>
      </w:r>
      <w:r w:rsidR="00390005">
        <w:rPr>
          <w:rFonts w:ascii="Times New Roman" w:hAnsi="Times New Roman" w:cs="Times New Roman"/>
          <w:color w:val="222222"/>
          <w:sz w:val="24"/>
          <w:szCs w:val="24"/>
          <w:shd w:val="clear" w:color="auto" w:fill="FFFFFF"/>
          <w:lang w:val="en-US" w:eastAsia="en-AU"/>
        </w:rPr>
        <w:t>to ho</w:t>
      </w:r>
      <w:r w:rsidR="00ED1BB7">
        <w:rPr>
          <w:rFonts w:ascii="Times New Roman" w:hAnsi="Times New Roman" w:cs="Times New Roman"/>
          <w:color w:val="222222"/>
          <w:sz w:val="24"/>
          <w:szCs w:val="24"/>
          <w:shd w:val="clear" w:color="auto" w:fill="FFFFFF"/>
          <w:lang w:val="en-US" w:eastAsia="en-AU"/>
        </w:rPr>
        <w:t>w the persistent and oftentimes violent policing of binary gender</w:t>
      </w:r>
      <w:r w:rsidR="00771053">
        <w:rPr>
          <w:rFonts w:ascii="Times New Roman" w:hAnsi="Times New Roman" w:cs="Times New Roman"/>
          <w:color w:val="222222"/>
          <w:sz w:val="24"/>
          <w:szCs w:val="24"/>
          <w:shd w:val="clear" w:color="auto" w:fill="FFFFFF"/>
          <w:lang w:val="en-US" w:eastAsia="en-AU"/>
        </w:rPr>
        <w:t xml:space="preserve"> impact</w:t>
      </w:r>
      <w:r w:rsidR="00ED1BB7">
        <w:rPr>
          <w:rFonts w:ascii="Times New Roman" w:hAnsi="Times New Roman" w:cs="Times New Roman"/>
          <w:color w:val="222222"/>
          <w:sz w:val="24"/>
          <w:szCs w:val="24"/>
          <w:shd w:val="clear" w:color="auto" w:fill="FFFFFF"/>
          <w:lang w:val="en-US" w:eastAsia="en-AU"/>
        </w:rPr>
        <w:t>s</w:t>
      </w:r>
      <w:r w:rsidR="00390005">
        <w:rPr>
          <w:rFonts w:ascii="Times New Roman" w:hAnsi="Times New Roman" w:cs="Times New Roman"/>
          <w:color w:val="222222"/>
          <w:sz w:val="24"/>
          <w:szCs w:val="24"/>
          <w:shd w:val="clear" w:color="auto" w:fill="FFFFFF"/>
          <w:lang w:val="en-US" w:eastAsia="en-AU"/>
        </w:rPr>
        <w:t xml:space="preserve"> </w:t>
      </w:r>
      <w:r w:rsidR="00771053">
        <w:rPr>
          <w:rFonts w:ascii="Times New Roman" w:hAnsi="Times New Roman" w:cs="Times New Roman"/>
          <w:color w:val="222222"/>
          <w:sz w:val="24"/>
          <w:szCs w:val="24"/>
          <w:shd w:val="clear" w:color="auto" w:fill="FFFFFF"/>
          <w:lang w:val="en-US" w:eastAsia="en-AU"/>
        </w:rPr>
        <w:t xml:space="preserve">everyday </w:t>
      </w:r>
      <w:r w:rsidR="00390005">
        <w:rPr>
          <w:rFonts w:ascii="Times New Roman" w:hAnsi="Times New Roman" w:cs="Times New Roman"/>
          <w:color w:val="222222"/>
          <w:sz w:val="24"/>
          <w:szCs w:val="24"/>
          <w:shd w:val="clear" w:color="auto" w:fill="FFFFFF"/>
          <w:lang w:val="en-US" w:eastAsia="en-AU"/>
        </w:rPr>
        <w:t xml:space="preserve">occupational </w:t>
      </w:r>
      <w:r w:rsidR="00ED1BB7">
        <w:rPr>
          <w:rFonts w:ascii="Times New Roman" w:hAnsi="Times New Roman" w:cs="Times New Roman"/>
          <w:color w:val="222222"/>
          <w:sz w:val="24"/>
          <w:szCs w:val="24"/>
          <w:shd w:val="clear" w:color="auto" w:fill="FFFFFF"/>
          <w:lang w:val="en-US" w:eastAsia="en-AU"/>
        </w:rPr>
        <w:t>experiences for people who are transgender</w:t>
      </w:r>
      <w:r w:rsidR="00771053">
        <w:rPr>
          <w:rFonts w:ascii="Times New Roman" w:hAnsi="Times New Roman" w:cs="Times New Roman"/>
          <w:color w:val="222222"/>
          <w:sz w:val="24"/>
          <w:szCs w:val="24"/>
          <w:shd w:val="clear" w:color="auto" w:fill="FFFFFF"/>
          <w:lang w:val="en-US" w:eastAsia="en-AU"/>
        </w:rPr>
        <w:t xml:space="preserve">. </w:t>
      </w:r>
    </w:p>
    <w:p w14:paraId="5F50E874" w14:textId="77777777" w:rsidR="00565714" w:rsidRPr="00560C16" w:rsidRDefault="00565714" w:rsidP="0061366A">
      <w:pPr>
        <w:spacing w:line="480" w:lineRule="auto"/>
        <w:rPr>
          <w:rFonts w:ascii="Times New Roman" w:hAnsi="Times New Roman" w:cs="Times New Roman"/>
          <w:color w:val="000000"/>
          <w:sz w:val="24"/>
          <w:szCs w:val="24"/>
          <w:shd w:val="clear" w:color="auto" w:fill="FFFFFF"/>
          <w:lang w:eastAsia="en-AU"/>
        </w:rPr>
      </w:pPr>
    </w:p>
    <w:p w14:paraId="3BAF5A34" w14:textId="6DC062F5" w:rsidR="008106DF" w:rsidRPr="00560C16" w:rsidRDefault="008106DF" w:rsidP="00AA5373">
      <w:pPr>
        <w:spacing w:line="480" w:lineRule="auto"/>
        <w:rPr>
          <w:rFonts w:ascii="Times New Roman" w:hAnsi="Times New Roman" w:cs="Times New Roman"/>
          <w:i/>
          <w:color w:val="000000"/>
          <w:sz w:val="24"/>
          <w:szCs w:val="24"/>
          <w:shd w:val="clear" w:color="auto" w:fill="FFFFFF"/>
          <w:lang w:eastAsia="en-AU"/>
        </w:rPr>
      </w:pPr>
      <w:r w:rsidRPr="00560C16">
        <w:rPr>
          <w:rFonts w:ascii="Times New Roman" w:hAnsi="Times New Roman" w:cs="Times New Roman"/>
          <w:bCs/>
          <w:i/>
          <w:color w:val="222222"/>
          <w:sz w:val="24"/>
          <w:szCs w:val="24"/>
          <w:shd w:val="clear" w:color="auto" w:fill="FFFFFF"/>
          <w:lang w:val="en-US" w:eastAsia="en-AU"/>
        </w:rPr>
        <w:t>Responding to difference: adaptation and identity affirmation</w:t>
      </w:r>
    </w:p>
    <w:p w14:paraId="77F26EB1" w14:textId="0037F516" w:rsidR="008106DF" w:rsidRPr="00560C16" w:rsidRDefault="008106DF" w:rsidP="00AA5373">
      <w:pPr>
        <w:spacing w:line="480" w:lineRule="auto"/>
        <w:ind w:firstLine="720"/>
        <w:rPr>
          <w:rFonts w:ascii="Times New Roman" w:hAnsi="Times New Roman" w:cs="Times New Roman"/>
          <w:color w:val="000000"/>
          <w:sz w:val="24"/>
          <w:szCs w:val="24"/>
          <w:shd w:val="clear" w:color="auto" w:fill="FFFFFF"/>
          <w:lang w:eastAsia="en-AU"/>
        </w:rPr>
      </w:pPr>
      <w:r w:rsidRPr="00560C16">
        <w:rPr>
          <w:rFonts w:ascii="Times New Roman" w:hAnsi="Times New Roman" w:cs="Times New Roman"/>
          <w:color w:val="222222"/>
          <w:sz w:val="24"/>
          <w:szCs w:val="24"/>
          <w:shd w:val="clear" w:color="auto" w:fill="FFFFFF"/>
          <w:lang w:val="en-US" w:eastAsia="en-AU"/>
        </w:rPr>
        <w:t xml:space="preserve">Threat of violence and discrimination meant that participants engaged in new </w:t>
      </w:r>
      <w:r w:rsidR="00251F45" w:rsidRPr="00560C16">
        <w:rPr>
          <w:rFonts w:ascii="Times New Roman" w:hAnsi="Times New Roman" w:cs="Times New Roman"/>
          <w:color w:val="222222"/>
          <w:sz w:val="24"/>
          <w:szCs w:val="24"/>
          <w:shd w:val="clear" w:color="auto" w:fill="FFFFFF"/>
          <w:lang w:val="en-US" w:eastAsia="en-AU"/>
        </w:rPr>
        <w:t xml:space="preserve">actions and </w:t>
      </w:r>
      <w:r w:rsidRPr="00560C16">
        <w:rPr>
          <w:rFonts w:ascii="Times New Roman" w:hAnsi="Times New Roman" w:cs="Times New Roman"/>
          <w:color w:val="222222"/>
          <w:sz w:val="24"/>
          <w:szCs w:val="24"/>
          <w:shd w:val="clear" w:color="auto" w:fill="FFFFFF"/>
          <w:lang w:val="en-US" w:eastAsia="en-AU"/>
        </w:rPr>
        <w:t>occupations</w:t>
      </w:r>
      <w:r w:rsidR="00251F45" w:rsidRPr="00560C16">
        <w:rPr>
          <w:rFonts w:ascii="Times New Roman" w:hAnsi="Times New Roman" w:cs="Times New Roman"/>
          <w:color w:val="222222"/>
          <w:sz w:val="24"/>
          <w:szCs w:val="24"/>
          <w:shd w:val="clear" w:color="auto" w:fill="FFFFFF"/>
          <w:lang w:val="en-US" w:eastAsia="en-AU"/>
        </w:rPr>
        <w:t xml:space="preserve"> to protect themselves; participants reported </w:t>
      </w:r>
      <w:r w:rsidRPr="00560C16">
        <w:rPr>
          <w:rFonts w:ascii="Times New Roman" w:hAnsi="Times New Roman" w:cs="Times New Roman"/>
          <w:color w:val="222222"/>
          <w:sz w:val="24"/>
          <w:szCs w:val="24"/>
          <w:shd w:val="clear" w:color="auto" w:fill="FFFFFF"/>
          <w:lang w:val="en-US" w:eastAsia="en-AU"/>
        </w:rPr>
        <w:t xml:space="preserve">vigilant surveillance when in public spaces (Jones et al., 2017; </w:t>
      </w:r>
      <w:proofErr w:type="spellStart"/>
      <w:r w:rsidRPr="00560C16">
        <w:rPr>
          <w:rFonts w:ascii="Times New Roman" w:hAnsi="Times New Roman" w:cs="Times New Roman"/>
          <w:color w:val="222222"/>
          <w:sz w:val="24"/>
          <w:szCs w:val="24"/>
          <w:shd w:val="clear" w:color="auto" w:fill="FFFFFF"/>
          <w:lang w:val="en-US" w:eastAsia="en-AU"/>
        </w:rPr>
        <w:t>Lubitow</w:t>
      </w:r>
      <w:proofErr w:type="spellEnd"/>
      <w:r w:rsidRPr="00560C16">
        <w:rPr>
          <w:rFonts w:ascii="Times New Roman" w:hAnsi="Times New Roman" w:cs="Times New Roman"/>
          <w:color w:val="222222"/>
          <w:sz w:val="24"/>
          <w:szCs w:val="24"/>
          <w:shd w:val="clear" w:color="auto" w:fill="FFFFFF"/>
          <w:lang w:val="en-US" w:eastAsia="en-AU"/>
        </w:rPr>
        <w:t xml:space="preserve"> et al., 2017)</w:t>
      </w:r>
      <w:r w:rsidR="00251F45" w:rsidRPr="00560C16">
        <w:rPr>
          <w:rFonts w:ascii="Times New Roman" w:hAnsi="Times New Roman" w:cs="Times New Roman"/>
          <w:color w:val="222222"/>
          <w:sz w:val="24"/>
          <w:szCs w:val="24"/>
          <w:shd w:val="clear" w:color="auto" w:fill="FFFFFF"/>
          <w:lang w:val="en-US" w:eastAsia="en-AU"/>
        </w:rPr>
        <w:t xml:space="preserve"> and </w:t>
      </w:r>
      <w:r w:rsidRPr="00560C16">
        <w:rPr>
          <w:rFonts w:ascii="Times New Roman" w:hAnsi="Times New Roman" w:cs="Times New Roman"/>
          <w:color w:val="222222"/>
          <w:sz w:val="24"/>
          <w:szCs w:val="24"/>
          <w:shd w:val="clear" w:color="auto" w:fill="FFFFFF"/>
          <w:lang w:val="en-US" w:eastAsia="en-AU"/>
        </w:rPr>
        <w:t>the carrying of mace (Pryor, 2015)</w:t>
      </w:r>
      <w:r w:rsidR="00251F45" w:rsidRPr="00560C16">
        <w:rPr>
          <w:rFonts w:ascii="Times New Roman" w:hAnsi="Times New Roman" w:cs="Times New Roman"/>
          <w:color w:val="222222"/>
          <w:sz w:val="24"/>
          <w:szCs w:val="24"/>
          <w:shd w:val="clear" w:color="auto" w:fill="FFFFFF"/>
          <w:lang w:val="en-US" w:eastAsia="en-AU"/>
        </w:rPr>
        <w:t xml:space="preserve">.  Participants </w:t>
      </w:r>
      <w:r w:rsidRPr="00560C16">
        <w:rPr>
          <w:rFonts w:ascii="Times New Roman" w:hAnsi="Times New Roman" w:cs="Times New Roman"/>
          <w:color w:val="222222"/>
          <w:sz w:val="24"/>
          <w:szCs w:val="24"/>
          <w:shd w:val="clear" w:color="auto" w:fill="FFFFFF"/>
          <w:lang w:val="en-US" w:eastAsia="en-AU"/>
        </w:rPr>
        <w:t>avoide</w:t>
      </w:r>
      <w:r w:rsidR="00251F45" w:rsidRPr="00560C16">
        <w:rPr>
          <w:rFonts w:ascii="Times New Roman" w:hAnsi="Times New Roman" w:cs="Times New Roman"/>
          <w:color w:val="222222"/>
          <w:sz w:val="24"/>
          <w:szCs w:val="24"/>
          <w:shd w:val="clear" w:color="auto" w:fill="FFFFFF"/>
          <w:lang w:val="en-US" w:eastAsia="en-AU"/>
        </w:rPr>
        <w:t>d</w:t>
      </w:r>
      <w:r w:rsidRPr="00560C16">
        <w:rPr>
          <w:rFonts w:ascii="Times New Roman" w:hAnsi="Times New Roman" w:cs="Times New Roman"/>
          <w:color w:val="222222"/>
          <w:sz w:val="24"/>
          <w:szCs w:val="24"/>
          <w:shd w:val="clear" w:color="auto" w:fill="FFFFFF"/>
          <w:lang w:val="en-US" w:eastAsia="en-AU"/>
        </w:rPr>
        <w:t xml:space="preserve"> physical settings where </w:t>
      </w:r>
      <w:r w:rsidR="006D3646" w:rsidRPr="00560C16">
        <w:rPr>
          <w:rFonts w:ascii="Times New Roman" w:hAnsi="Times New Roman" w:cs="Times New Roman"/>
          <w:color w:val="222222"/>
          <w:sz w:val="24"/>
          <w:szCs w:val="24"/>
          <w:shd w:val="clear" w:color="auto" w:fill="FFFFFF"/>
          <w:lang w:val="en-US" w:eastAsia="en-AU"/>
        </w:rPr>
        <w:t xml:space="preserve">transphobia was </w:t>
      </w:r>
      <w:r w:rsidRPr="00560C16">
        <w:rPr>
          <w:rFonts w:ascii="Times New Roman" w:hAnsi="Times New Roman" w:cs="Times New Roman"/>
          <w:color w:val="222222"/>
          <w:sz w:val="24"/>
          <w:szCs w:val="24"/>
          <w:shd w:val="clear" w:color="auto" w:fill="FFFFFF"/>
          <w:lang w:val="en-US" w:eastAsia="en-AU"/>
        </w:rPr>
        <w:t>perceived as most likely, including acute health care settings (</w:t>
      </w:r>
      <w:proofErr w:type="spellStart"/>
      <w:r w:rsidRPr="00560C16">
        <w:rPr>
          <w:rFonts w:ascii="Times New Roman" w:hAnsi="Times New Roman" w:cs="Times New Roman"/>
          <w:color w:val="222222"/>
          <w:sz w:val="24"/>
          <w:szCs w:val="24"/>
          <w:shd w:val="clear" w:color="auto" w:fill="FFFFFF"/>
          <w:lang w:val="en-US" w:eastAsia="en-AU"/>
        </w:rPr>
        <w:t>Hoffkling</w:t>
      </w:r>
      <w:proofErr w:type="spellEnd"/>
      <w:r w:rsidRPr="00560C16">
        <w:rPr>
          <w:rFonts w:ascii="Times New Roman" w:hAnsi="Times New Roman" w:cs="Times New Roman"/>
          <w:color w:val="222222"/>
          <w:sz w:val="24"/>
          <w:szCs w:val="24"/>
          <w:shd w:val="clear" w:color="auto" w:fill="FFFFFF"/>
          <w:lang w:val="en-US" w:eastAsia="en-AU"/>
        </w:rPr>
        <w:t xml:space="preserve"> et al. 2016; Samuels et al. 2018), public changing facilities (Jones et al. 2017; Woodford et al 2017) and certain public transit routes (</w:t>
      </w:r>
      <w:proofErr w:type="spellStart"/>
      <w:r w:rsidRPr="00560C16">
        <w:rPr>
          <w:rFonts w:ascii="Times New Roman" w:hAnsi="Times New Roman" w:cs="Times New Roman"/>
          <w:color w:val="222222"/>
          <w:sz w:val="24"/>
          <w:szCs w:val="24"/>
          <w:shd w:val="clear" w:color="auto" w:fill="FFFFFF"/>
          <w:lang w:val="en-US" w:eastAsia="en-AU"/>
        </w:rPr>
        <w:t>Lubitow</w:t>
      </w:r>
      <w:proofErr w:type="spellEnd"/>
      <w:r w:rsidRPr="00560C16">
        <w:rPr>
          <w:rFonts w:ascii="Times New Roman" w:hAnsi="Times New Roman" w:cs="Times New Roman"/>
          <w:color w:val="222222"/>
          <w:sz w:val="24"/>
          <w:szCs w:val="24"/>
          <w:shd w:val="clear" w:color="auto" w:fill="FFFFFF"/>
          <w:lang w:val="en-US" w:eastAsia="en-AU"/>
        </w:rPr>
        <w:t xml:space="preserve"> et al., 2017). Participants ceased engaging in occupations, </w:t>
      </w:r>
      <w:r w:rsidR="003C33E3">
        <w:rPr>
          <w:rFonts w:ascii="Times New Roman" w:hAnsi="Times New Roman" w:cs="Times New Roman"/>
          <w:color w:val="222222"/>
          <w:sz w:val="24"/>
          <w:szCs w:val="24"/>
          <w:shd w:val="clear" w:color="auto" w:fill="FFFFFF"/>
          <w:lang w:val="en-US" w:eastAsia="en-AU"/>
        </w:rPr>
        <w:t xml:space="preserve">such as </w:t>
      </w:r>
      <w:r w:rsidRPr="00560C16">
        <w:rPr>
          <w:rFonts w:ascii="Times New Roman" w:hAnsi="Times New Roman" w:cs="Times New Roman"/>
          <w:color w:val="222222"/>
          <w:sz w:val="24"/>
          <w:szCs w:val="24"/>
          <w:shd w:val="clear" w:color="auto" w:fill="FFFFFF"/>
          <w:lang w:val="en-US" w:eastAsia="en-AU"/>
        </w:rPr>
        <w:t xml:space="preserve">swimming, team sports (Elling- </w:t>
      </w:r>
      <w:proofErr w:type="spellStart"/>
      <w:r w:rsidRPr="00560C16">
        <w:rPr>
          <w:rFonts w:ascii="Times New Roman" w:hAnsi="Times New Roman" w:cs="Times New Roman"/>
          <w:color w:val="222222"/>
          <w:sz w:val="24"/>
          <w:szCs w:val="24"/>
          <w:shd w:val="clear" w:color="auto" w:fill="FFFFFF"/>
          <w:lang w:val="en-US" w:eastAsia="en-AU"/>
        </w:rPr>
        <w:t>Machartzki</w:t>
      </w:r>
      <w:proofErr w:type="spellEnd"/>
      <w:r w:rsidRPr="00560C16">
        <w:rPr>
          <w:rFonts w:ascii="Times New Roman" w:hAnsi="Times New Roman" w:cs="Times New Roman"/>
          <w:color w:val="222222"/>
          <w:sz w:val="24"/>
          <w:szCs w:val="24"/>
          <w:shd w:val="clear" w:color="auto" w:fill="FFFFFF"/>
          <w:lang w:val="en-US" w:eastAsia="en-AU"/>
        </w:rPr>
        <w:t xml:space="preserve">, 2017; Jones et al., 2017; Mullen &amp; </w:t>
      </w:r>
      <w:proofErr w:type="spellStart"/>
      <w:r w:rsidRPr="00560C16">
        <w:rPr>
          <w:rFonts w:ascii="Times New Roman" w:hAnsi="Times New Roman" w:cs="Times New Roman"/>
          <w:color w:val="222222"/>
          <w:sz w:val="24"/>
          <w:szCs w:val="24"/>
          <w:shd w:val="clear" w:color="auto" w:fill="FFFFFF"/>
          <w:lang w:val="en-US" w:eastAsia="en-AU"/>
        </w:rPr>
        <w:t>Moane</w:t>
      </w:r>
      <w:proofErr w:type="spellEnd"/>
      <w:r w:rsidRPr="00560C16">
        <w:rPr>
          <w:rFonts w:ascii="Times New Roman" w:hAnsi="Times New Roman" w:cs="Times New Roman"/>
          <w:color w:val="222222"/>
          <w:sz w:val="24"/>
          <w:szCs w:val="24"/>
          <w:shd w:val="clear" w:color="auto" w:fill="FFFFFF"/>
          <w:lang w:val="en-US" w:eastAsia="en-AU"/>
        </w:rPr>
        <w:t xml:space="preserve">, 2013; </w:t>
      </w:r>
      <w:proofErr w:type="spellStart"/>
      <w:r w:rsidRPr="00560C16">
        <w:rPr>
          <w:rFonts w:ascii="Times New Roman" w:hAnsi="Times New Roman" w:cs="Times New Roman"/>
          <w:color w:val="222222"/>
          <w:sz w:val="24"/>
          <w:szCs w:val="24"/>
          <w:shd w:val="clear" w:color="auto" w:fill="FFFFFF"/>
          <w:lang w:val="en-US" w:eastAsia="en-AU"/>
        </w:rPr>
        <w:t>Semerjian</w:t>
      </w:r>
      <w:proofErr w:type="spellEnd"/>
      <w:r w:rsidRPr="00560C16">
        <w:rPr>
          <w:rFonts w:ascii="Times New Roman" w:hAnsi="Times New Roman" w:cs="Times New Roman"/>
          <w:color w:val="222222"/>
          <w:sz w:val="24"/>
          <w:szCs w:val="24"/>
          <w:shd w:val="clear" w:color="auto" w:fill="FFFFFF"/>
          <w:lang w:val="en-US" w:eastAsia="en-AU"/>
        </w:rPr>
        <w:t xml:space="preserve"> &amp; Cohen, 2006) and participati</w:t>
      </w:r>
      <w:r w:rsidR="00251F45" w:rsidRPr="00560C16">
        <w:rPr>
          <w:rFonts w:ascii="Times New Roman" w:hAnsi="Times New Roman" w:cs="Times New Roman"/>
          <w:color w:val="222222"/>
          <w:sz w:val="24"/>
          <w:szCs w:val="24"/>
          <w:shd w:val="clear" w:color="auto" w:fill="FFFFFF"/>
          <w:lang w:val="en-US" w:eastAsia="en-AU"/>
        </w:rPr>
        <w:t>ng</w:t>
      </w:r>
      <w:r w:rsidRPr="00560C16">
        <w:rPr>
          <w:rFonts w:ascii="Times New Roman" w:hAnsi="Times New Roman" w:cs="Times New Roman"/>
          <w:color w:val="222222"/>
          <w:sz w:val="24"/>
          <w:szCs w:val="24"/>
          <w:shd w:val="clear" w:color="auto" w:fill="FFFFFF"/>
          <w:lang w:val="en-US" w:eastAsia="en-AU"/>
        </w:rPr>
        <w:t xml:space="preserve"> in formal religious ceremony (Levy &amp; Low, 2012; Wolff</w:t>
      </w:r>
      <w:r w:rsidR="00422490" w:rsidRPr="00560C16">
        <w:rPr>
          <w:rFonts w:ascii="Times New Roman" w:hAnsi="Times New Roman" w:cs="Times New Roman"/>
          <w:color w:val="222222"/>
          <w:sz w:val="24"/>
          <w:szCs w:val="24"/>
          <w:shd w:val="clear" w:color="auto" w:fill="FFFFFF"/>
          <w:lang w:val="en-US" w:eastAsia="en-AU"/>
        </w:rPr>
        <w:t xml:space="preserve"> et al.</w:t>
      </w:r>
      <w:r w:rsidRPr="00560C16">
        <w:rPr>
          <w:rFonts w:ascii="Times New Roman" w:hAnsi="Times New Roman" w:cs="Times New Roman"/>
          <w:color w:val="222222"/>
          <w:sz w:val="24"/>
          <w:szCs w:val="24"/>
          <w:shd w:val="clear" w:color="auto" w:fill="FFFFFF"/>
          <w:lang w:val="en-US" w:eastAsia="en-AU"/>
        </w:rPr>
        <w:t>, 2017)</w:t>
      </w:r>
      <w:r w:rsidR="003C33E3">
        <w:rPr>
          <w:rFonts w:ascii="Times New Roman" w:hAnsi="Times New Roman" w:cs="Times New Roman"/>
          <w:color w:val="222222"/>
          <w:sz w:val="24"/>
          <w:szCs w:val="24"/>
          <w:shd w:val="clear" w:color="auto" w:fill="FFFFFF"/>
          <w:lang w:val="en-US" w:eastAsia="en-AU"/>
        </w:rPr>
        <w:t xml:space="preserve">, </w:t>
      </w:r>
      <w:r w:rsidR="003C33E3" w:rsidRPr="00560C16">
        <w:rPr>
          <w:rFonts w:ascii="Times New Roman" w:hAnsi="Times New Roman" w:cs="Times New Roman"/>
          <w:color w:val="222222"/>
          <w:sz w:val="24"/>
          <w:szCs w:val="24"/>
          <w:shd w:val="clear" w:color="auto" w:fill="FFFFFF"/>
          <w:lang w:val="en-US" w:eastAsia="en-AU"/>
        </w:rPr>
        <w:t>despite previous demonstrated interest</w:t>
      </w:r>
      <w:r w:rsidR="003C33E3">
        <w:rPr>
          <w:rFonts w:ascii="Times New Roman" w:hAnsi="Times New Roman" w:cs="Times New Roman"/>
          <w:color w:val="222222"/>
          <w:sz w:val="24"/>
          <w:szCs w:val="24"/>
          <w:shd w:val="clear" w:color="auto" w:fill="FFFFFF"/>
          <w:lang w:val="en-US" w:eastAsia="en-AU"/>
        </w:rPr>
        <w:t>.</w:t>
      </w:r>
    </w:p>
    <w:p w14:paraId="2A8D75E9" w14:textId="37657A34" w:rsidR="008106DF" w:rsidRPr="00560C16" w:rsidRDefault="008106DF" w:rsidP="00AA5373">
      <w:pPr>
        <w:shd w:val="clear" w:color="auto" w:fill="FFFFFF"/>
        <w:spacing w:line="480" w:lineRule="auto"/>
        <w:ind w:firstLine="720"/>
        <w:rPr>
          <w:rFonts w:ascii="Times New Roman" w:hAnsi="Times New Roman" w:cs="Times New Roman"/>
          <w:color w:val="222222"/>
          <w:sz w:val="24"/>
          <w:szCs w:val="24"/>
          <w:lang w:val="en-US" w:eastAsia="en-AU"/>
        </w:rPr>
      </w:pPr>
      <w:r w:rsidRPr="00560C16">
        <w:rPr>
          <w:rFonts w:ascii="Times New Roman" w:hAnsi="Times New Roman" w:cs="Times New Roman"/>
          <w:color w:val="222222"/>
          <w:sz w:val="24"/>
          <w:szCs w:val="24"/>
          <w:lang w:val="en-US" w:eastAsia="en-AU"/>
        </w:rPr>
        <w:t xml:space="preserve">In instances where participants’ physical appearance was perceived as cisgender, </w:t>
      </w:r>
      <w:r w:rsidR="008B6E35" w:rsidRPr="00560C16">
        <w:rPr>
          <w:rFonts w:ascii="Times New Roman" w:hAnsi="Times New Roman" w:cs="Times New Roman"/>
          <w:color w:val="222222"/>
          <w:sz w:val="24"/>
          <w:szCs w:val="24"/>
          <w:lang w:val="en-US" w:eastAsia="en-AU"/>
        </w:rPr>
        <w:t>an</w:t>
      </w:r>
      <w:r w:rsidRPr="00560C16">
        <w:rPr>
          <w:rFonts w:ascii="Times New Roman" w:hAnsi="Times New Roman" w:cs="Times New Roman"/>
          <w:color w:val="222222"/>
          <w:sz w:val="24"/>
          <w:szCs w:val="24"/>
          <w:lang w:val="en-US" w:eastAsia="en-AU"/>
        </w:rPr>
        <w:t xml:space="preserve"> adaptive strategy was to not disclose one’s transgender identity, a strategy used to promote personal safety and social acceptance (Abelson, 2016; Lykens, </w:t>
      </w:r>
      <w:proofErr w:type="spellStart"/>
      <w:r w:rsidRPr="00560C16">
        <w:rPr>
          <w:rFonts w:ascii="Times New Roman" w:hAnsi="Times New Roman" w:cs="Times New Roman"/>
          <w:color w:val="222222"/>
          <w:sz w:val="24"/>
          <w:szCs w:val="24"/>
          <w:lang w:val="en-US" w:eastAsia="en-AU"/>
        </w:rPr>
        <w:t>LeBlank</w:t>
      </w:r>
      <w:proofErr w:type="spellEnd"/>
      <w:r w:rsidRPr="00560C16">
        <w:rPr>
          <w:rFonts w:ascii="Times New Roman" w:hAnsi="Times New Roman" w:cs="Times New Roman"/>
          <w:color w:val="222222"/>
          <w:sz w:val="24"/>
          <w:szCs w:val="24"/>
          <w:lang w:val="en-US" w:eastAsia="en-AU"/>
        </w:rPr>
        <w:t xml:space="preserve"> &amp; </w:t>
      </w:r>
      <w:proofErr w:type="spellStart"/>
      <w:r w:rsidRPr="00560C16">
        <w:rPr>
          <w:rFonts w:ascii="Times New Roman" w:hAnsi="Times New Roman" w:cs="Times New Roman"/>
          <w:color w:val="222222"/>
          <w:sz w:val="24"/>
          <w:szCs w:val="24"/>
          <w:lang w:val="en-US" w:eastAsia="en-AU"/>
        </w:rPr>
        <w:t>Bocktin</w:t>
      </w:r>
      <w:proofErr w:type="spellEnd"/>
      <w:r w:rsidRPr="00560C16">
        <w:rPr>
          <w:rFonts w:ascii="Times New Roman" w:hAnsi="Times New Roman" w:cs="Times New Roman"/>
          <w:color w:val="222222"/>
          <w:sz w:val="24"/>
          <w:szCs w:val="24"/>
          <w:lang w:val="en-US" w:eastAsia="en-AU"/>
        </w:rPr>
        <w:t xml:space="preserve">, 2018; Rood et al., 2017; </w:t>
      </w:r>
      <w:proofErr w:type="spellStart"/>
      <w:r w:rsidRPr="00560C16">
        <w:rPr>
          <w:rFonts w:ascii="Times New Roman" w:hAnsi="Times New Roman" w:cs="Times New Roman"/>
          <w:color w:val="222222"/>
          <w:sz w:val="24"/>
          <w:szCs w:val="24"/>
          <w:lang w:val="en-US" w:eastAsia="en-AU"/>
        </w:rPr>
        <w:t>Sevelius</w:t>
      </w:r>
      <w:proofErr w:type="spellEnd"/>
      <w:r w:rsidRPr="00560C16">
        <w:rPr>
          <w:rFonts w:ascii="Times New Roman" w:hAnsi="Times New Roman" w:cs="Times New Roman"/>
          <w:color w:val="222222"/>
          <w:sz w:val="24"/>
          <w:szCs w:val="24"/>
          <w:lang w:val="en-US" w:eastAsia="en-AU"/>
        </w:rPr>
        <w:t xml:space="preserve">, 2009). However, as the tools for concealing one’s gender history </w:t>
      </w:r>
      <w:r w:rsidR="00251F45" w:rsidRPr="00560C16">
        <w:rPr>
          <w:rFonts w:ascii="Times New Roman" w:hAnsi="Times New Roman" w:cs="Times New Roman"/>
          <w:color w:val="222222"/>
          <w:sz w:val="24"/>
          <w:szCs w:val="24"/>
          <w:lang w:val="en-US" w:eastAsia="en-AU"/>
        </w:rPr>
        <w:t xml:space="preserve">(namely access to hormones and surgery) </w:t>
      </w:r>
      <w:r w:rsidRPr="00560C16">
        <w:rPr>
          <w:rFonts w:ascii="Times New Roman" w:hAnsi="Times New Roman" w:cs="Times New Roman"/>
          <w:color w:val="222222"/>
          <w:sz w:val="24"/>
          <w:szCs w:val="24"/>
          <w:lang w:val="en-US" w:eastAsia="en-AU"/>
        </w:rPr>
        <w:t xml:space="preserve">were inaccessible </w:t>
      </w:r>
      <w:r w:rsidR="001A138B" w:rsidRPr="00560C16">
        <w:rPr>
          <w:rFonts w:ascii="Times New Roman" w:hAnsi="Times New Roman" w:cs="Times New Roman"/>
          <w:color w:val="222222"/>
          <w:sz w:val="24"/>
          <w:szCs w:val="24"/>
          <w:lang w:val="en-US" w:eastAsia="en-AU"/>
        </w:rPr>
        <w:t>or undesirable to all</w:t>
      </w:r>
      <w:r w:rsidRPr="00560C16">
        <w:rPr>
          <w:rFonts w:ascii="Times New Roman" w:hAnsi="Times New Roman" w:cs="Times New Roman"/>
          <w:color w:val="222222"/>
          <w:sz w:val="24"/>
          <w:szCs w:val="24"/>
          <w:lang w:val="en-US" w:eastAsia="en-AU"/>
        </w:rPr>
        <w:t>,</w:t>
      </w:r>
      <w:r w:rsidR="00BD2FC5" w:rsidRPr="00560C16">
        <w:rPr>
          <w:rFonts w:ascii="Times New Roman" w:hAnsi="Times New Roman" w:cs="Times New Roman"/>
          <w:color w:val="222222"/>
          <w:sz w:val="24"/>
          <w:szCs w:val="24"/>
          <w:lang w:val="en-US" w:eastAsia="en-AU"/>
        </w:rPr>
        <w:t xml:space="preserve"> </w:t>
      </w:r>
      <w:r w:rsidRPr="00560C16">
        <w:rPr>
          <w:rFonts w:ascii="Times New Roman" w:hAnsi="Times New Roman" w:cs="Times New Roman"/>
          <w:color w:val="222222"/>
          <w:sz w:val="24"/>
          <w:szCs w:val="24"/>
          <w:lang w:val="en-US" w:eastAsia="en-AU"/>
        </w:rPr>
        <w:t xml:space="preserve">alternate strategies were required to avoid victimization, most notably for people of </w:t>
      </w:r>
      <w:proofErr w:type="spellStart"/>
      <w:r w:rsidRPr="00560C16">
        <w:rPr>
          <w:rFonts w:ascii="Times New Roman" w:hAnsi="Times New Roman" w:cs="Times New Roman"/>
          <w:color w:val="222222"/>
          <w:sz w:val="24"/>
          <w:szCs w:val="24"/>
          <w:lang w:val="en-US" w:eastAsia="en-AU"/>
        </w:rPr>
        <w:t>colour</w:t>
      </w:r>
      <w:proofErr w:type="spellEnd"/>
      <w:r w:rsidRPr="00560C16">
        <w:rPr>
          <w:rFonts w:ascii="Times New Roman" w:hAnsi="Times New Roman" w:cs="Times New Roman"/>
          <w:color w:val="222222"/>
          <w:sz w:val="24"/>
          <w:szCs w:val="24"/>
          <w:lang w:val="en-US" w:eastAsia="en-AU"/>
        </w:rPr>
        <w:t xml:space="preserve"> (Abelson, 2016; </w:t>
      </w:r>
      <w:proofErr w:type="spellStart"/>
      <w:r w:rsidRPr="00560C16">
        <w:rPr>
          <w:rFonts w:ascii="Times New Roman" w:hAnsi="Times New Roman" w:cs="Times New Roman"/>
          <w:color w:val="222222"/>
          <w:sz w:val="24"/>
          <w:szCs w:val="24"/>
          <w:lang w:val="en-US" w:eastAsia="en-AU"/>
        </w:rPr>
        <w:t>Lubitow</w:t>
      </w:r>
      <w:proofErr w:type="spellEnd"/>
      <w:r w:rsidRPr="00560C16">
        <w:rPr>
          <w:rFonts w:ascii="Times New Roman" w:hAnsi="Times New Roman" w:cs="Times New Roman"/>
          <w:color w:val="222222"/>
          <w:sz w:val="24"/>
          <w:szCs w:val="24"/>
          <w:lang w:val="en-US" w:eastAsia="en-AU"/>
        </w:rPr>
        <w:t xml:space="preserve"> et al., 2017). These </w:t>
      </w:r>
      <w:r w:rsidR="00FE29E1" w:rsidRPr="00560C16">
        <w:rPr>
          <w:rFonts w:ascii="Times New Roman" w:hAnsi="Times New Roman" w:cs="Times New Roman"/>
          <w:color w:val="222222"/>
          <w:sz w:val="24"/>
          <w:szCs w:val="24"/>
          <w:lang w:val="en-US" w:eastAsia="en-AU"/>
        </w:rPr>
        <w:t xml:space="preserve">adaptive </w:t>
      </w:r>
      <w:r w:rsidRPr="00560C16">
        <w:rPr>
          <w:rFonts w:ascii="Times New Roman" w:hAnsi="Times New Roman" w:cs="Times New Roman"/>
          <w:color w:val="222222"/>
          <w:sz w:val="24"/>
          <w:szCs w:val="24"/>
          <w:lang w:val="en-US" w:eastAsia="en-AU"/>
        </w:rPr>
        <w:t>strategies included</w:t>
      </w:r>
      <w:r w:rsidR="00ED1BB7">
        <w:rPr>
          <w:rFonts w:ascii="Times New Roman" w:hAnsi="Times New Roman" w:cs="Times New Roman"/>
          <w:color w:val="222222"/>
          <w:sz w:val="24"/>
          <w:szCs w:val="24"/>
          <w:lang w:val="en-US" w:eastAsia="en-AU"/>
        </w:rPr>
        <w:t xml:space="preserve"> the act of praying </w:t>
      </w:r>
      <w:r w:rsidR="003C33E3">
        <w:rPr>
          <w:rFonts w:ascii="Times New Roman" w:hAnsi="Times New Roman" w:cs="Times New Roman"/>
          <w:color w:val="222222"/>
          <w:sz w:val="24"/>
          <w:szCs w:val="24"/>
          <w:lang w:val="en-US" w:eastAsia="en-AU"/>
        </w:rPr>
        <w:t>alone</w:t>
      </w:r>
      <w:r w:rsidR="00ED1BB7">
        <w:rPr>
          <w:rFonts w:ascii="Times New Roman" w:hAnsi="Times New Roman" w:cs="Times New Roman"/>
          <w:color w:val="222222"/>
          <w:sz w:val="24"/>
          <w:szCs w:val="24"/>
          <w:lang w:val="en-US" w:eastAsia="en-AU"/>
        </w:rPr>
        <w:t xml:space="preserve"> rather than attending formal religious ceremonies</w:t>
      </w:r>
      <w:r w:rsidR="00B4726A" w:rsidRPr="00560C16">
        <w:rPr>
          <w:rFonts w:ascii="Times New Roman" w:hAnsi="Times New Roman" w:cs="Times New Roman"/>
          <w:color w:val="222222"/>
          <w:sz w:val="24"/>
          <w:szCs w:val="24"/>
          <w:lang w:val="en-US" w:eastAsia="en-AU"/>
        </w:rPr>
        <w:t xml:space="preserve"> </w:t>
      </w:r>
      <w:r w:rsidRPr="00560C16">
        <w:rPr>
          <w:rFonts w:ascii="Times New Roman" w:hAnsi="Times New Roman" w:cs="Times New Roman"/>
          <w:color w:val="222222"/>
          <w:sz w:val="24"/>
          <w:szCs w:val="24"/>
          <w:lang w:val="en-US" w:eastAsia="en-AU"/>
        </w:rPr>
        <w:t xml:space="preserve">(Levy &amp; Lo, 2012), </w:t>
      </w:r>
      <w:r w:rsidR="00ED1BB7">
        <w:rPr>
          <w:rFonts w:ascii="Times New Roman" w:hAnsi="Times New Roman" w:cs="Times New Roman"/>
          <w:color w:val="222222"/>
          <w:sz w:val="24"/>
          <w:szCs w:val="24"/>
          <w:lang w:val="en-US" w:eastAsia="en-AU"/>
        </w:rPr>
        <w:t xml:space="preserve">engaging in fitness activities that could be completed in the privacy of one’s home </w:t>
      </w:r>
      <w:r w:rsidRPr="00560C16">
        <w:rPr>
          <w:rFonts w:ascii="Times New Roman" w:hAnsi="Times New Roman" w:cs="Times New Roman"/>
          <w:color w:val="222222"/>
          <w:sz w:val="24"/>
          <w:szCs w:val="24"/>
          <w:lang w:val="en-US" w:eastAsia="en-AU"/>
        </w:rPr>
        <w:t>(Elling-</w:t>
      </w:r>
      <w:proofErr w:type="spellStart"/>
      <w:r w:rsidRPr="00560C16">
        <w:rPr>
          <w:rFonts w:ascii="Times New Roman" w:hAnsi="Times New Roman" w:cs="Times New Roman"/>
          <w:color w:val="222222"/>
          <w:sz w:val="24"/>
          <w:szCs w:val="24"/>
          <w:lang w:val="en-US" w:eastAsia="en-AU"/>
        </w:rPr>
        <w:t>Machartzki</w:t>
      </w:r>
      <w:proofErr w:type="spellEnd"/>
      <w:r w:rsidRPr="00560C16">
        <w:rPr>
          <w:rFonts w:ascii="Times New Roman" w:hAnsi="Times New Roman" w:cs="Times New Roman"/>
          <w:color w:val="222222"/>
          <w:sz w:val="24"/>
          <w:szCs w:val="24"/>
          <w:lang w:val="en-US" w:eastAsia="en-AU"/>
        </w:rPr>
        <w:t xml:space="preserve">, 2017; Jones et al., 2017; Johnston, 2016), </w:t>
      </w:r>
      <w:r w:rsidR="003C33E3">
        <w:rPr>
          <w:rFonts w:ascii="Times New Roman" w:hAnsi="Times New Roman" w:cs="Times New Roman"/>
          <w:color w:val="222222"/>
          <w:sz w:val="24"/>
          <w:szCs w:val="24"/>
          <w:lang w:val="en-US" w:eastAsia="en-AU"/>
        </w:rPr>
        <w:t xml:space="preserve">or becoming </w:t>
      </w:r>
      <w:r w:rsidRPr="00560C16">
        <w:rPr>
          <w:rFonts w:ascii="Times New Roman" w:hAnsi="Times New Roman" w:cs="Times New Roman"/>
          <w:color w:val="222222"/>
          <w:sz w:val="24"/>
          <w:szCs w:val="24"/>
          <w:lang w:val="en-US" w:eastAsia="en-AU"/>
        </w:rPr>
        <w:t>self-employment (</w:t>
      </w:r>
      <w:proofErr w:type="spellStart"/>
      <w:r w:rsidRPr="00560C16">
        <w:rPr>
          <w:rFonts w:ascii="Times New Roman" w:hAnsi="Times New Roman" w:cs="Times New Roman"/>
          <w:color w:val="222222"/>
          <w:sz w:val="24"/>
          <w:szCs w:val="24"/>
          <w:lang w:val="en-US" w:eastAsia="en-AU"/>
        </w:rPr>
        <w:t>Mizock</w:t>
      </w:r>
      <w:proofErr w:type="spellEnd"/>
      <w:r w:rsidRPr="00560C16">
        <w:rPr>
          <w:rFonts w:ascii="Times New Roman" w:hAnsi="Times New Roman" w:cs="Times New Roman"/>
          <w:color w:val="222222"/>
          <w:sz w:val="24"/>
          <w:szCs w:val="24"/>
          <w:lang w:val="en-US" w:eastAsia="en-AU"/>
        </w:rPr>
        <w:t xml:space="preserve"> et al., 2017), reskilling to avoid transphobic work settings (Budge et al., 2010; Brown et al., 2012; </w:t>
      </w:r>
      <w:proofErr w:type="spellStart"/>
      <w:r w:rsidRPr="00560C16">
        <w:rPr>
          <w:rFonts w:ascii="Times New Roman" w:hAnsi="Times New Roman" w:cs="Times New Roman"/>
          <w:color w:val="222222"/>
          <w:sz w:val="24"/>
          <w:szCs w:val="24"/>
          <w:lang w:val="en-US" w:eastAsia="en-AU"/>
        </w:rPr>
        <w:t>Panter</w:t>
      </w:r>
      <w:proofErr w:type="spellEnd"/>
      <w:r w:rsidRPr="00560C16">
        <w:rPr>
          <w:rFonts w:ascii="Times New Roman" w:hAnsi="Times New Roman" w:cs="Times New Roman"/>
          <w:color w:val="222222"/>
          <w:sz w:val="24"/>
          <w:szCs w:val="24"/>
          <w:lang w:val="en-US" w:eastAsia="en-AU"/>
        </w:rPr>
        <w:t xml:space="preserve">, 2017) and assuming an educational role </w:t>
      </w:r>
      <w:r w:rsidR="008B6E35" w:rsidRPr="00560C16">
        <w:rPr>
          <w:rFonts w:ascii="Times New Roman" w:hAnsi="Times New Roman" w:cs="Times New Roman"/>
          <w:color w:val="222222"/>
          <w:sz w:val="24"/>
          <w:szCs w:val="24"/>
          <w:lang w:val="en-US" w:eastAsia="en-AU"/>
        </w:rPr>
        <w:t>with</w:t>
      </w:r>
      <w:r w:rsidRPr="00560C16">
        <w:rPr>
          <w:rFonts w:ascii="Times New Roman" w:hAnsi="Times New Roman" w:cs="Times New Roman"/>
          <w:color w:val="222222"/>
          <w:sz w:val="24"/>
          <w:szCs w:val="24"/>
          <w:lang w:val="en-US" w:eastAsia="en-AU"/>
        </w:rPr>
        <w:t xml:space="preserve"> health care providers </w:t>
      </w:r>
      <w:r w:rsidR="00345E20" w:rsidRPr="00560C16">
        <w:rPr>
          <w:rFonts w:ascii="Times New Roman" w:hAnsi="Times New Roman" w:cs="Times New Roman"/>
          <w:color w:val="222222"/>
          <w:sz w:val="24"/>
          <w:szCs w:val="24"/>
          <w:lang w:val="en-US" w:eastAsia="en-AU"/>
        </w:rPr>
        <w:t xml:space="preserve">to enhance cultural sensitivity </w:t>
      </w:r>
      <w:r w:rsidRPr="00560C16">
        <w:rPr>
          <w:rFonts w:ascii="Times New Roman" w:hAnsi="Times New Roman" w:cs="Times New Roman"/>
          <w:color w:val="222222"/>
          <w:sz w:val="24"/>
          <w:szCs w:val="24"/>
          <w:lang w:val="en-US" w:eastAsia="en-AU"/>
        </w:rPr>
        <w:t>(</w:t>
      </w:r>
      <w:proofErr w:type="spellStart"/>
      <w:r w:rsidRPr="00560C16">
        <w:rPr>
          <w:rFonts w:ascii="Times New Roman" w:hAnsi="Times New Roman" w:cs="Times New Roman"/>
          <w:color w:val="000000"/>
          <w:sz w:val="24"/>
          <w:szCs w:val="24"/>
          <w:lang w:val="en-US" w:eastAsia="en-AU"/>
        </w:rPr>
        <w:t>Pietzmeier</w:t>
      </w:r>
      <w:proofErr w:type="spellEnd"/>
      <w:r w:rsidRPr="00560C16">
        <w:rPr>
          <w:rFonts w:ascii="Times New Roman" w:hAnsi="Times New Roman" w:cs="Times New Roman"/>
          <w:color w:val="000000"/>
          <w:sz w:val="24"/>
          <w:szCs w:val="24"/>
          <w:lang w:val="en-US" w:eastAsia="en-AU"/>
        </w:rPr>
        <w:t xml:space="preserve"> et al., 2017; Samuels et al., 2018</w:t>
      </w:r>
      <w:r w:rsidRPr="00560C16">
        <w:rPr>
          <w:rFonts w:ascii="Times New Roman" w:hAnsi="Times New Roman" w:cs="Times New Roman"/>
          <w:color w:val="222222"/>
          <w:sz w:val="24"/>
          <w:szCs w:val="24"/>
          <w:lang w:val="en-US" w:eastAsia="en-AU"/>
        </w:rPr>
        <w:t>). </w:t>
      </w:r>
    </w:p>
    <w:p w14:paraId="34E404A7" w14:textId="6EA5D94C" w:rsidR="00EA468D" w:rsidRPr="00560C16" w:rsidRDefault="008106DF" w:rsidP="00AA5373">
      <w:pPr>
        <w:spacing w:line="480" w:lineRule="auto"/>
        <w:ind w:firstLine="720"/>
        <w:rPr>
          <w:rFonts w:ascii="Times New Roman" w:hAnsi="Times New Roman" w:cs="Times New Roman"/>
          <w:b/>
          <w:sz w:val="24"/>
          <w:szCs w:val="24"/>
        </w:rPr>
      </w:pPr>
      <w:r w:rsidRPr="00560C16">
        <w:rPr>
          <w:rFonts w:ascii="Times New Roman" w:hAnsi="Times New Roman" w:cs="Times New Roman"/>
          <w:color w:val="222222"/>
          <w:sz w:val="24"/>
          <w:szCs w:val="24"/>
          <w:lang w:val="en-US" w:eastAsia="en-AU"/>
        </w:rPr>
        <w:t xml:space="preserve">Discursive recasting and risk taking were </w:t>
      </w:r>
      <w:r w:rsidR="003C33E3">
        <w:rPr>
          <w:rFonts w:ascii="Times New Roman" w:hAnsi="Times New Roman" w:cs="Times New Roman"/>
          <w:color w:val="222222"/>
          <w:sz w:val="24"/>
          <w:szCs w:val="24"/>
          <w:lang w:val="en-US" w:eastAsia="en-AU"/>
        </w:rPr>
        <w:t>additional strategies used to manage one’s</w:t>
      </w:r>
      <w:r w:rsidR="003C33E3" w:rsidRPr="00560C16">
        <w:rPr>
          <w:rFonts w:ascii="Times New Roman" w:hAnsi="Times New Roman" w:cs="Times New Roman"/>
          <w:color w:val="222222"/>
          <w:sz w:val="24"/>
          <w:szCs w:val="24"/>
          <w:lang w:val="en-US" w:eastAsia="en-AU"/>
        </w:rPr>
        <w:t xml:space="preserve"> </w:t>
      </w:r>
      <w:r w:rsidR="003C33E3">
        <w:rPr>
          <w:rFonts w:ascii="Times New Roman" w:hAnsi="Times New Roman" w:cs="Times New Roman"/>
          <w:color w:val="222222"/>
          <w:sz w:val="24"/>
          <w:szCs w:val="24"/>
          <w:lang w:val="en-US" w:eastAsia="en-AU"/>
        </w:rPr>
        <w:t>gender identity</w:t>
      </w:r>
      <w:r w:rsidRPr="00560C16">
        <w:rPr>
          <w:rFonts w:ascii="Times New Roman" w:hAnsi="Times New Roman" w:cs="Times New Roman"/>
          <w:color w:val="222222"/>
          <w:sz w:val="24"/>
          <w:szCs w:val="24"/>
          <w:lang w:val="en-US" w:eastAsia="en-AU"/>
        </w:rPr>
        <w:t xml:space="preserve">. </w:t>
      </w:r>
      <w:r w:rsidRPr="00560C16">
        <w:rPr>
          <w:rFonts w:ascii="Times New Roman" w:hAnsi="Times New Roman" w:cs="Times New Roman"/>
          <w:color w:val="000000"/>
          <w:sz w:val="24"/>
          <w:szCs w:val="24"/>
          <w:shd w:val="clear" w:color="auto" w:fill="FFFFFF"/>
          <w:lang w:val="en-US" w:eastAsia="en-AU"/>
        </w:rPr>
        <w:t>In a study of transmasculine experiences of the pap test, participants recast the test as an act of routine maintenance of a masculine connoted machine (</w:t>
      </w:r>
      <w:proofErr w:type="spellStart"/>
      <w:r w:rsidR="00C650ED" w:rsidRPr="00560C16">
        <w:rPr>
          <w:rFonts w:ascii="Times New Roman" w:eastAsia="Times New Roman" w:hAnsi="Times New Roman" w:cs="Times New Roman"/>
          <w:sz w:val="24"/>
          <w:szCs w:val="24"/>
          <w:lang w:eastAsia="en-AU"/>
        </w:rPr>
        <w:t>Peitzmeier</w:t>
      </w:r>
      <w:proofErr w:type="spellEnd"/>
      <w:r w:rsidRPr="00560C16">
        <w:rPr>
          <w:rFonts w:ascii="Times New Roman" w:hAnsi="Times New Roman" w:cs="Times New Roman"/>
          <w:color w:val="000000"/>
          <w:sz w:val="24"/>
          <w:szCs w:val="24"/>
          <w:shd w:val="clear" w:color="auto" w:fill="FFFFFF"/>
          <w:lang w:val="en-US" w:eastAsia="en-AU"/>
        </w:rPr>
        <w:t xml:space="preserve">, 2017). Through discursive recasting, the test was viewed as </w:t>
      </w:r>
      <w:r w:rsidR="006D3646" w:rsidRPr="00560C16">
        <w:rPr>
          <w:rFonts w:ascii="Times New Roman" w:hAnsi="Times New Roman" w:cs="Times New Roman"/>
          <w:color w:val="000000"/>
          <w:sz w:val="24"/>
          <w:szCs w:val="24"/>
          <w:shd w:val="clear" w:color="auto" w:fill="FFFFFF"/>
          <w:lang w:val="en-US" w:eastAsia="en-AU"/>
        </w:rPr>
        <w:t>gender</w:t>
      </w:r>
      <w:r w:rsidR="00850EEB" w:rsidRPr="00560C16">
        <w:rPr>
          <w:rFonts w:ascii="Times New Roman" w:hAnsi="Times New Roman" w:cs="Times New Roman"/>
          <w:color w:val="000000"/>
          <w:sz w:val="24"/>
          <w:szCs w:val="24"/>
          <w:shd w:val="clear" w:color="auto" w:fill="FFFFFF"/>
          <w:lang w:val="en-US" w:eastAsia="en-AU"/>
        </w:rPr>
        <w:t xml:space="preserve"> </w:t>
      </w:r>
      <w:r w:rsidR="006D3646" w:rsidRPr="00560C16">
        <w:rPr>
          <w:rFonts w:ascii="Times New Roman" w:hAnsi="Times New Roman" w:cs="Times New Roman"/>
          <w:color w:val="000000"/>
          <w:sz w:val="24"/>
          <w:szCs w:val="24"/>
          <w:shd w:val="clear" w:color="auto" w:fill="FFFFFF"/>
          <w:lang w:val="en-US" w:eastAsia="en-AU"/>
        </w:rPr>
        <w:t>congruent</w:t>
      </w:r>
      <w:r w:rsidRPr="00560C16">
        <w:rPr>
          <w:rFonts w:ascii="Times New Roman" w:hAnsi="Times New Roman" w:cs="Times New Roman"/>
          <w:color w:val="000000"/>
          <w:sz w:val="24"/>
          <w:szCs w:val="24"/>
          <w:shd w:val="clear" w:color="auto" w:fill="FFFFFF"/>
          <w:lang w:val="en-US" w:eastAsia="en-AU"/>
        </w:rPr>
        <w:t xml:space="preserve">, thereby offsetting feelings of identity-threat and discomfort when seeking </w:t>
      </w:r>
      <w:r w:rsidR="00E03D3F" w:rsidRPr="00560C16">
        <w:rPr>
          <w:rFonts w:ascii="Times New Roman" w:hAnsi="Times New Roman" w:cs="Times New Roman"/>
          <w:color w:val="000000"/>
          <w:sz w:val="24"/>
          <w:szCs w:val="24"/>
          <w:shd w:val="clear" w:color="auto" w:fill="FFFFFF"/>
          <w:lang w:val="en-US" w:eastAsia="en-AU"/>
        </w:rPr>
        <w:t>sex-based services</w:t>
      </w:r>
      <w:r w:rsidRPr="00560C16">
        <w:rPr>
          <w:rFonts w:ascii="Times New Roman" w:hAnsi="Times New Roman" w:cs="Times New Roman"/>
          <w:color w:val="000000"/>
          <w:sz w:val="24"/>
          <w:szCs w:val="24"/>
          <w:shd w:val="clear" w:color="auto" w:fill="FFFFFF"/>
          <w:lang w:val="en-US" w:eastAsia="en-AU"/>
        </w:rPr>
        <w:t xml:space="preserve">. Pertaining to the experiences of transgender men who have sex with </w:t>
      </w:r>
      <w:proofErr w:type="spellStart"/>
      <w:r w:rsidR="00B4726A" w:rsidRPr="00560C16">
        <w:rPr>
          <w:rFonts w:ascii="Times New Roman" w:hAnsi="Times New Roman" w:cs="Times New Roman"/>
          <w:color w:val="000000"/>
          <w:sz w:val="24"/>
          <w:szCs w:val="24"/>
          <w:shd w:val="clear" w:color="auto" w:fill="FFFFFF"/>
          <w:lang w:val="en-US" w:eastAsia="en-AU"/>
        </w:rPr>
        <w:t>cisgnder</w:t>
      </w:r>
      <w:proofErr w:type="spellEnd"/>
      <w:r w:rsidR="00B4726A" w:rsidRPr="00560C16">
        <w:rPr>
          <w:rFonts w:ascii="Times New Roman" w:hAnsi="Times New Roman" w:cs="Times New Roman"/>
          <w:color w:val="000000"/>
          <w:sz w:val="24"/>
          <w:szCs w:val="24"/>
          <w:shd w:val="clear" w:color="auto" w:fill="FFFFFF"/>
          <w:lang w:val="en-US" w:eastAsia="en-AU"/>
        </w:rPr>
        <w:t xml:space="preserve"> men</w:t>
      </w:r>
      <w:r w:rsidRPr="00560C16">
        <w:rPr>
          <w:rFonts w:ascii="Times New Roman" w:hAnsi="Times New Roman" w:cs="Times New Roman"/>
          <w:color w:val="000000"/>
          <w:sz w:val="24"/>
          <w:szCs w:val="24"/>
          <w:shd w:val="clear" w:color="auto" w:fill="FFFFFF"/>
          <w:lang w:val="en-US" w:eastAsia="en-AU"/>
        </w:rPr>
        <w:t xml:space="preserve">, </w:t>
      </w:r>
      <w:r w:rsidR="005F2249" w:rsidRPr="00560C16">
        <w:rPr>
          <w:rFonts w:ascii="Times New Roman" w:hAnsi="Times New Roman" w:cs="Times New Roman"/>
          <w:color w:val="000000"/>
          <w:sz w:val="24"/>
          <w:szCs w:val="24"/>
          <w:shd w:val="clear" w:color="auto" w:fill="FFFFFF"/>
          <w:lang w:val="en-US" w:eastAsia="en-AU"/>
        </w:rPr>
        <w:t>inconsistent condom use was reported in a bid to “make it better” for non-transgender sexual partners (</w:t>
      </w:r>
      <w:proofErr w:type="spellStart"/>
      <w:r w:rsidR="005F2249" w:rsidRPr="00560C16">
        <w:rPr>
          <w:rFonts w:ascii="Times New Roman" w:hAnsi="Times New Roman" w:cs="Times New Roman"/>
          <w:color w:val="000000"/>
          <w:sz w:val="24"/>
          <w:szCs w:val="24"/>
          <w:shd w:val="clear" w:color="auto" w:fill="FFFFFF"/>
          <w:lang w:val="en-US" w:eastAsia="en-AU"/>
        </w:rPr>
        <w:t>Sevelius</w:t>
      </w:r>
      <w:proofErr w:type="spellEnd"/>
      <w:r w:rsidR="005F2249" w:rsidRPr="00560C16">
        <w:rPr>
          <w:rFonts w:ascii="Times New Roman" w:hAnsi="Times New Roman" w:cs="Times New Roman"/>
          <w:color w:val="000000"/>
          <w:sz w:val="24"/>
          <w:szCs w:val="24"/>
          <w:shd w:val="clear" w:color="auto" w:fill="FFFFFF"/>
          <w:lang w:val="en-US" w:eastAsia="en-AU"/>
        </w:rPr>
        <w:t xml:space="preserve">, 2009, p. 406). Here, </w:t>
      </w:r>
      <w:r w:rsidR="00251F45" w:rsidRPr="00560C16">
        <w:rPr>
          <w:rFonts w:ascii="Times New Roman" w:hAnsi="Times New Roman" w:cs="Times New Roman"/>
          <w:color w:val="000000"/>
          <w:sz w:val="24"/>
          <w:szCs w:val="24"/>
          <w:shd w:val="clear" w:color="auto" w:fill="FFFFFF"/>
          <w:lang w:val="en-US" w:eastAsia="en-AU"/>
        </w:rPr>
        <w:t>engaging in</w:t>
      </w:r>
      <w:r w:rsidR="005F2249" w:rsidRPr="00560C16">
        <w:rPr>
          <w:rFonts w:ascii="Times New Roman" w:hAnsi="Times New Roman" w:cs="Times New Roman"/>
          <w:color w:val="000000"/>
          <w:sz w:val="24"/>
          <w:szCs w:val="24"/>
          <w:shd w:val="clear" w:color="auto" w:fill="FFFFFF"/>
          <w:lang w:val="en-US" w:eastAsia="en-AU"/>
        </w:rPr>
        <w:t xml:space="preserve"> </w:t>
      </w:r>
      <w:r w:rsidR="00345E20" w:rsidRPr="00560C16">
        <w:rPr>
          <w:rFonts w:ascii="Times New Roman" w:hAnsi="Times New Roman" w:cs="Times New Roman"/>
          <w:color w:val="000000"/>
          <w:sz w:val="24"/>
          <w:szCs w:val="24"/>
          <w:shd w:val="clear" w:color="auto" w:fill="FFFFFF"/>
          <w:lang w:val="en-US" w:eastAsia="en-AU"/>
        </w:rPr>
        <w:t>occupation</w:t>
      </w:r>
      <w:r w:rsidR="00251F45" w:rsidRPr="00560C16">
        <w:rPr>
          <w:rFonts w:ascii="Times New Roman" w:hAnsi="Times New Roman" w:cs="Times New Roman"/>
          <w:color w:val="000000"/>
          <w:sz w:val="24"/>
          <w:szCs w:val="24"/>
          <w:shd w:val="clear" w:color="auto" w:fill="FFFFFF"/>
          <w:lang w:val="en-US" w:eastAsia="en-AU"/>
        </w:rPr>
        <w:t>s that posed a risk to health</w:t>
      </w:r>
      <w:r w:rsidR="00345E20" w:rsidRPr="00560C16">
        <w:rPr>
          <w:rFonts w:ascii="Times New Roman" w:hAnsi="Times New Roman" w:cs="Times New Roman"/>
          <w:color w:val="000000"/>
          <w:sz w:val="24"/>
          <w:szCs w:val="24"/>
          <w:shd w:val="clear" w:color="auto" w:fill="FFFFFF"/>
          <w:lang w:val="en-US" w:eastAsia="en-AU"/>
        </w:rPr>
        <w:t xml:space="preserve"> w</w:t>
      </w:r>
      <w:r w:rsidR="00251F45" w:rsidRPr="00560C16">
        <w:rPr>
          <w:rFonts w:ascii="Times New Roman" w:hAnsi="Times New Roman" w:cs="Times New Roman"/>
          <w:color w:val="000000"/>
          <w:sz w:val="24"/>
          <w:szCs w:val="24"/>
          <w:shd w:val="clear" w:color="auto" w:fill="FFFFFF"/>
          <w:lang w:val="en-US" w:eastAsia="en-AU"/>
        </w:rPr>
        <w:t>ere</w:t>
      </w:r>
      <w:r w:rsidR="00C87A6E" w:rsidRPr="00560C16">
        <w:rPr>
          <w:rFonts w:ascii="Times New Roman" w:hAnsi="Times New Roman" w:cs="Times New Roman"/>
          <w:color w:val="000000"/>
          <w:sz w:val="24"/>
          <w:szCs w:val="24"/>
          <w:shd w:val="clear" w:color="auto" w:fill="FFFFFF"/>
          <w:lang w:val="en-US" w:eastAsia="en-AU"/>
        </w:rPr>
        <w:t xml:space="preserve"> </w:t>
      </w:r>
      <w:r w:rsidR="005F2249" w:rsidRPr="00560C16">
        <w:rPr>
          <w:rFonts w:ascii="Times New Roman" w:hAnsi="Times New Roman" w:cs="Times New Roman"/>
          <w:color w:val="000000"/>
          <w:sz w:val="24"/>
          <w:szCs w:val="24"/>
          <w:shd w:val="clear" w:color="auto" w:fill="FFFFFF"/>
          <w:lang w:val="en-US" w:eastAsia="en-AU"/>
        </w:rPr>
        <w:t xml:space="preserve">central to </w:t>
      </w:r>
      <w:r w:rsidR="00345E20" w:rsidRPr="00560C16">
        <w:rPr>
          <w:rFonts w:ascii="Times New Roman" w:hAnsi="Times New Roman" w:cs="Times New Roman"/>
          <w:color w:val="000000"/>
          <w:sz w:val="24"/>
          <w:szCs w:val="24"/>
          <w:shd w:val="clear" w:color="auto" w:fill="FFFFFF"/>
          <w:lang w:val="en-US" w:eastAsia="en-AU"/>
        </w:rPr>
        <w:t>i</w:t>
      </w:r>
      <w:r w:rsidR="005F2249" w:rsidRPr="00560C16">
        <w:rPr>
          <w:rFonts w:ascii="Times New Roman" w:hAnsi="Times New Roman" w:cs="Times New Roman"/>
          <w:color w:val="000000"/>
          <w:sz w:val="24"/>
          <w:szCs w:val="24"/>
          <w:shd w:val="clear" w:color="auto" w:fill="FFFFFF"/>
          <w:lang w:val="en-US" w:eastAsia="en-AU"/>
        </w:rPr>
        <w:t>dentity affirmation as male</w:t>
      </w:r>
      <w:r w:rsidR="006D3646" w:rsidRPr="00560C16">
        <w:rPr>
          <w:rFonts w:ascii="Times New Roman" w:hAnsi="Times New Roman" w:cs="Times New Roman"/>
          <w:color w:val="000000"/>
          <w:sz w:val="24"/>
          <w:szCs w:val="24"/>
          <w:shd w:val="clear" w:color="auto" w:fill="FFFFFF"/>
          <w:lang w:val="en-US" w:eastAsia="en-AU"/>
        </w:rPr>
        <w:t xml:space="preserve"> </w:t>
      </w:r>
      <w:r w:rsidR="00521AE9" w:rsidRPr="00560C16">
        <w:rPr>
          <w:rFonts w:ascii="Times New Roman" w:hAnsi="Times New Roman" w:cs="Times New Roman"/>
          <w:color w:val="000000"/>
          <w:sz w:val="24"/>
          <w:szCs w:val="24"/>
          <w:shd w:val="clear" w:color="auto" w:fill="FFFFFF"/>
          <w:lang w:val="en-US" w:eastAsia="en-AU"/>
        </w:rPr>
        <w:t>within</w:t>
      </w:r>
      <w:r w:rsidR="00345E20" w:rsidRPr="00560C16">
        <w:rPr>
          <w:rFonts w:ascii="Times New Roman" w:hAnsi="Times New Roman" w:cs="Times New Roman"/>
          <w:color w:val="000000"/>
          <w:sz w:val="24"/>
          <w:szCs w:val="24"/>
          <w:shd w:val="clear" w:color="auto" w:fill="FFFFFF"/>
          <w:lang w:val="en-US" w:eastAsia="en-AU"/>
        </w:rPr>
        <w:t xml:space="preserve"> </w:t>
      </w:r>
      <w:r w:rsidR="00644944" w:rsidRPr="00560C16">
        <w:rPr>
          <w:rFonts w:ascii="Times New Roman" w:hAnsi="Times New Roman" w:cs="Times New Roman"/>
          <w:color w:val="000000"/>
          <w:sz w:val="24"/>
          <w:szCs w:val="24"/>
          <w:shd w:val="clear" w:color="auto" w:fill="FFFFFF"/>
          <w:lang w:val="en-US" w:eastAsia="en-AU"/>
        </w:rPr>
        <w:t xml:space="preserve">delineated </w:t>
      </w:r>
      <w:r w:rsidR="00521AE9" w:rsidRPr="00560C16">
        <w:rPr>
          <w:rFonts w:ascii="Times New Roman" w:hAnsi="Times New Roman" w:cs="Times New Roman"/>
          <w:color w:val="000000"/>
          <w:sz w:val="24"/>
          <w:szCs w:val="24"/>
          <w:shd w:val="clear" w:color="auto" w:fill="FFFFFF"/>
          <w:lang w:val="en-US" w:eastAsia="en-AU"/>
        </w:rPr>
        <w:t>sex-</w:t>
      </w:r>
      <w:r w:rsidR="00644944" w:rsidRPr="00560C16">
        <w:rPr>
          <w:rFonts w:ascii="Times New Roman" w:hAnsi="Times New Roman" w:cs="Times New Roman"/>
          <w:color w:val="000000"/>
          <w:sz w:val="24"/>
          <w:szCs w:val="24"/>
          <w:shd w:val="clear" w:color="auto" w:fill="FFFFFF"/>
          <w:lang w:val="en-US" w:eastAsia="en-AU"/>
        </w:rPr>
        <w:t>power</w:t>
      </w:r>
      <w:r w:rsidR="006D3646" w:rsidRPr="00560C16">
        <w:rPr>
          <w:rFonts w:ascii="Times New Roman" w:hAnsi="Times New Roman" w:cs="Times New Roman"/>
          <w:color w:val="000000"/>
          <w:sz w:val="24"/>
          <w:szCs w:val="24"/>
          <w:shd w:val="clear" w:color="auto" w:fill="FFFFFF"/>
          <w:lang w:val="en-US" w:eastAsia="en-AU"/>
        </w:rPr>
        <w:t xml:space="preserve"> </w:t>
      </w:r>
      <w:r w:rsidR="00644944" w:rsidRPr="00560C16">
        <w:rPr>
          <w:rFonts w:ascii="Times New Roman" w:hAnsi="Times New Roman" w:cs="Times New Roman"/>
          <w:color w:val="000000"/>
          <w:sz w:val="24"/>
          <w:szCs w:val="24"/>
          <w:shd w:val="clear" w:color="auto" w:fill="FFFFFF"/>
          <w:lang w:val="en-US" w:eastAsia="en-AU"/>
        </w:rPr>
        <w:t>relationship</w:t>
      </w:r>
      <w:r w:rsidR="00345E20" w:rsidRPr="00560C16">
        <w:rPr>
          <w:rFonts w:ascii="Times New Roman" w:hAnsi="Times New Roman" w:cs="Times New Roman"/>
          <w:color w:val="000000"/>
          <w:sz w:val="24"/>
          <w:szCs w:val="24"/>
          <w:shd w:val="clear" w:color="auto" w:fill="FFFFFF"/>
          <w:lang w:val="en-US" w:eastAsia="en-AU"/>
        </w:rPr>
        <w:t xml:space="preserve">s. </w:t>
      </w:r>
    </w:p>
    <w:p w14:paraId="6F9122BE" w14:textId="08A13988" w:rsidR="008106DF" w:rsidRPr="00560C16" w:rsidRDefault="008106DF" w:rsidP="00AA5373">
      <w:pPr>
        <w:spacing w:before="100" w:beforeAutospacing="1" w:after="100" w:afterAutospacing="1" w:line="480" w:lineRule="auto"/>
        <w:jc w:val="center"/>
        <w:rPr>
          <w:rFonts w:ascii="Times New Roman" w:hAnsi="Times New Roman" w:cs="Times New Roman"/>
          <w:b/>
          <w:color w:val="000000"/>
          <w:sz w:val="24"/>
          <w:szCs w:val="24"/>
          <w:shd w:val="clear" w:color="auto" w:fill="FFFFFF"/>
          <w:lang w:eastAsia="en-AU"/>
        </w:rPr>
      </w:pPr>
      <w:r w:rsidRPr="00560C16">
        <w:rPr>
          <w:rFonts w:ascii="Times New Roman" w:hAnsi="Times New Roman" w:cs="Times New Roman"/>
          <w:b/>
          <w:iCs/>
          <w:color w:val="000000"/>
          <w:sz w:val="24"/>
          <w:szCs w:val="24"/>
          <w:shd w:val="clear" w:color="auto" w:fill="FFFFFF"/>
          <w:lang w:eastAsia="en-AU"/>
        </w:rPr>
        <w:t>What role does the environment play in enabling or restricting occupation? </w:t>
      </w:r>
    </w:p>
    <w:p w14:paraId="1D2FBA3B" w14:textId="289DDBB6" w:rsidR="00695BD5" w:rsidRDefault="008106DF" w:rsidP="00FA0981">
      <w:pPr>
        <w:spacing w:line="480" w:lineRule="auto"/>
        <w:ind w:firstLine="720"/>
        <w:rPr>
          <w:rFonts w:ascii="Times New Roman" w:hAnsi="Times New Roman" w:cs="Times New Roman"/>
          <w:color w:val="000000"/>
          <w:sz w:val="24"/>
          <w:szCs w:val="24"/>
          <w:shd w:val="clear" w:color="auto" w:fill="FFFFFF"/>
          <w:lang w:val="en-US" w:eastAsia="en-AU"/>
        </w:rPr>
      </w:pPr>
      <w:r w:rsidRPr="00560C16">
        <w:rPr>
          <w:rFonts w:ascii="Times New Roman" w:hAnsi="Times New Roman" w:cs="Times New Roman"/>
          <w:color w:val="000000"/>
          <w:sz w:val="24"/>
          <w:szCs w:val="24"/>
          <w:shd w:val="clear" w:color="auto" w:fill="FFFFFF"/>
          <w:lang w:val="en-US" w:eastAsia="en-AU"/>
        </w:rPr>
        <w:t>Participant</w:t>
      </w:r>
      <w:r w:rsidR="003C33E3">
        <w:rPr>
          <w:rFonts w:ascii="Times New Roman" w:hAnsi="Times New Roman" w:cs="Times New Roman"/>
          <w:color w:val="000000"/>
          <w:sz w:val="24"/>
          <w:szCs w:val="24"/>
          <w:shd w:val="clear" w:color="auto" w:fill="FFFFFF"/>
          <w:lang w:val="en-US" w:eastAsia="en-AU"/>
        </w:rPr>
        <w:t>’s</w:t>
      </w:r>
      <w:r w:rsidRPr="00560C16">
        <w:rPr>
          <w:rFonts w:ascii="Times New Roman" w:hAnsi="Times New Roman" w:cs="Times New Roman"/>
          <w:color w:val="000000"/>
          <w:sz w:val="24"/>
          <w:szCs w:val="24"/>
          <w:shd w:val="clear" w:color="auto" w:fill="FFFFFF"/>
          <w:lang w:val="en-US" w:eastAsia="en-AU"/>
        </w:rPr>
        <w:t xml:space="preserve"> subjective experiences</w:t>
      </w:r>
      <w:r w:rsidR="003C33E3">
        <w:rPr>
          <w:rFonts w:ascii="Times New Roman" w:hAnsi="Times New Roman" w:cs="Times New Roman"/>
          <w:color w:val="000000"/>
          <w:sz w:val="24"/>
          <w:szCs w:val="24"/>
          <w:shd w:val="clear" w:color="auto" w:fill="FFFFFF"/>
          <w:lang w:val="en-US" w:eastAsia="en-AU"/>
        </w:rPr>
        <w:t xml:space="preserve"> of the environment</w:t>
      </w:r>
      <w:r w:rsidRPr="00560C16">
        <w:rPr>
          <w:rFonts w:ascii="Times New Roman" w:hAnsi="Times New Roman" w:cs="Times New Roman"/>
          <w:color w:val="000000"/>
          <w:sz w:val="24"/>
          <w:szCs w:val="24"/>
          <w:shd w:val="clear" w:color="auto" w:fill="FFFFFF"/>
          <w:lang w:val="en-US" w:eastAsia="en-AU"/>
        </w:rPr>
        <w:t xml:space="preserve"> </w:t>
      </w:r>
      <w:r w:rsidR="00AF382D">
        <w:rPr>
          <w:rFonts w:ascii="Times New Roman" w:hAnsi="Times New Roman" w:cs="Times New Roman"/>
          <w:color w:val="000000"/>
          <w:sz w:val="24"/>
          <w:szCs w:val="24"/>
          <w:shd w:val="clear" w:color="auto" w:fill="FFFFFF"/>
          <w:lang w:val="en-US" w:eastAsia="en-AU"/>
        </w:rPr>
        <w:t xml:space="preserve">aligned with the </w:t>
      </w:r>
      <w:r w:rsidRPr="00560C16">
        <w:rPr>
          <w:rFonts w:ascii="Times New Roman" w:hAnsi="Times New Roman" w:cs="Times New Roman"/>
          <w:color w:val="000000"/>
          <w:sz w:val="24"/>
          <w:szCs w:val="24"/>
          <w:shd w:val="clear" w:color="auto" w:fill="FFFFFF"/>
          <w:lang w:val="en-US" w:eastAsia="en-AU"/>
        </w:rPr>
        <w:t>broadly defined categories</w:t>
      </w:r>
      <w:r w:rsidR="00AF382D">
        <w:rPr>
          <w:rFonts w:ascii="Times New Roman" w:hAnsi="Times New Roman" w:cs="Times New Roman"/>
          <w:color w:val="000000"/>
          <w:sz w:val="24"/>
          <w:szCs w:val="24"/>
          <w:shd w:val="clear" w:color="auto" w:fill="FFFFFF"/>
          <w:lang w:val="en-US" w:eastAsia="en-AU"/>
        </w:rPr>
        <w:t xml:space="preserve"> in CMOP-E</w:t>
      </w:r>
      <w:r w:rsidRPr="00560C16">
        <w:rPr>
          <w:rFonts w:ascii="Times New Roman" w:hAnsi="Times New Roman" w:cs="Times New Roman"/>
          <w:color w:val="000000"/>
          <w:sz w:val="24"/>
          <w:szCs w:val="24"/>
          <w:shd w:val="clear" w:color="auto" w:fill="FFFFFF"/>
          <w:lang w:val="en-US" w:eastAsia="en-AU"/>
        </w:rPr>
        <w:t>, with restrictive features reported at a greater frequency than enabling features. A discussion of each sub-category ensues. </w:t>
      </w:r>
    </w:p>
    <w:p w14:paraId="59114ECC" w14:textId="77777777" w:rsidR="00695BD5" w:rsidRPr="00560C16" w:rsidRDefault="00695BD5" w:rsidP="00695BD5">
      <w:pPr>
        <w:shd w:val="clear" w:color="auto" w:fill="FFFFFF"/>
        <w:spacing w:line="480" w:lineRule="auto"/>
        <w:rPr>
          <w:rFonts w:ascii="Times New Roman" w:hAnsi="Times New Roman" w:cs="Times New Roman"/>
          <w:i/>
          <w:color w:val="000000"/>
          <w:sz w:val="24"/>
          <w:szCs w:val="24"/>
          <w:lang w:eastAsia="en-AU"/>
        </w:rPr>
      </w:pPr>
      <w:r w:rsidRPr="00560C16">
        <w:rPr>
          <w:rFonts w:ascii="Times New Roman" w:hAnsi="Times New Roman" w:cs="Times New Roman"/>
          <w:i/>
          <w:color w:val="131413"/>
          <w:sz w:val="24"/>
          <w:szCs w:val="24"/>
          <w:lang w:val="en-US" w:eastAsia="en-AU"/>
        </w:rPr>
        <w:t>Cultural environment</w:t>
      </w:r>
    </w:p>
    <w:p w14:paraId="13DBDBE5" w14:textId="1263F961" w:rsidR="00695BD5" w:rsidRPr="0061366A" w:rsidRDefault="006A095C" w:rsidP="0061366A">
      <w:pPr>
        <w:shd w:val="clear" w:color="auto" w:fill="FFFFFF"/>
        <w:spacing w:line="480" w:lineRule="auto"/>
        <w:ind w:firstLine="720"/>
        <w:rPr>
          <w:rFonts w:ascii="Times New Roman" w:hAnsi="Times New Roman" w:cs="Times New Roman"/>
          <w:color w:val="131413"/>
          <w:sz w:val="24"/>
          <w:szCs w:val="24"/>
          <w:lang w:val="en-US" w:eastAsia="en-AU"/>
        </w:rPr>
      </w:pPr>
      <w:r>
        <w:rPr>
          <w:rFonts w:ascii="Times New Roman" w:hAnsi="Times New Roman" w:cs="Times New Roman"/>
          <w:color w:val="131413"/>
          <w:sz w:val="24"/>
          <w:szCs w:val="24"/>
          <w:lang w:val="en-US" w:eastAsia="en-AU"/>
        </w:rPr>
        <w:t xml:space="preserve">A culture of </w:t>
      </w:r>
      <w:proofErr w:type="spellStart"/>
      <w:r>
        <w:rPr>
          <w:rFonts w:ascii="Times New Roman" w:hAnsi="Times New Roman" w:cs="Times New Roman"/>
          <w:color w:val="131413"/>
          <w:sz w:val="24"/>
          <w:szCs w:val="24"/>
          <w:lang w:val="en-US" w:eastAsia="en-AU"/>
        </w:rPr>
        <w:t>cisnormativity</w:t>
      </w:r>
      <w:proofErr w:type="spellEnd"/>
      <w:r>
        <w:rPr>
          <w:rFonts w:ascii="Times New Roman" w:hAnsi="Times New Roman" w:cs="Times New Roman"/>
          <w:color w:val="131413"/>
          <w:sz w:val="24"/>
          <w:szCs w:val="24"/>
          <w:lang w:val="en-US" w:eastAsia="en-AU"/>
        </w:rPr>
        <w:t xml:space="preserve"> </w:t>
      </w:r>
      <w:r w:rsidR="00774634">
        <w:rPr>
          <w:rFonts w:ascii="Times New Roman" w:hAnsi="Times New Roman" w:cs="Times New Roman"/>
          <w:color w:val="131413"/>
          <w:sz w:val="24"/>
          <w:szCs w:val="24"/>
          <w:lang w:val="en-US" w:eastAsia="en-AU"/>
        </w:rPr>
        <w:t>pervaded</w:t>
      </w:r>
      <w:r w:rsidR="00ED1BB7">
        <w:rPr>
          <w:rFonts w:ascii="Times New Roman" w:hAnsi="Times New Roman" w:cs="Times New Roman"/>
          <w:color w:val="131413"/>
          <w:sz w:val="24"/>
          <w:szCs w:val="24"/>
          <w:lang w:val="en-US" w:eastAsia="en-AU"/>
        </w:rPr>
        <w:t xml:space="preserve"> </w:t>
      </w:r>
      <w:r>
        <w:rPr>
          <w:rFonts w:ascii="Times New Roman" w:hAnsi="Times New Roman" w:cs="Times New Roman"/>
          <w:color w:val="131413"/>
          <w:sz w:val="24"/>
          <w:szCs w:val="24"/>
          <w:lang w:val="en-US" w:eastAsia="en-AU"/>
        </w:rPr>
        <w:t>all environmental sub-categories</w:t>
      </w:r>
      <w:r w:rsidR="00FA0981">
        <w:rPr>
          <w:rFonts w:ascii="Times New Roman" w:hAnsi="Times New Roman" w:cs="Times New Roman"/>
          <w:color w:val="131413"/>
          <w:sz w:val="24"/>
          <w:szCs w:val="24"/>
          <w:lang w:val="en-US" w:eastAsia="en-AU"/>
        </w:rPr>
        <w:t>, shaping opportunities for occupational engagement</w:t>
      </w:r>
      <w:r>
        <w:rPr>
          <w:rFonts w:ascii="Times New Roman" w:hAnsi="Times New Roman" w:cs="Times New Roman"/>
          <w:color w:val="131413"/>
          <w:sz w:val="24"/>
          <w:szCs w:val="24"/>
          <w:lang w:val="en-US" w:eastAsia="en-AU"/>
        </w:rPr>
        <w:t xml:space="preserve">. </w:t>
      </w:r>
      <w:proofErr w:type="spellStart"/>
      <w:r w:rsidR="009C48DE">
        <w:rPr>
          <w:rFonts w:ascii="Times New Roman" w:hAnsi="Times New Roman" w:cs="Times New Roman"/>
          <w:color w:val="131413"/>
          <w:sz w:val="24"/>
          <w:szCs w:val="24"/>
          <w:lang w:val="en-US" w:eastAsia="en-AU"/>
        </w:rPr>
        <w:t>C</w:t>
      </w:r>
      <w:r>
        <w:rPr>
          <w:rFonts w:ascii="Times New Roman" w:hAnsi="Times New Roman" w:cs="Times New Roman"/>
          <w:color w:val="131413"/>
          <w:sz w:val="24"/>
          <w:szCs w:val="24"/>
          <w:lang w:val="en-US" w:eastAsia="en-AU"/>
        </w:rPr>
        <w:t>isnormativity</w:t>
      </w:r>
      <w:proofErr w:type="spellEnd"/>
      <w:r>
        <w:rPr>
          <w:rFonts w:ascii="Times New Roman" w:hAnsi="Times New Roman" w:cs="Times New Roman"/>
          <w:color w:val="131413"/>
          <w:sz w:val="24"/>
          <w:szCs w:val="24"/>
          <w:lang w:val="en-US" w:eastAsia="en-AU"/>
        </w:rPr>
        <w:t xml:space="preserve"> functions to produce </w:t>
      </w:r>
      <w:proofErr w:type="spellStart"/>
      <w:r>
        <w:rPr>
          <w:rFonts w:ascii="Times New Roman" w:hAnsi="Times New Roman" w:cs="Times New Roman"/>
          <w:color w:val="131413"/>
          <w:sz w:val="24"/>
          <w:szCs w:val="24"/>
          <w:lang w:val="en-US" w:eastAsia="en-AU"/>
        </w:rPr>
        <w:t>idealised</w:t>
      </w:r>
      <w:proofErr w:type="spellEnd"/>
      <w:r>
        <w:rPr>
          <w:rFonts w:ascii="Times New Roman" w:hAnsi="Times New Roman" w:cs="Times New Roman"/>
          <w:color w:val="131413"/>
          <w:sz w:val="24"/>
          <w:szCs w:val="24"/>
          <w:lang w:val="en-US" w:eastAsia="en-AU"/>
        </w:rPr>
        <w:t xml:space="preserve"> subjectivities as reflected in social </w:t>
      </w:r>
      <w:r w:rsidR="00FA0981">
        <w:rPr>
          <w:rFonts w:ascii="Times New Roman" w:hAnsi="Times New Roman" w:cs="Times New Roman"/>
          <w:color w:val="131413"/>
          <w:sz w:val="24"/>
          <w:szCs w:val="24"/>
          <w:lang w:val="en-US" w:eastAsia="en-AU"/>
        </w:rPr>
        <w:t>attitudes</w:t>
      </w:r>
      <w:r>
        <w:rPr>
          <w:rFonts w:ascii="Times New Roman" w:hAnsi="Times New Roman" w:cs="Times New Roman"/>
          <w:color w:val="131413"/>
          <w:sz w:val="24"/>
          <w:szCs w:val="24"/>
          <w:lang w:val="en-US" w:eastAsia="en-AU"/>
        </w:rPr>
        <w:t xml:space="preserve">, the physical design of buildings and institutional practices. </w:t>
      </w:r>
      <w:r w:rsidR="009C48DE">
        <w:rPr>
          <w:rFonts w:ascii="Times New Roman" w:hAnsi="Times New Roman" w:cs="Times New Roman"/>
          <w:color w:val="131413"/>
          <w:sz w:val="24"/>
          <w:szCs w:val="24"/>
          <w:lang w:val="en-US" w:eastAsia="en-AU"/>
        </w:rPr>
        <w:t xml:space="preserve">This </w:t>
      </w:r>
      <w:r w:rsidR="00774634">
        <w:rPr>
          <w:rFonts w:ascii="Times New Roman" w:hAnsi="Times New Roman" w:cs="Times New Roman"/>
          <w:color w:val="131413"/>
          <w:sz w:val="24"/>
          <w:szCs w:val="24"/>
          <w:lang w:val="en-US" w:eastAsia="en-AU"/>
        </w:rPr>
        <w:t xml:space="preserve">Euro-Western </w:t>
      </w:r>
      <w:r w:rsidR="009C48DE">
        <w:rPr>
          <w:rFonts w:ascii="Times New Roman" w:hAnsi="Times New Roman" w:cs="Times New Roman"/>
          <w:color w:val="131413"/>
          <w:sz w:val="24"/>
          <w:szCs w:val="24"/>
          <w:lang w:val="en-US" w:eastAsia="en-AU"/>
        </w:rPr>
        <w:t xml:space="preserve">cultural ideology </w:t>
      </w:r>
      <w:r w:rsidR="00FA0981">
        <w:rPr>
          <w:rFonts w:ascii="Times New Roman" w:hAnsi="Times New Roman" w:cs="Times New Roman"/>
          <w:color w:val="131413"/>
          <w:sz w:val="24"/>
          <w:szCs w:val="24"/>
          <w:lang w:val="en-US" w:eastAsia="en-AU"/>
        </w:rPr>
        <w:t>also functions to protect</w:t>
      </w:r>
      <w:r>
        <w:rPr>
          <w:rFonts w:ascii="Times New Roman" w:hAnsi="Times New Roman" w:cs="Times New Roman"/>
          <w:color w:val="131413"/>
          <w:sz w:val="24"/>
          <w:szCs w:val="24"/>
          <w:lang w:val="en-US" w:eastAsia="en-AU"/>
        </w:rPr>
        <w:t xml:space="preserve"> particular kinds of knowledge, most evident in literature on transgender parenting and pregnancy</w:t>
      </w:r>
      <w:r w:rsidR="00FA0981">
        <w:rPr>
          <w:rFonts w:ascii="Times New Roman" w:hAnsi="Times New Roman" w:cs="Times New Roman"/>
          <w:color w:val="131413"/>
          <w:sz w:val="24"/>
          <w:szCs w:val="24"/>
          <w:lang w:val="en-US" w:eastAsia="en-AU"/>
        </w:rPr>
        <w:t xml:space="preserve"> (</w:t>
      </w:r>
      <w:proofErr w:type="spellStart"/>
      <w:r w:rsidR="00FA0981">
        <w:rPr>
          <w:rFonts w:ascii="Times New Roman" w:hAnsi="Times New Roman" w:cs="Times New Roman"/>
          <w:color w:val="131413"/>
          <w:sz w:val="24"/>
          <w:szCs w:val="24"/>
          <w:lang w:val="en-US" w:eastAsia="en-AU"/>
        </w:rPr>
        <w:t>Hoffkling</w:t>
      </w:r>
      <w:proofErr w:type="spellEnd"/>
      <w:r w:rsidR="00FA0981">
        <w:rPr>
          <w:rFonts w:ascii="Times New Roman" w:hAnsi="Times New Roman" w:cs="Times New Roman"/>
          <w:color w:val="131413"/>
          <w:sz w:val="24"/>
          <w:szCs w:val="24"/>
          <w:lang w:val="en-US" w:eastAsia="en-AU"/>
        </w:rPr>
        <w:t xml:space="preserve"> et al., 2016; Von </w:t>
      </w:r>
      <w:proofErr w:type="spellStart"/>
      <w:r w:rsidR="00FA0981">
        <w:rPr>
          <w:rFonts w:ascii="Times New Roman" w:hAnsi="Times New Roman" w:cs="Times New Roman"/>
          <w:color w:val="131413"/>
          <w:sz w:val="24"/>
          <w:szCs w:val="24"/>
          <w:lang w:val="en-US" w:eastAsia="en-AU"/>
        </w:rPr>
        <w:t>Doussa</w:t>
      </w:r>
      <w:proofErr w:type="spellEnd"/>
      <w:r w:rsidR="00FA0981">
        <w:rPr>
          <w:rFonts w:ascii="Times New Roman" w:hAnsi="Times New Roman" w:cs="Times New Roman"/>
          <w:color w:val="131413"/>
          <w:sz w:val="24"/>
          <w:szCs w:val="24"/>
          <w:lang w:val="en-US" w:eastAsia="en-AU"/>
        </w:rPr>
        <w:t xml:space="preserve"> et al., 2015)</w:t>
      </w:r>
      <w:r>
        <w:rPr>
          <w:rFonts w:ascii="Times New Roman" w:hAnsi="Times New Roman" w:cs="Times New Roman"/>
          <w:color w:val="131413"/>
          <w:sz w:val="24"/>
          <w:szCs w:val="24"/>
          <w:lang w:val="en-US" w:eastAsia="en-AU"/>
        </w:rPr>
        <w:t>. As one stark example of this, pregnant transgender men reported difficulties navigating informational systems unable to account for a man needing services traditionally ascribed to female only patients (</w:t>
      </w:r>
      <w:proofErr w:type="spellStart"/>
      <w:r>
        <w:rPr>
          <w:rFonts w:ascii="Times New Roman" w:hAnsi="Times New Roman" w:cs="Times New Roman"/>
          <w:color w:val="131413"/>
          <w:sz w:val="24"/>
          <w:szCs w:val="24"/>
          <w:lang w:val="en-US" w:eastAsia="en-AU"/>
        </w:rPr>
        <w:t>Hoffkling</w:t>
      </w:r>
      <w:proofErr w:type="spellEnd"/>
      <w:r>
        <w:rPr>
          <w:rFonts w:ascii="Times New Roman" w:hAnsi="Times New Roman" w:cs="Times New Roman"/>
          <w:color w:val="131413"/>
          <w:sz w:val="24"/>
          <w:szCs w:val="24"/>
          <w:lang w:val="en-US" w:eastAsia="en-AU"/>
        </w:rPr>
        <w:t xml:space="preserve"> et al., 2016). </w:t>
      </w:r>
    </w:p>
    <w:p w14:paraId="3D16363C" w14:textId="600FE345" w:rsidR="008106DF" w:rsidRPr="00560C16" w:rsidRDefault="008106DF" w:rsidP="00AA5373">
      <w:pPr>
        <w:spacing w:before="100" w:beforeAutospacing="1" w:after="100" w:afterAutospacing="1" w:line="480" w:lineRule="auto"/>
        <w:rPr>
          <w:rFonts w:ascii="Times New Roman" w:hAnsi="Times New Roman" w:cs="Times New Roman"/>
          <w:i/>
          <w:color w:val="000000"/>
          <w:sz w:val="24"/>
          <w:szCs w:val="24"/>
          <w:shd w:val="clear" w:color="auto" w:fill="FFFFFF"/>
          <w:lang w:eastAsia="en-AU"/>
        </w:rPr>
      </w:pPr>
      <w:r w:rsidRPr="00560C16">
        <w:rPr>
          <w:rFonts w:ascii="Times New Roman" w:hAnsi="Times New Roman" w:cs="Times New Roman"/>
          <w:i/>
          <w:color w:val="000000"/>
          <w:sz w:val="24"/>
          <w:szCs w:val="24"/>
          <w:shd w:val="clear" w:color="auto" w:fill="FFFFFF"/>
          <w:lang w:eastAsia="en-AU"/>
        </w:rPr>
        <w:t>Social environment               </w:t>
      </w:r>
    </w:p>
    <w:p w14:paraId="182B61C8" w14:textId="34ED2A40" w:rsidR="008106DF" w:rsidRPr="00560C16" w:rsidRDefault="008106DF" w:rsidP="00AA5373">
      <w:pPr>
        <w:shd w:val="clear" w:color="auto" w:fill="FFFFFF"/>
        <w:spacing w:before="100" w:beforeAutospacing="1" w:after="100" w:afterAutospacing="1" w:line="480" w:lineRule="auto"/>
        <w:ind w:firstLine="720"/>
        <w:rPr>
          <w:rFonts w:ascii="Times New Roman" w:hAnsi="Times New Roman" w:cs="Times New Roman"/>
          <w:color w:val="000000"/>
          <w:sz w:val="24"/>
          <w:szCs w:val="24"/>
          <w:lang w:eastAsia="en-AU"/>
        </w:rPr>
      </w:pPr>
      <w:r w:rsidRPr="00560C16">
        <w:rPr>
          <w:rFonts w:ascii="Times New Roman" w:hAnsi="Times New Roman" w:cs="Times New Roman"/>
          <w:color w:val="000000"/>
          <w:sz w:val="24"/>
          <w:szCs w:val="24"/>
          <w:lang w:eastAsia="en-AU"/>
        </w:rPr>
        <w:t xml:space="preserve">Transgender participants reported social </w:t>
      </w:r>
      <w:r w:rsidR="00C823A5" w:rsidRPr="00560C16">
        <w:rPr>
          <w:rFonts w:ascii="Times New Roman" w:hAnsi="Times New Roman" w:cs="Times New Roman"/>
          <w:color w:val="000000"/>
          <w:sz w:val="24"/>
          <w:szCs w:val="24"/>
          <w:lang w:eastAsia="en-AU"/>
        </w:rPr>
        <w:t xml:space="preserve">experiences in which they felt </w:t>
      </w:r>
      <w:r w:rsidRPr="00560C16">
        <w:rPr>
          <w:rFonts w:ascii="Times New Roman" w:hAnsi="Times New Roman" w:cs="Times New Roman"/>
          <w:color w:val="000000"/>
          <w:sz w:val="24"/>
          <w:szCs w:val="24"/>
          <w:lang w:eastAsia="en-AU"/>
        </w:rPr>
        <w:t xml:space="preserve">different (Mullen &amp; </w:t>
      </w:r>
      <w:proofErr w:type="spellStart"/>
      <w:r w:rsidRPr="00560C16">
        <w:rPr>
          <w:rFonts w:ascii="Times New Roman" w:hAnsi="Times New Roman" w:cs="Times New Roman"/>
          <w:color w:val="000000"/>
          <w:sz w:val="24"/>
          <w:szCs w:val="24"/>
          <w:lang w:eastAsia="en-AU"/>
        </w:rPr>
        <w:t>Moane</w:t>
      </w:r>
      <w:proofErr w:type="spellEnd"/>
      <w:r w:rsidRPr="00560C16">
        <w:rPr>
          <w:rFonts w:ascii="Times New Roman" w:hAnsi="Times New Roman" w:cs="Times New Roman"/>
          <w:color w:val="000000"/>
          <w:sz w:val="24"/>
          <w:szCs w:val="24"/>
          <w:lang w:eastAsia="en-AU"/>
        </w:rPr>
        <w:t>, 2013; Pitcher, 2017), unwelcome (Levy &amp; Low, 2013; </w:t>
      </w:r>
      <w:r w:rsidRPr="00560C16">
        <w:rPr>
          <w:rFonts w:ascii="Times New Roman" w:hAnsi="Times New Roman" w:cs="Times New Roman"/>
          <w:color w:val="222222"/>
          <w:sz w:val="24"/>
          <w:szCs w:val="24"/>
          <w:lang w:eastAsia="en-AU"/>
        </w:rPr>
        <w:t>Samuels et al., 2018; </w:t>
      </w:r>
      <w:r w:rsidR="002613E0" w:rsidRPr="00560C16">
        <w:rPr>
          <w:rFonts w:ascii="Times New Roman" w:hAnsi="Times New Roman" w:cs="Times New Roman"/>
          <w:color w:val="000000"/>
          <w:sz w:val="24"/>
          <w:szCs w:val="24"/>
          <w:lang w:eastAsia="en-AU"/>
        </w:rPr>
        <w:t>Wolff et al., 2017)</w:t>
      </w:r>
      <w:r w:rsidR="00B205AE">
        <w:rPr>
          <w:rFonts w:ascii="Times New Roman" w:hAnsi="Times New Roman" w:cs="Times New Roman"/>
          <w:color w:val="000000"/>
          <w:sz w:val="24"/>
          <w:szCs w:val="24"/>
          <w:lang w:eastAsia="en-AU"/>
        </w:rPr>
        <w:t>,</w:t>
      </w:r>
      <w:r w:rsidR="002613E0" w:rsidRPr="00560C16">
        <w:rPr>
          <w:rFonts w:ascii="Times New Roman" w:hAnsi="Times New Roman" w:cs="Times New Roman"/>
          <w:color w:val="000000"/>
          <w:sz w:val="24"/>
          <w:szCs w:val="24"/>
          <w:lang w:eastAsia="en-AU"/>
        </w:rPr>
        <w:t xml:space="preserve"> </w:t>
      </w:r>
      <w:r w:rsidR="00B205AE" w:rsidRPr="00560C16">
        <w:rPr>
          <w:rFonts w:ascii="Times New Roman" w:hAnsi="Times New Roman" w:cs="Times New Roman"/>
          <w:color w:val="000000"/>
          <w:sz w:val="24"/>
          <w:szCs w:val="24"/>
          <w:lang w:eastAsia="en-AU"/>
        </w:rPr>
        <w:t xml:space="preserve">fetishized (Platt &amp; </w:t>
      </w:r>
      <w:proofErr w:type="spellStart"/>
      <w:r w:rsidR="00B205AE" w:rsidRPr="00560C16">
        <w:rPr>
          <w:rFonts w:ascii="Times New Roman" w:hAnsi="Times New Roman" w:cs="Times New Roman"/>
          <w:color w:val="000000"/>
          <w:sz w:val="24"/>
          <w:szCs w:val="24"/>
          <w:lang w:eastAsia="en-AU"/>
        </w:rPr>
        <w:t>Bolland</w:t>
      </w:r>
      <w:proofErr w:type="spellEnd"/>
      <w:r w:rsidR="00B205AE" w:rsidRPr="00560C16">
        <w:rPr>
          <w:rFonts w:ascii="Times New Roman" w:hAnsi="Times New Roman" w:cs="Times New Roman"/>
          <w:color w:val="000000"/>
          <w:sz w:val="24"/>
          <w:szCs w:val="24"/>
          <w:lang w:eastAsia="en-AU"/>
        </w:rPr>
        <w:t>, 2017)</w:t>
      </w:r>
      <w:r w:rsidR="00B205AE">
        <w:rPr>
          <w:rFonts w:ascii="Times New Roman" w:hAnsi="Times New Roman" w:cs="Times New Roman"/>
          <w:color w:val="000000"/>
          <w:sz w:val="24"/>
          <w:szCs w:val="24"/>
          <w:lang w:eastAsia="en-AU"/>
        </w:rPr>
        <w:t xml:space="preserve">, </w:t>
      </w:r>
      <w:r w:rsidR="00C823A5" w:rsidRPr="00560C16">
        <w:rPr>
          <w:rFonts w:ascii="Times New Roman" w:hAnsi="Times New Roman" w:cs="Times New Roman"/>
          <w:color w:val="000000"/>
          <w:sz w:val="24"/>
          <w:szCs w:val="24"/>
          <w:lang w:eastAsia="en-AU"/>
        </w:rPr>
        <w:t xml:space="preserve">and as having </w:t>
      </w:r>
      <w:r w:rsidR="00425539" w:rsidRPr="00560C16">
        <w:rPr>
          <w:rFonts w:ascii="Times New Roman" w:hAnsi="Times New Roman" w:cs="Times New Roman"/>
          <w:color w:val="000000"/>
          <w:sz w:val="24"/>
          <w:szCs w:val="24"/>
          <w:lang w:eastAsia="en-AU"/>
        </w:rPr>
        <w:t>their</w:t>
      </w:r>
      <w:r w:rsidR="00C823A5" w:rsidRPr="00560C16">
        <w:rPr>
          <w:rFonts w:ascii="Times New Roman" w:hAnsi="Times New Roman" w:cs="Times New Roman"/>
          <w:color w:val="000000"/>
          <w:sz w:val="24"/>
          <w:szCs w:val="24"/>
          <w:lang w:eastAsia="en-AU"/>
        </w:rPr>
        <w:t xml:space="preserve"> identity conflated with </w:t>
      </w:r>
      <w:r w:rsidRPr="00560C16">
        <w:rPr>
          <w:rFonts w:ascii="Times New Roman" w:hAnsi="Times New Roman" w:cs="Times New Roman"/>
          <w:color w:val="000000"/>
          <w:sz w:val="24"/>
          <w:szCs w:val="24"/>
          <w:lang w:eastAsia="en-AU"/>
        </w:rPr>
        <w:t xml:space="preserve">paedophilia (Rood et al., 2017). Challenges in asserting one’s </w:t>
      </w:r>
      <w:r w:rsidR="00DB1D7D" w:rsidRPr="00560C16">
        <w:rPr>
          <w:rFonts w:ascii="Times New Roman" w:hAnsi="Times New Roman" w:cs="Times New Roman"/>
          <w:color w:val="000000"/>
          <w:sz w:val="24"/>
          <w:szCs w:val="24"/>
          <w:lang w:eastAsia="en-AU"/>
        </w:rPr>
        <w:t>identity</w:t>
      </w:r>
      <w:r w:rsidRPr="00560C16">
        <w:rPr>
          <w:rFonts w:ascii="Times New Roman" w:hAnsi="Times New Roman" w:cs="Times New Roman"/>
          <w:color w:val="000000"/>
          <w:sz w:val="24"/>
          <w:szCs w:val="24"/>
          <w:lang w:eastAsia="en-AU"/>
        </w:rPr>
        <w:t xml:space="preserve"> were reported in dating experiences. Here, rejection upon disclosure of one’s transgender status was common, (Platt &amp; </w:t>
      </w:r>
      <w:proofErr w:type="spellStart"/>
      <w:r w:rsidRPr="00560C16">
        <w:rPr>
          <w:rFonts w:ascii="Times New Roman" w:hAnsi="Times New Roman" w:cs="Times New Roman"/>
          <w:color w:val="000000"/>
          <w:sz w:val="24"/>
          <w:szCs w:val="24"/>
          <w:lang w:eastAsia="en-AU"/>
        </w:rPr>
        <w:t>Bolland</w:t>
      </w:r>
      <w:proofErr w:type="spellEnd"/>
      <w:r w:rsidRPr="00560C16">
        <w:rPr>
          <w:rFonts w:ascii="Times New Roman" w:hAnsi="Times New Roman" w:cs="Times New Roman"/>
          <w:color w:val="000000"/>
          <w:sz w:val="24"/>
          <w:szCs w:val="24"/>
          <w:lang w:eastAsia="en-AU"/>
        </w:rPr>
        <w:t xml:space="preserve">, 2017; </w:t>
      </w:r>
      <w:proofErr w:type="spellStart"/>
      <w:r w:rsidRPr="00560C16">
        <w:rPr>
          <w:rFonts w:ascii="Times New Roman" w:hAnsi="Times New Roman" w:cs="Times New Roman"/>
          <w:color w:val="000000"/>
          <w:sz w:val="24"/>
          <w:szCs w:val="24"/>
          <w:lang w:eastAsia="en-AU"/>
        </w:rPr>
        <w:t>Sevelius</w:t>
      </w:r>
      <w:proofErr w:type="spellEnd"/>
      <w:r w:rsidRPr="00560C16">
        <w:rPr>
          <w:rFonts w:ascii="Times New Roman" w:hAnsi="Times New Roman" w:cs="Times New Roman"/>
          <w:color w:val="000000"/>
          <w:sz w:val="24"/>
          <w:szCs w:val="24"/>
          <w:lang w:eastAsia="en-AU"/>
        </w:rPr>
        <w:t xml:space="preserve">, 2009) often framed in terms of a naturalised gender binary: “oh, I can’t date you, I want to date a real woman” (Platt &amp; </w:t>
      </w:r>
      <w:proofErr w:type="spellStart"/>
      <w:r w:rsidRPr="00560C16">
        <w:rPr>
          <w:rFonts w:ascii="Times New Roman" w:hAnsi="Times New Roman" w:cs="Times New Roman"/>
          <w:color w:val="000000"/>
          <w:sz w:val="24"/>
          <w:szCs w:val="24"/>
          <w:lang w:eastAsia="en-AU"/>
        </w:rPr>
        <w:t>Bolland</w:t>
      </w:r>
      <w:proofErr w:type="spellEnd"/>
      <w:r w:rsidRPr="00560C16">
        <w:rPr>
          <w:rFonts w:ascii="Times New Roman" w:hAnsi="Times New Roman" w:cs="Times New Roman"/>
          <w:color w:val="000000"/>
          <w:sz w:val="24"/>
          <w:szCs w:val="24"/>
          <w:lang w:eastAsia="en-AU"/>
        </w:rPr>
        <w:t xml:space="preserve">, 2017, p. 169). Similarly, fetishization of transgender bodies was </w:t>
      </w:r>
      <w:r w:rsidR="002613E0" w:rsidRPr="00560C16">
        <w:rPr>
          <w:rFonts w:ascii="Times New Roman" w:hAnsi="Times New Roman" w:cs="Times New Roman"/>
          <w:color w:val="000000"/>
          <w:sz w:val="24"/>
          <w:szCs w:val="24"/>
          <w:lang w:eastAsia="en-AU"/>
        </w:rPr>
        <w:t>described</w:t>
      </w:r>
      <w:r w:rsidRPr="00560C16">
        <w:rPr>
          <w:rFonts w:ascii="Times New Roman" w:hAnsi="Times New Roman" w:cs="Times New Roman"/>
          <w:color w:val="000000"/>
          <w:sz w:val="24"/>
          <w:szCs w:val="24"/>
          <w:lang w:eastAsia="en-AU"/>
        </w:rPr>
        <w:t xml:space="preserve">, with </w:t>
      </w:r>
      <w:r w:rsidR="00C823A5" w:rsidRPr="00560C16">
        <w:rPr>
          <w:rFonts w:ascii="Times New Roman" w:hAnsi="Times New Roman" w:cs="Times New Roman"/>
          <w:color w:val="000000"/>
          <w:sz w:val="24"/>
          <w:szCs w:val="24"/>
          <w:lang w:eastAsia="en-AU"/>
        </w:rPr>
        <w:t>sexual</w:t>
      </w:r>
      <w:r w:rsidR="00345E20" w:rsidRPr="00560C16">
        <w:rPr>
          <w:rFonts w:ascii="Times New Roman" w:hAnsi="Times New Roman" w:cs="Times New Roman"/>
          <w:color w:val="000000"/>
          <w:sz w:val="24"/>
          <w:szCs w:val="24"/>
          <w:lang w:eastAsia="en-AU"/>
        </w:rPr>
        <w:t>-</w:t>
      </w:r>
      <w:r w:rsidRPr="00560C16">
        <w:rPr>
          <w:rFonts w:ascii="Times New Roman" w:hAnsi="Times New Roman" w:cs="Times New Roman"/>
          <w:color w:val="000000"/>
          <w:sz w:val="24"/>
          <w:szCs w:val="24"/>
          <w:lang w:eastAsia="en-AU"/>
        </w:rPr>
        <w:t>objectification experienced as dehumanising (</w:t>
      </w:r>
      <w:r w:rsidRPr="00560C16">
        <w:rPr>
          <w:rFonts w:ascii="Times New Roman" w:hAnsi="Times New Roman" w:cs="Times New Roman"/>
          <w:color w:val="222222"/>
          <w:sz w:val="24"/>
          <w:szCs w:val="24"/>
          <w:lang w:eastAsia="en-AU"/>
        </w:rPr>
        <w:t xml:space="preserve">Nadal, </w:t>
      </w:r>
      <w:proofErr w:type="spellStart"/>
      <w:r w:rsidRPr="00560C16">
        <w:rPr>
          <w:rFonts w:ascii="Times New Roman" w:hAnsi="Times New Roman" w:cs="Times New Roman"/>
          <w:color w:val="222222"/>
          <w:sz w:val="24"/>
          <w:szCs w:val="24"/>
          <w:lang w:eastAsia="en-AU"/>
        </w:rPr>
        <w:t>Skolnik</w:t>
      </w:r>
      <w:proofErr w:type="spellEnd"/>
      <w:r w:rsidRPr="00560C16">
        <w:rPr>
          <w:rFonts w:ascii="Times New Roman" w:hAnsi="Times New Roman" w:cs="Times New Roman"/>
          <w:color w:val="222222"/>
          <w:sz w:val="24"/>
          <w:szCs w:val="24"/>
          <w:lang w:eastAsia="en-AU"/>
        </w:rPr>
        <w:t xml:space="preserve"> &amp; Wong, 2012; </w:t>
      </w:r>
      <w:r w:rsidRPr="00560C16">
        <w:rPr>
          <w:rFonts w:ascii="Times New Roman" w:hAnsi="Times New Roman" w:cs="Times New Roman"/>
          <w:color w:val="000000"/>
          <w:sz w:val="24"/>
          <w:szCs w:val="24"/>
          <w:lang w:eastAsia="en-AU"/>
        </w:rPr>
        <w:t xml:space="preserve">Platt &amp; </w:t>
      </w:r>
      <w:proofErr w:type="spellStart"/>
      <w:r w:rsidRPr="00560C16">
        <w:rPr>
          <w:rFonts w:ascii="Times New Roman" w:hAnsi="Times New Roman" w:cs="Times New Roman"/>
          <w:color w:val="000000"/>
          <w:sz w:val="24"/>
          <w:szCs w:val="24"/>
          <w:lang w:eastAsia="en-AU"/>
        </w:rPr>
        <w:t>Bolla</w:t>
      </w:r>
      <w:r w:rsidR="00422490" w:rsidRPr="00560C16">
        <w:rPr>
          <w:rFonts w:ascii="Times New Roman" w:hAnsi="Times New Roman" w:cs="Times New Roman"/>
          <w:color w:val="000000"/>
          <w:sz w:val="24"/>
          <w:szCs w:val="24"/>
          <w:lang w:eastAsia="en-AU"/>
        </w:rPr>
        <w:t>n</w:t>
      </w:r>
      <w:r w:rsidRPr="00560C16">
        <w:rPr>
          <w:rFonts w:ascii="Times New Roman" w:hAnsi="Times New Roman" w:cs="Times New Roman"/>
          <w:color w:val="000000"/>
          <w:sz w:val="24"/>
          <w:szCs w:val="24"/>
          <w:lang w:eastAsia="en-AU"/>
        </w:rPr>
        <w:t>d</w:t>
      </w:r>
      <w:proofErr w:type="spellEnd"/>
      <w:r w:rsidRPr="00560C16">
        <w:rPr>
          <w:rFonts w:ascii="Times New Roman" w:hAnsi="Times New Roman" w:cs="Times New Roman"/>
          <w:color w:val="000000"/>
          <w:sz w:val="24"/>
          <w:szCs w:val="24"/>
          <w:lang w:eastAsia="en-AU"/>
        </w:rPr>
        <w:t>, 2017). </w:t>
      </w:r>
    </w:p>
    <w:p w14:paraId="53530228" w14:textId="2ECA48BE" w:rsidR="008106DF" w:rsidRPr="00560C16" w:rsidRDefault="002613E0" w:rsidP="00AA5373">
      <w:pPr>
        <w:shd w:val="clear" w:color="auto" w:fill="FFFFFF"/>
        <w:spacing w:before="100" w:beforeAutospacing="1" w:after="100" w:afterAutospacing="1" w:line="480" w:lineRule="auto"/>
        <w:ind w:firstLine="720"/>
        <w:rPr>
          <w:rFonts w:ascii="Times New Roman" w:hAnsi="Times New Roman" w:cs="Times New Roman"/>
          <w:color w:val="000000"/>
          <w:sz w:val="24"/>
          <w:szCs w:val="24"/>
          <w:lang w:eastAsia="en-AU"/>
        </w:rPr>
      </w:pPr>
      <w:r w:rsidRPr="00560C16">
        <w:rPr>
          <w:rFonts w:ascii="Times New Roman" w:hAnsi="Times New Roman" w:cs="Times New Roman"/>
          <w:color w:val="000000"/>
          <w:sz w:val="24"/>
          <w:szCs w:val="24"/>
          <w:lang w:eastAsia="en-AU"/>
        </w:rPr>
        <w:t>Pertaining to enabling features of the social environment, o</w:t>
      </w:r>
      <w:r w:rsidR="008106DF" w:rsidRPr="00560C16">
        <w:rPr>
          <w:rFonts w:ascii="Times New Roman" w:hAnsi="Times New Roman" w:cs="Times New Roman"/>
          <w:color w:val="000000"/>
          <w:sz w:val="24"/>
          <w:szCs w:val="24"/>
          <w:lang w:eastAsia="en-AU"/>
        </w:rPr>
        <w:t xml:space="preserve">nline networks, including closed Facebook groups, offered critical opportunity for community contact, identity affirmation and information exchange (Cannon et al., 2017; Hines, 2007; Mullen &amp; </w:t>
      </w:r>
      <w:proofErr w:type="spellStart"/>
      <w:r w:rsidR="008106DF" w:rsidRPr="00560C16">
        <w:rPr>
          <w:rFonts w:ascii="Times New Roman" w:hAnsi="Times New Roman" w:cs="Times New Roman"/>
          <w:color w:val="000000"/>
          <w:sz w:val="24"/>
          <w:szCs w:val="24"/>
          <w:lang w:eastAsia="en-AU"/>
        </w:rPr>
        <w:t>Moane</w:t>
      </w:r>
      <w:proofErr w:type="spellEnd"/>
      <w:r w:rsidR="008106DF" w:rsidRPr="00560C16">
        <w:rPr>
          <w:rFonts w:ascii="Times New Roman" w:hAnsi="Times New Roman" w:cs="Times New Roman"/>
          <w:color w:val="000000"/>
          <w:sz w:val="24"/>
          <w:szCs w:val="24"/>
          <w:lang w:eastAsia="en-AU"/>
        </w:rPr>
        <w:t>, 2013; Wolff</w:t>
      </w:r>
      <w:r w:rsidR="00422490" w:rsidRPr="00560C16">
        <w:rPr>
          <w:rFonts w:ascii="Times New Roman" w:hAnsi="Times New Roman" w:cs="Times New Roman"/>
          <w:color w:val="000000"/>
          <w:sz w:val="24"/>
          <w:szCs w:val="24"/>
          <w:lang w:eastAsia="en-AU"/>
        </w:rPr>
        <w:t xml:space="preserve"> et al.</w:t>
      </w:r>
      <w:r w:rsidR="008106DF" w:rsidRPr="00560C16">
        <w:rPr>
          <w:rFonts w:ascii="Times New Roman" w:hAnsi="Times New Roman" w:cs="Times New Roman"/>
          <w:color w:val="000000"/>
          <w:sz w:val="24"/>
          <w:szCs w:val="24"/>
          <w:lang w:eastAsia="en-AU"/>
        </w:rPr>
        <w:t>, 2017). These sociocultural environments enable a means of connecting socially marginalised participants, thereby alleviating feelings of isolation (Cannon et al., 2017; Wolff</w:t>
      </w:r>
      <w:r w:rsidR="00422490" w:rsidRPr="00560C16">
        <w:rPr>
          <w:rFonts w:ascii="Times New Roman" w:hAnsi="Times New Roman" w:cs="Times New Roman"/>
          <w:color w:val="000000"/>
          <w:sz w:val="24"/>
          <w:szCs w:val="24"/>
          <w:lang w:eastAsia="en-AU"/>
        </w:rPr>
        <w:t xml:space="preserve"> et al.</w:t>
      </w:r>
      <w:r w:rsidR="008106DF" w:rsidRPr="00560C16">
        <w:rPr>
          <w:rFonts w:ascii="Times New Roman" w:hAnsi="Times New Roman" w:cs="Times New Roman"/>
          <w:color w:val="000000"/>
          <w:sz w:val="24"/>
          <w:szCs w:val="24"/>
          <w:lang w:eastAsia="en-AU"/>
        </w:rPr>
        <w:t xml:space="preserve">, 2017).  Through an emphasis on shared experience, reciprocity and trust (Hines, 2007) online social networks provided a safe space </w:t>
      </w:r>
      <w:r w:rsidRPr="00560C16">
        <w:rPr>
          <w:rFonts w:ascii="Times New Roman" w:hAnsi="Times New Roman" w:cs="Times New Roman"/>
          <w:color w:val="000000"/>
          <w:sz w:val="24"/>
          <w:szCs w:val="24"/>
          <w:lang w:eastAsia="en-AU"/>
        </w:rPr>
        <w:t>for self-expression and</w:t>
      </w:r>
      <w:r w:rsidR="008106DF" w:rsidRPr="00560C16">
        <w:rPr>
          <w:rFonts w:ascii="Times New Roman" w:hAnsi="Times New Roman" w:cs="Times New Roman"/>
          <w:color w:val="000000"/>
          <w:sz w:val="24"/>
          <w:szCs w:val="24"/>
          <w:lang w:eastAsia="en-AU"/>
        </w:rPr>
        <w:t xml:space="preserve"> belonging (Cannon et al., 2017). Critically, these networks enabled the dissemination of information and resources pertaining to hormone therapy, surgery and health, reflecting dissatisfaction with community methods of car</w:t>
      </w:r>
      <w:r w:rsidR="00DB1D7D" w:rsidRPr="00560C16">
        <w:rPr>
          <w:rFonts w:ascii="Times New Roman" w:hAnsi="Times New Roman" w:cs="Times New Roman"/>
          <w:color w:val="000000"/>
          <w:sz w:val="24"/>
          <w:szCs w:val="24"/>
          <w:lang w:eastAsia="en-AU"/>
        </w:rPr>
        <w:t>e perceived as unable to meet their needs (</w:t>
      </w:r>
      <w:r w:rsidR="008106DF" w:rsidRPr="00560C16">
        <w:rPr>
          <w:rFonts w:ascii="Times New Roman" w:hAnsi="Times New Roman" w:cs="Times New Roman"/>
          <w:color w:val="000000"/>
          <w:sz w:val="24"/>
          <w:szCs w:val="24"/>
          <w:lang w:eastAsia="en-AU"/>
        </w:rPr>
        <w:t>Bauer et al., 2009; Hines, 2007; Lykens</w:t>
      </w:r>
      <w:r w:rsidR="00422490" w:rsidRPr="00560C16">
        <w:rPr>
          <w:rFonts w:ascii="Times New Roman" w:hAnsi="Times New Roman" w:cs="Times New Roman"/>
          <w:color w:val="000000"/>
          <w:sz w:val="24"/>
          <w:szCs w:val="24"/>
          <w:lang w:eastAsia="en-AU"/>
        </w:rPr>
        <w:t xml:space="preserve"> et al., </w:t>
      </w:r>
      <w:r w:rsidR="008106DF" w:rsidRPr="00560C16">
        <w:rPr>
          <w:rFonts w:ascii="Times New Roman" w:hAnsi="Times New Roman" w:cs="Times New Roman"/>
          <w:color w:val="000000"/>
          <w:sz w:val="24"/>
          <w:szCs w:val="24"/>
          <w:lang w:eastAsia="en-AU"/>
        </w:rPr>
        <w:t xml:space="preserve">2018; Mullen &amp; </w:t>
      </w:r>
      <w:proofErr w:type="spellStart"/>
      <w:r w:rsidR="008106DF" w:rsidRPr="00560C16">
        <w:rPr>
          <w:rFonts w:ascii="Times New Roman" w:hAnsi="Times New Roman" w:cs="Times New Roman"/>
          <w:color w:val="000000"/>
          <w:sz w:val="24"/>
          <w:szCs w:val="24"/>
          <w:lang w:eastAsia="en-AU"/>
        </w:rPr>
        <w:t>Moane</w:t>
      </w:r>
      <w:proofErr w:type="spellEnd"/>
      <w:r w:rsidR="008106DF" w:rsidRPr="00560C16">
        <w:rPr>
          <w:rFonts w:ascii="Times New Roman" w:hAnsi="Times New Roman" w:cs="Times New Roman"/>
          <w:color w:val="000000"/>
          <w:sz w:val="24"/>
          <w:szCs w:val="24"/>
          <w:lang w:eastAsia="en-AU"/>
        </w:rPr>
        <w:t>, 2013; Wolf</w:t>
      </w:r>
      <w:r w:rsidR="00422490" w:rsidRPr="00560C16">
        <w:rPr>
          <w:rFonts w:ascii="Times New Roman" w:hAnsi="Times New Roman" w:cs="Times New Roman"/>
          <w:color w:val="000000"/>
          <w:sz w:val="24"/>
          <w:szCs w:val="24"/>
          <w:lang w:eastAsia="en-AU"/>
        </w:rPr>
        <w:t xml:space="preserve"> et al.,</w:t>
      </w:r>
      <w:r w:rsidR="008106DF" w:rsidRPr="00560C16">
        <w:rPr>
          <w:rFonts w:ascii="Times New Roman" w:hAnsi="Times New Roman" w:cs="Times New Roman"/>
          <w:color w:val="000000"/>
          <w:sz w:val="24"/>
          <w:szCs w:val="24"/>
          <w:lang w:eastAsia="en-AU"/>
        </w:rPr>
        <w:t xml:space="preserve"> 2017). </w:t>
      </w:r>
    </w:p>
    <w:p w14:paraId="7247DA0C" w14:textId="02778235" w:rsidR="008106DF" w:rsidRPr="00560C16" w:rsidRDefault="00494797" w:rsidP="00AA5373">
      <w:pPr>
        <w:shd w:val="clear" w:color="auto" w:fill="FFFFFF"/>
        <w:spacing w:before="100" w:beforeAutospacing="1" w:after="100" w:afterAutospacing="1" w:line="480" w:lineRule="auto"/>
        <w:rPr>
          <w:rFonts w:ascii="Times New Roman" w:hAnsi="Times New Roman" w:cs="Times New Roman"/>
          <w:i/>
          <w:color w:val="000000"/>
          <w:sz w:val="24"/>
          <w:szCs w:val="24"/>
          <w:lang w:eastAsia="en-AU"/>
        </w:rPr>
      </w:pPr>
      <w:r w:rsidRPr="00560C16">
        <w:rPr>
          <w:rFonts w:ascii="Times New Roman" w:hAnsi="Times New Roman" w:cs="Times New Roman"/>
          <w:i/>
          <w:color w:val="000000"/>
          <w:sz w:val="24"/>
          <w:szCs w:val="24"/>
          <w:lang w:eastAsia="en-AU"/>
        </w:rPr>
        <w:t>Physical environment</w:t>
      </w:r>
    </w:p>
    <w:p w14:paraId="4984FCFD" w14:textId="3BD9CF08" w:rsidR="008106DF" w:rsidRPr="00560C16" w:rsidRDefault="002333EA" w:rsidP="00AA5373">
      <w:pPr>
        <w:shd w:val="clear" w:color="auto" w:fill="FFFFFF"/>
        <w:spacing w:before="100" w:beforeAutospacing="1" w:after="100" w:afterAutospacing="1" w:line="480" w:lineRule="auto"/>
        <w:ind w:firstLine="720"/>
        <w:rPr>
          <w:rFonts w:ascii="Times New Roman" w:hAnsi="Times New Roman" w:cs="Times New Roman"/>
          <w:color w:val="131413"/>
          <w:sz w:val="24"/>
          <w:szCs w:val="24"/>
          <w:lang w:eastAsia="en-AU"/>
        </w:rPr>
      </w:pPr>
      <w:r w:rsidRPr="00560C16">
        <w:rPr>
          <w:rFonts w:ascii="Times New Roman" w:hAnsi="Times New Roman" w:cs="Times New Roman"/>
          <w:color w:val="131413"/>
          <w:sz w:val="24"/>
          <w:szCs w:val="24"/>
          <w:lang w:eastAsia="en-AU"/>
        </w:rPr>
        <w:t xml:space="preserve">Regarding </w:t>
      </w:r>
      <w:r w:rsidR="008106DF" w:rsidRPr="00560C16">
        <w:rPr>
          <w:rFonts w:ascii="Times New Roman" w:hAnsi="Times New Roman" w:cs="Times New Roman"/>
          <w:color w:val="131413"/>
          <w:sz w:val="24"/>
          <w:szCs w:val="24"/>
          <w:lang w:eastAsia="en-AU"/>
        </w:rPr>
        <w:t>physical environment</w:t>
      </w:r>
      <w:r w:rsidR="00314CC2" w:rsidRPr="00560C16">
        <w:rPr>
          <w:rFonts w:ascii="Times New Roman" w:hAnsi="Times New Roman" w:cs="Times New Roman"/>
          <w:color w:val="131413"/>
          <w:sz w:val="24"/>
          <w:szCs w:val="24"/>
          <w:lang w:eastAsia="en-AU"/>
        </w:rPr>
        <w:t>s</w:t>
      </w:r>
      <w:r w:rsidR="008106DF" w:rsidRPr="00560C16">
        <w:rPr>
          <w:rFonts w:ascii="Times New Roman" w:hAnsi="Times New Roman" w:cs="Times New Roman"/>
          <w:color w:val="131413"/>
          <w:sz w:val="24"/>
          <w:szCs w:val="24"/>
          <w:lang w:eastAsia="en-AU"/>
        </w:rPr>
        <w:t xml:space="preserve">, several prohibitive features were identified. </w:t>
      </w:r>
      <w:proofErr w:type="spellStart"/>
      <w:r w:rsidR="008106DF" w:rsidRPr="00560C16">
        <w:rPr>
          <w:rFonts w:ascii="Times New Roman" w:hAnsi="Times New Roman" w:cs="Times New Roman"/>
          <w:color w:val="131413"/>
          <w:sz w:val="24"/>
          <w:szCs w:val="24"/>
          <w:lang w:val="en-US" w:eastAsia="en-AU"/>
        </w:rPr>
        <w:t>Cisnormative</w:t>
      </w:r>
      <w:proofErr w:type="spellEnd"/>
      <w:r w:rsidR="008106DF" w:rsidRPr="00560C16">
        <w:rPr>
          <w:rFonts w:ascii="Times New Roman" w:hAnsi="Times New Roman" w:cs="Times New Roman"/>
          <w:color w:val="131413"/>
          <w:sz w:val="24"/>
          <w:szCs w:val="24"/>
          <w:lang w:val="en-US" w:eastAsia="en-AU"/>
        </w:rPr>
        <w:t xml:space="preserve"> assumptions inform the design of public facilities, with discomfort using </w:t>
      </w:r>
      <w:r w:rsidR="002613E0" w:rsidRPr="00560C16">
        <w:rPr>
          <w:rFonts w:ascii="Times New Roman" w:hAnsi="Times New Roman" w:cs="Times New Roman"/>
          <w:color w:val="131413"/>
          <w:sz w:val="24"/>
          <w:szCs w:val="24"/>
          <w:lang w:val="en-US" w:eastAsia="en-AU"/>
        </w:rPr>
        <w:t>normatively gendered chang</w:t>
      </w:r>
      <w:r w:rsidR="000869B5" w:rsidRPr="00560C16">
        <w:rPr>
          <w:rFonts w:ascii="Times New Roman" w:hAnsi="Times New Roman" w:cs="Times New Roman"/>
          <w:color w:val="131413"/>
          <w:sz w:val="24"/>
          <w:szCs w:val="24"/>
          <w:lang w:val="en-US" w:eastAsia="en-AU"/>
        </w:rPr>
        <w:t xml:space="preserve">e rooms </w:t>
      </w:r>
      <w:r w:rsidR="008106DF" w:rsidRPr="00560C16">
        <w:rPr>
          <w:rFonts w:ascii="Times New Roman" w:hAnsi="Times New Roman" w:cs="Times New Roman"/>
          <w:color w:val="131413"/>
          <w:sz w:val="24"/>
          <w:szCs w:val="24"/>
          <w:lang w:val="en-US" w:eastAsia="en-AU"/>
        </w:rPr>
        <w:t xml:space="preserve">the greatest barrier </w:t>
      </w:r>
      <w:r w:rsidR="000869B5" w:rsidRPr="00560C16">
        <w:rPr>
          <w:rFonts w:ascii="Times New Roman" w:hAnsi="Times New Roman" w:cs="Times New Roman"/>
          <w:color w:val="131413"/>
          <w:sz w:val="24"/>
          <w:szCs w:val="24"/>
          <w:lang w:val="en-US" w:eastAsia="en-AU"/>
        </w:rPr>
        <w:t xml:space="preserve">to transgender participation </w:t>
      </w:r>
      <w:r w:rsidR="008106DF" w:rsidRPr="00560C16">
        <w:rPr>
          <w:rFonts w:ascii="Times New Roman" w:hAnsi="Times New Roman" w:cs="Times New Roman"/>
          <w:color w:val="131413"/>
          <w:sz w:val="24"/>
          <w:szCs w:val="24"/>
          <w:lang w:val="en-US" w:eastAsia="en-AU"/>
        </w:rPr>
        <w:t>in sport (</w:t>
      </w:r>
      <w:r w:rsidR="008106DF" w:rsidRPr="00560C16">
        <w:rPr>
          <w:rFonts w:ascii="Times New Roman" w:hAnsi="Times New Roman" w:cs="Times New Roman"/>
          <w:color w:val="222222"/>
          <w:sz w:val="24"/>
          <w:szCs w:val="24"/>
          <w:lang w:val="en-US" w:eastAsia="en-AU"/>
        </w:rPr>
        <w:t>Elling-</w:t>
      </w:r>
      <w:proofErr w:type="spellStart"/>
      <w:r w:rsidR="008106DF" w:rsidRPr="00560C16">
        <w:rPr>
          <w:rFonts w:ascii="Times New Roman" w:hAnsi="Times New Roman" w:cs="Times New Roman"/>
          <w:color w:val="222222"/>
          <w:sz w:val="24"/>
          <w:szCs w:val="24"/>
          <w:lang w:val="en-US" w:eastAsia="en-AU"/>
        </w:rPr>
        <w:t>Machartzki</w:t>
      </w:r>
      <w:proofErr w:type="spellEnd"/>
      <w:r w:rsidR="008106DF" w:rsidRPr="00560C16">
        <w:rPr>
          <w:rFonts w:ascii="Times New Roman" w:hAnsi="Times New Roman" w:cs="Times New Roman"/>
          <w:color w:val="222222"/>
          <w:sz w:val="24"/>
          <w:szCs w:val="24"/>
          <w:lang w:val="en-US" w:eastAsia="en-AU"/>
        </w:rPr>
        <w:t>, 2017; </w:t>
      </w:r>
      <w:proofErr w:type="spellStart"/>
      <w:r w:rsidR="008106DF" w:rsidRPr="00560C16">
        <w:rPr>
          <w:rFonts w:ascii="Times New Roman" w:hAnsi="Times New Roman" w:cs="Times New Roman"/>
          <w:color w:val="131413"/>
          <w:sz w:val="24"/>
          <w:szCs w:val="24"/>
          <w:lang w:val="en-US" w:eastAsia="en-AU"/>
        </w:rPr>
        <w:t>Hargie</w:t>
      </w:r>
      <w:proofErr w:type="spellEnd"/>
      <w:r w:rsidR="008106DF" w:rsidRPr="00560C16">
        <w:rPr>
          <w:rFonts w:ascii="Times New Roman" w:hAnsi="Times New Roman" w:cs="Times New Roman"/>
          <w:color w:val="131413"/>
          <w:sz w:val="24"/>
          <w:szCs w:val="24"/>
          <w:lang w:val="en-US" w:eastAsia="en-AU"/>
        </w:rPr>
        <w:t xml:space="preserve"> et al., 2017; </w:t>
      </w:r>
      <w:r w:rsidR="008106DF" w:rsidRPr="00560C16">
        <w:rPr>
          <w:rFonts w:ascii="Times New Roman" w:hAnsi="Times New Roman" w:cs="Times New Roman"/>
          <w:color w:val="222222"/>
          <w:sz w:val="24"/>
          <w:szCs w:val="24"/>
          <w:lang w:val="en-US" w:eastAsia="en-AU"/>
        </w:rPr>
        <w:t>Nadal</w:t>
      </w:r>
      <w:r w:rsidR="00422490" w:rsidRPr="00560C16">
        <w:rPr>
          <w:rFonts w:ascii="Times New Roman" w:hAnsi="Times New Roman" w:cs="Times New Roman"/>
          <w:color w:val="222222"/>
          <w:sz w:val="24"/>
          <w:szCs w:val="24"/>
          <w:lang w:val="en-US" w:eastAsia="en-AU"/>
        </w:rPr>
        <w:t xml:space="preserve"> et al., </w:t>
      </w:r>
      <w:r w:rsidR="008106DF" w:rsidRPr="00560C16">
        <w:rPr>
          <w:rFonts w:ascii="Times New Roman" w:hAnsi="Times New Roman" w:cs="Times New Roman"/>
          <w:color w:val="222222"/>
          <w:sz w:val="24"/>
          <w:szCs w:val="24"/>
          <w:lang w:val="en-US" w:eastAsia="en-AU"/>
        </w:rPr>
        <w:t xml:space="preserve">2012; </w:t>
      </w:r>
      <w:proofErr w:type="spellStart"/>
      <w:r w:rsidR="008106DF" w:rsidRPr="00560C16">
        <w:rPr>
          <w:rFonts w:ascii="Times New Roman" w:hAnsi="Times New Roman" w:cs="Times New Roman"/>
          <w:color w:val="222222"/>
          <w:sz w:val="24"/>
          <w:szCs w:val="24"/>
          <w:lang w:val="en-US" w:eastAsia="en-AU"/>
        </w:rPr>
        <w:t>Semerjian</w:t>
      </w:r>
      <w:proofErr w:type="spellEnd"/>
      <w:r w:rsidR="008106DF" w:rsidRPr="00560C16">
        <w:rPr>
          <w:rFonts w:ascii="Times New Roman" w:hAnsi="Times New Roman" w:cs="Times New Roman"/>
          <w:color w:val="222222"/>
          <w:sz w:val="24"/>
          <w:szCs w:val="24"/>
          <w:lang w:val="en-US" w:eastAsia="en-AU"/>
        </w:rPr>
        <w:t xml:space="preserve"> &amp; Cohen, 2006</w:t>
      </w:r>
      <w:r w:rsidR="008106DF" w:rsidRPr="00560C16">
        <w:rPr>
          <w:rFonts w:ascii="Times New Roman" w:hAnsi="Times New Roman" w:cs="Times New Roman"/>
          <w:color w:val="131413"/>
          <w:sz w:val="24"/>
          <w:szCs w:val="24"/>
          <w:lang w:val="en-US" w:eastAsia="en-AU"/>
        </w:rPr>
        <w:t xml:space="preserve">). Similarly, anxiety regarding bathroom </w:t>
      </w:r>
      <w:proofErr w:type="spellStart"/>
      <w:r w:rsidR="00345E20" w:rsidRPr="00560C16">
        <w:rPr>
          <w:rFonts w:ascii="Times New Roman" w:hAnsi="Times New Roman" w:cs="Times New Roman"/>
          <w:color w:val="131413"/>
          <w:sz w:val="24"/>
          <w:szCs w:val="24"/>
          <w:lang w:val="en-US" w:eastAsia="en-AU"/>
        </w:rPr>
        <w:t>utilisation</w:t>
      </w:r>
      <w:proofErr w:type="spellEnd"/>
      <w:r w:rsidR="008106DF" w:rsidRPr="00560C16">
        <w:rPr>
          <w:rFonts w:ascii="Times New Roman" w:hAnsi="Times New Roman" w:cs="Times New Roman"/>
          <w:color w:val="131413"/>
          <w:sz w:val="24"/>
          <w:szCs w:val="24"/>
          <w:lang w:val="en-US" w:eastAsia="en-AU"/>
        </w:rPr>
        <w:t xml:space="preserve"> was detailed (Bauer et al., 2009; Nadal</w:t>
      </w:r>
      <w:r w:rsidR="00422490" w:rsidRPr="00560C16">
        <w:rPr>
          <w:rFonts w:ascii="Times New Roman" w:hAnsi="Times New Roman" w:cs="Times New Roman"/>
          <w:color w:val="131413"/>
          <w:sz w:val="24"/>
          <w:szCs w:val="24"/>
          <w:lang w:val="en-US" w:eastAsia="en-AU"/>
        </w:rPr>
        <w:t xml:space="preserve"> et al., </w:t>
      </w:r>
      <w:r w:rsidR="008106DF" w:rsidRPr="00560C16">
        <w:rPr>
          <w:rFonts w:ascii="Times New Roman" w:hAnsi="Times New Roman" w:cs="Times New Roman"/>
          <w:color w:val="131413"/>
          <w:sz w:val="24"/>
          <w:szCs w:val="24"/>
          <w:lang w:val="en-US" w:eastAsia="en-AU"/>
        </w:rPr>
        <w:t>2012; Jones et al., 2017; Jo</w:t>
      </w:r>
      <w:r w:rsidR="00422490" w:rsidRPr="00560C16">
        <w:rPr>
          <w:rFonts w:ascii="Times New Roman" w:hAnsi="Times New Roman" w:cs="Times New Roman"/>
          <w:color w:val="131413"/>
          <w:sz w:val="24"/>
          <w:szCs w:val="24"/>
          <w:lang w:val="en-US" w:eastAsia="en-AU"/>
        </w:rPr>
        <w:t>h</w:t>
      </w:r>
      <w:r w:rsidR="008106DF" w:rsidRPr="00560C16">
        <w:rPr>
          <w:rFonts w:ascii="Times New Roman" w:hAnsi="Times New Roman" w:cs="Times New Roman"/>
          <w:color w:val="131413"/>
          <w:sz w:val="24"/>
          <w:szCs w:val="24"/>
          <w:lang w:val="en-US" w:eastAsia="en-AU"/>
        </w:rPr>
        <w:t xml:space="preserve">nston, 2015; Ozturk &amp; </w:t>
      </w:r>
      <w:proofErr w:type="spellStart"/>
      <w:r w:rsidR="008106DF" w:rsidRPr="00560C16">
        <w:rPr>
          <w:rFonts w:ascii="Times New Roman" w:hAnsi="Times New Roman" w:cs="Times New Roman"/>
          <w:color w:val="131413"/>
          <w:sz w:val="24"/>
          <w:szCs w:val="24"/>
          <w:lang w:val="en-US" w:eastAsia="en-AU"/>
        </w:rPr>
        <w:t>Tatli</w:t>
      </w:r>
      <w:proofErr w:type="spellEnd"/>
      <w:r w:rsidR="008106DF" w:rsidRPr="00560C16">
        <w:rPr>
          <w:rFonts w:ascii="Times New Roman" w:hAnsi="Times New Roman" w:cs="Times New Roman"/>
          <w:color w:val="131413"/>
          <w:sz w:val="24"/>
          <w:szCs w:val="24"/>
          <w:lang w:val="en-US" w:eastAsia="en-AU"/>
        </w:rPr>
        <w:t>, 2016; Sing</w:t>
      </w:r>
      <w:r w:rsidR="00422490" w:rsidRPr="00560C16">
        <w:rPr>
          <w:rFonts w:ascii="Times New Roman" w:hAnsi="Times New Roman" w:cs="Times New Roman"/>
          <w:color w:val="131413"/>
          <w:sz w:val="24"/>
          <w:szCs w:val="24"/>
          <w:lang w:val="en-US" w:eastAsia="en-AU"/>
        </w:rPr>
        <w:t xml:space="preserve"> et al., </w:t>
      </w:r>
      <w:r w:rsidR="008106DF" w:rsidRPr="00560C16">
        <w:rPr>
          <w:rFonts w:ascii="Times New Roman" w:hAnsi="Times New Roman" w:cs="Times New Roman"/>
          <w:color w:val="131413"/>
          <w:sz w:val="24"/>
          <w:szCs w:val="24"/>
          <w:lang w:val="en-US" w:eastAsia="en-AU"/>
        </w:rPr>
        <w:t>2013; Wolff</w:t>
      </w:r>
      <w:r w:rsidR="00422490" w:rsidRPr="00560C16">
        <w:rPr>
          <w:rFonts w:ascii="Times New Roman" w:hAnsi="Times New Roman" w:cs="Times New Roman"/>
          <w:color w:val="131413"/>
          <w:sz w:val="24"/>
          <w:szCs w:val="24"/>
          <w:lang w:val="en-US" w:eastAsia="en-AU"/>
        </w:rPr>
        <w:t xml:space="preserve"> et al.</w:t>
      </w:r>
      <w:r w:rsidR="008106DF" w:rsidRPr="00560C16">
        <w:rPr>
          <w:rFonts w:ascii="Times New Roman" w:hAnsi="Times New Roman" w:cs="Times New Roman"/>
          <w:color w:val="131413"/>
          <w:sz w:val="24"/>
          <w:szCs w:val="24"/>
          <w:lang w:val="en-US" w:eastAsia="en-AU"/>
        </w:rPr>
        <w:t xml:space="preserve">, 2017), with participants making decisions of use based on safety, risk of </w:t>
      </w:r>
      <w:proofErr w:type="spellStart"/>
      <w:r w:rsidR="008106DF" w:rsidRPr="00560C16">
        <w:rPr>
          <w:rFonts w:ascii="Times New Roman" w:hAnsi="Times New Roman" w:cs="Times New Roman"/>
          <w:color w:val="131413"/>
          <w:sz w:val="24"/>
          <w:szCs w:val="24"/>
          <w:lang w:val="en-US" w:eastAsia="en-AU"/>
        </w:rPr>
        <w:t>misgendering</w:t>
      </w:r>
      <w:proofErr w:type="spellEnd"/>
      <w:r w:rsidR="008106DF" w:rsidRPr="00560C16">
        <w:rPr>
          <w:rFonts w:ascii="Times New Roman" w:hAnsi="Times New Roman" w:cs="Times New Roman"/>
          <w:color w:val="131413"/>
          <w:sz w:val="24"/>
          <w:szCs w:val="24"/>
          <w:lang w:val="en-US" w:eastAsia="en-AU"/>
        </w:rPr>
        <w:t xml:space="preserve"> and the presence of others.  Lack of appropriate accommodation options </w:t>
      </w:r>
      <w:r w:rsidR="000869B5" w:rsidRPr="00560C16">
        <w:rPr>
          <w:rFonts w:ascii="Times New Roman" w:hAnsi="Times New Roman" w:cs="Times New Roman"/>
          <w:color w:val="131413"/>
          <w:sz w:val="24"/>
          <w:szCs w:val="24"/>
          <w:lang w:val="en-US" w:eastAsia="en-AU"/>
        </w:rPr>
        <w:t xml:space="preserve">within </w:t>
      </w:r>
      <w:r w:rsidR="008106DF" w:rsidRPr="00560C16">
        <w:rPr>
          <w:rFonts w:ascii="Times New Roman" w:hAnsi="Times New Roman" w:cs="Times New Roman"/>
          <w:color w:val="131413"/>
          <w:sz w:val="24"/>
          <w:szCs w:val="24"/>
          <w:lang w:val="en-US" w:eastAsia="en-AU"/>
        </w:rPr>
        <w:t>university housing (Pryor, 2015) and hospital</w:t>
      </w:r>
      <w:r w:rsidRPr="00560C16">
        <w:rPr>
          <w:rFonts w:ascii="Times New Roman" w:hAnsi="Times New Roman" w:cs="Times New Roman"/>
          <w:color w:val="131413"/>
          <w:sz w:val="24"/>
          <w:szCs w:val="24"/>
          <w:lang w:val="en-US" w:eastAsia="en-AU"/>
        </w:rPr>
        <w:t>-</w:t>
      </w:r>
      <w:r w:rsidR="008106DF" w:rsidRPr="00560C16">
        <w:rPr>
          <w:rFonts w:ascii="Times New Roman" w:hAnsi="Times New Roman" w:cs="Times New Roman"/>
          <w:color w:val="131413"/>
          <w:sz w:val="24"/>
          <w:szCs w:val="24"/>
          <w:lang w:val="en-US" w:eastAsia="en-AU"/>
        </w:rPr>
        <w:t xml:space="preserve">based care </w:t>
      </w:r>
      <w:r w:rsidR="0023259D" w:rsidRPr="00560C16">
        <w:rPr>
          <w:rFonts w:ascii="Times New Roman" w:hAnsi="Times New Roman" w:cs="Times New Roman"/>
          <w:color w:val="131413"/>
          <w:sz w:val="24"/>
          <w:szCs w:val="24"/>
          <w:lang w:val="en-US" w:eastAsia="en-AU"/>
        </w:rPr>
        <w:t>settings was observed</w:t>
      </w:r>
      <w:r w:rsidR="000869B5" w:rsidRPr="00560C16">
        <w:rPr>
          <w:rFonts w:ascii="Times New Roman" w:hAnsi="Times New Roman" w:cs="Times New Roman"/>
          <w:color w:val="131413"/>
          <w:sz w:val="24"/>
          <w:szCs w:val="24"/>
          <w:lang w:val="en-US" w:eastAsia="en-AU"/>
        </w:rPr>
        <w:t xml:space="preserve"> </w:t>
      </w:r>
      <w:r w:rsidR="008106DF" w:rsidRPr="00560C16">
        <w:rPr>
          <w:rFonts w:ascii="Times New Roman" w:hAnsi="Times New Roman" w:cs="Times New Roman"/>
          <w:color w:val="131413"/>
          <w:sz w:val="24"/>
          <w:szCs w:val="24"/>
          <w:lang w:val="en-US" w:eastAsia="en-AU"/>
        </w:rPr>
        <w:t>(Bauer et al., 2009; </w:t>
      </w:r>
      <w:proofErr w:type="spellStart"/>
      <w:r w:rsidR="008106DF" w:rsidRPr="00560C16">
        <w:rPr>
          <w:rFonts w:ascii="Times New Roman" w:hAnsi="Times New Roman" w:cs="Times New Roman"/>
          <w:color w:val="131413"/>
          <w:sz w:val="24"/>
          <w:szCs w:val="24"/>
          <w:lang w:val="en-US" w:eastAsia="en-AU"/>
        </w:rPr>
        <w:t>Dispenza</w:t>
      </w:r>
      <w:proofErr w:type="spellEnd"/>
      <w:r w:rsidR="008106DF" w:rsidRPr="00560C16">
        <w:rPr>
          <w:rFonts w:ascii="Times New Roman" w:hAnsi="Times New Roman" w:cs="Times New Roman"/>
          <w:color w:val="131413"/>
          <w:sz w:val="24"/>
          <w:szCs w:val="24"/>
          <w:lang w:val="en-US" w:eastAsia="en-AU"/>
        </w:rPr>
        <w:t xml:space="preserve"> et al., 2012; Samuels et al., 2018; </w:t>
      </w:r>
      <w:proofErr w:type="spellStart"/>
      <w:r w:rsidR="008106DF" w:rsidRPr="00560C16">
        <w:rPr>
          <w:rFonts w:ascii="Times New Roman" w:hAnsi="Times New Roman" w:cs="Times New Roman"/>
          <w:color w:val="131413"/>
          <w:sz w:val="24"/>
          <w:szCs w:val="24"/>
          <w:lang w:val="en-US" w:eastAsia="en-AU"/>
        </w:rPr>
        <w:t>Westerbotn</w:t>
      </w:r>
      <w:proofErr w:type="spellEnd"/>
      <w:r w:rsidR="008106DF" w:rsidRPr="00560C16">
        <w:rPr>
          <w:rFonts w:ascii="Times New Roman" w:hAnsi="Times New Roman" w:cs="Times New Roman"/>
          <w:color w:val="131413"/>
          <w:sz w:val="24"/>
          <w:szCs w:val="24"/>
          <w:lang w:val="en-US" w:eastAsia="en-AU"/>
        </w:rPr>
        <w:t xml:space="preserve"> et al., 2017), with default practices of single-room allocation perceived as stigmatizing.  </w:t>
      </w:r>
    </w:p>
    <w:p w14:paraId="0DEA4EDA" w14:textId="412D026F" w:rsidR="008106DF" w:rsidRPr="00560C16" w:rsidRDefault="008106DF" w:rsidP="00AA5373">
      <w:pPr>
        <w:shd w:val="clear" w:color="auto" w:fill="FFFFFF"/>
        <w:spacing w:line="480" w:lineRule="auto"/>
        <w:ind w:firstLine="720"/>
        <w:rPr>
          <w:rFonts w:ascii="Times New Roman" w:hAnsi="Times New Roman" w:cs="Times New Roman"/>
          <w:color w:val="000000"/>
          <w:sz w:val="24"/>
          <w:szCs w:val="24"/>
          <w:lang w:eastAsia="en-AU"/>
        </w:rPr>
      </w:pPr>
      <w:r w:rsidRPr="00560C16">
        <w:rPr>
          <w:rFonts w:ascii="Times New Roman" w:hAnsi="Times New Roman" w:cs="Times New Roman"/>
          <w:color w:val="131413"/>
          <w:sz w:val="24"/>
          <w:szCs w:val="24"/>
          <w:lang w:val="en-US" w:eastAsia="en-AU"/>
        </w:rPr>
        <w:t>Protective features of the physical environment included having access to gender</w:t>
      </w:r>
      <w:r w:rsidR="00251F45" w:rsidRPr="00560C16">
        <w:rPr>
          <w:rFonts w:ascii="Times New Roman" w:hAnsi="Times New Roman" w:cs="Times New Roman"/>
          <w:color w:val="131413"/>
          <w:sz w:val="24"/>
          <w:szCs w:val="24"/>
          <w:lang w:val="en-US" w:eastAsia="en-AU"/>
        </w:rPr>
        <w:t>-</w:t>
      </w:r>
      <w:r w:rsidRPr="00560C16">
        <w:rPr>
          <w:rFonts w:ascii="Times New Roman" w:hAnsi="Times New Roman" w:cs="Times New Roman"/>
          <w:color w:val="131413"/>
          <w:sz w:val="24"/>
          <w:szCs w:val="24"/>
          <w:lang w:val="en-US" w:eastAsia="en-AU"/>
        </w:rPr>
        <w:t>neutral bathrooms (Woodford et al., 2017; Sing</w:t>
      </w:r>
      <w:r w:rsidR="00422490" w:rsidRPr="00560C16">
        <w:rPr>
          <w:rFonts w:ascii="Times New Roman" w:hAnsi="Times New Roman" w:cs="Times New Roman"/>
          <w:color w:val="131413"/>
          <w:sz w:val="24"/>
          <w:szCs w:val="24"/>
          <w:lang w:val="en-US" w:eastAsia="en-AU"/>
        </w:rPr>
        <w:t xml:space="preserve"> et al., </w:t>
      </w:r>
      <w:r w:rsidRPr="00560C16">
        <w:rPr>
          <w:rFonts w:ascii="Times New Roman" w:hAnsi="Times New Roman" w:cs="Times New Roman"/>
          <w:color w:val="131413"/>
          <w:sz w:val="24"/>
          <w:szCs w:val="24"/>
          <w:lang w:val="en-US" w:eastAsia="en-AU"/>
        </w:rPr>
        <w:t>2013) and dormitory arrangements (Pryor, 2015; Wolff</w:t>
      </w:r>
      <w:r w:rsidR="00422490" w:rsidRPr="00560C16">
        <w:rPr>
          <w:rFonts w:ascii="Times New Roman" w:hAnsi="Times New Roman" w:cs="Times New Roman"/>
          <w:color w:val="131413"/>
          <w:sz w:val="24"/>
          <w:szCs w:val="24"/>
          <w:lang w:val="en-US" w:eastAsia="en-AU"/>
        </w:rPr>
        <w:t xml:space="preserve"> et al.</w:t>
      </w:r>
      <w:r w:rsidRPr="00560C16">
        <w:rPr>
          <w:rFonts w:ascii="Times New Roman" w:hAnsi="Times New Roman" w:cs="Times New Roman"/>
          <w:color w:val="131413"/>
          <w:sz w:val="24"/>
          <w:szCs w:val="24"/>
          <w:lang w:val="en-US" w:eastAsia="en-AU"/>
        </w:rPr>
        <w:t>, 2017)</w:t>
      </w:r>
      <w:r w:rsidR="00B205AE">
        <w:rPr>
          <w:rFonts w:ascii="Times New Roman" w:hAnsi="Times New Roman" w:cs="Times New Roman"/>
          <w:color w:val="131413"/>
          <w:sz w:val="24"/>
          <w:szCs w:val="24"/>
          <w:lang w:val="en-US" w:eastAsia="en-AU"/>
        </w:rPr>
        <w:t xml:space="preserve">. Ensuring privacy in </w:t>
      </w:r>
      <w:r w:rsidRPr="00560C16">
        <w:rPr>
          <w:rFonts w:ascii="Times New Roman" w:hAnsi="Times New Roman" w:cs="Times New Roman"/>
          <w:color w:val="131413"/>
          <w:sz w:val="24"/>
          <w:szCs w:val="24"/>
          <w:lang w:val="en-US" w:eastAsia="en-AU"/>
        </w:rPr>
        <w:t xml:space="preserve">health settings </w:t>
      </w:r>
      <w:r w:rsidR="0023259D" w:rsidRPr="00560C16">
        <w:rPr>
          <w:rFonts w:ascii="Times New Roman" w:hAnsi="Times New Roman" w:cs="Times New Roman"/>
          <w:color w:val="131413"/>
          <w:sz w:val="24"/>
          <w:szCs w:val="24"/>
          <w:lang w:val="en-US" w:eastAsia="en-AU"/>
        </w:rPr>
        <w:t xml:space="preserve">when there is a </w:t>
      </w:r>
      <w:r w:rsidRPr="00560C16">
        <w:rPr>
          <w:rFonts w:ascii="Times New Roman" w:hAnsi="Times New Roman" w:cs="Times New Roman"/>
          <w:color w:val="131413"/>
          <w:sz w:val="24"/>
          <w:szCs w:val="24"/>
          <w:lang w:val="en-US" w:eastAsia="en-AU"/>
        </w:rPr>
        <w:t>requirement to disclose one’s transgender status (Samuels et al., 2018)</w:t>
      </w:r>
      <w:r w:rsidR="00B205AE">
        <w:rPr>
          <w:rFonts w:ascii="Times New Roman" w:hAnsi="Times New Roman" w:cs="Times New Roman"/>
          <w:color w:val="131413"/>
          <w:sz w:val="24"/>
          <w:szCs w:val="24"/>
          <w:lang w:val="en-US" w:eastAsia="en-AU"/>
        </w:rPr>
        <w:t xml:space="preserve"> was also noted as protective</w:t>
      </w:r>
      <w:r w:rsidRPr="00560C16">
        <w:rPr>
          <w:rFonts w:ascii="Times New Roman" w:hAnsi="Times New Roman" w:cs="Times New Roman"/>
          <w:color w:val="131413"/>
          <w:sz w:val="24"/>
          <w:szCs w:val="24"/>
          <w:lang w:val="en-US" w:eastAsia="en-AU"/>
        </w:rPr>
        <w:t>. Large venues promoted a feeling of safety through anonymity, most notably in the context of religious worship (Wolff</w:t>
      </w:r>
      <w:r w:rsidR="00422490" w:rsidRPr="00560C16">
        <w:rPr>
          <w:rFonts w:ascii="Times New Roman" w:hAnsi="Times New Roman" w:cs="Times New Roman"/>
          <w:color w:val="131413"/>
          <w:sz w:val="24"/>
          <w:szCs w:val="24"/>
          <w:lang w:val="en-US" w:eastAsia="en-AU"/>
        </w:rPr>
        <w:t xml:space="preserve"> et al.</w:t>
      </w:r>
      <w:r w:rsidRPr="00560C16">
        <w:rPr>
          <w:rFonts w:ascii="Times New Roman" w:hAnsi="Times New Roman" w:cs="Times New Roman"/>
          <w:color w:val="131413"/>
          <w:sz w:val="24"/>
          <w:szCs w:val="24"/>
          <w:lang w:val="en-US" w:eastAsia="en-AU"/>
        </w:rPr>
        <w:t>, 2017) and the conduct of university classes (Pryor, 2015). </w:t>
      </w:r>
    </w:p>
    <w:p w14:paraId="4FD410C4" w14:textId="7296D11D" w:rsidR="008106DF" w:rsidRPr="00560C16" w:rsidRDefault="008106DF" w:rsidP="00AA5373">
      <w:pPr>
        <w:shd w:val="clear" w:color="auto" w:fill="FFFFFF"/>
        <w:spacing w:line="480" w:lineRule="auto"/>
        <w:rPr>
          <w:rFonts w:ascii="Times New Roman" w:hAnsi="Times New Roman" w:cs="Times New Roman"/>
          <w:color w:val="131413"/>
          <w:sz w:val="24"/>
          <w:szCs w:val="24"/>
          <w:lang w:val="en-US" w:eastAsia="en-AU"/>
        </w:rPr>
      </w:pPr>
      <w:r w:rsidRPr="00560C16">
        <w:rPr>
          <w:rFonts w:ascii="Times New Roman" w:hAnsi="Times New Roman" w:cs="Times New Roman"/>
          <w:i/>
          <w:color w:val="131413"/>
          <w:sz w:val="24"/>
          <w:szCs w:val="24"/>
          <w:lang w:val="en-US" w:eastAsia="en-AU"/>
        </w:rPr>
        <w:t>Institutional environment</w:t>
      </w:r>
    </w:p>
    <w:p w14:paraId="2871DC63" w14:textId="302B2F13" w:rsidR="00DD7C77" w:rsidRPr="00560C16" w:rsidRDefault="008106DF" w:rsidP="00AA5373">
      <w:pPr>
        <w:autoSpaceDE w:val="0"/>
        <w:autoSpaceDN w:val="0"/>
        <w:adjustRightInd w:val="0"/>
        <w:spacing w:after="0" w:line="480" w:lineRule="auto"/>
        <w:ind w:firstLine="720"/>
        <w:rPr>
          <w:rFonts w:ascii="Times New Roman" w:hAnsi="Times New Roman" w:cs="Times New Roman"/>
          <w:color w:val="131413"/>
          <w:sz w:val="24"/>
          <w:szCs w:val="24"/>
        </w:rPr>
      </w:pPr>
      <w:r w:rsidRPr="00560C16">
        <w:rPr>
          <w:rFonts w:ascii="Times New Roman" w:hAnsi="Times New Roman" w:cs="Times New Roman"/>
          <w:color w:val="131413"/>
          <w:sz w:val="24"/>
          <w:szCs w:val="24"/>
        </w:rPr>
        <w:t xml:space="preserve">Finally, legal and administrative challenges were a recurrent theme of the analysis. Pertaining to participation in sport, transgender participants felt they did not fit within a binary system of participation, particularly </w:t>
      </w:r>
      <w:r w:rsidR="00E05717">
        <w:rPr>
          <w:rFonts w:ascii="Times New Roman" w:hAnsi="Times New Roman" w:cs="Times New Roman"/>
          <w:color w:val="131413"/>
          <w:sz w:val="24"/>
          <w:szCs w:val="24"/>
        </w:rPr>
        <w:t xml:space="preserve">when participants engaged in </w:t>
      </w:r>
      <w:r w:rsidRPr="00560C16">
        <w:rPr>
          <w:rFonts w:ascii="Times New Roman" w:hAnsi="Times New Roman" w:cs="Times New Roman"/>
          <w:color w:val="131413"/>
          <w:sz w:val="24"/>
          <w:szCs w:val="24"/>
        </w:rPr>
        <w:t xml:space="preserve">medical transition (Elling- </w:t>
      </w:r>
      <w:proofErr w:type="spellStart"/>
      <w:r w:rsidRPr="00560C16">
        <w:rPr>
          <w:rFonts w:ascii="Times New Roman" w:hAnsi="Times New Roman" w:cs="Times New Roman"/>
          <w:color w:val="131413"/>
          <w:sz w:val="24"/>
          <w:szCs w:val="24"/>
        </w:rPr>
        <w:t>Machartzki</w:t>
      </w:r>
      <w:proofErr w:type="spellEnd"/>
      <w:r w:rsidRPr="00560C16">
        <w:rPr>
          <w:rFonts w:ascii="Times New Roman" w:hAnsi="Times New Roman" w:cs="Times New Roman"/>
          <w:color w:val="131413"/>
          <w:sz w:val="24"/>
          <w:szCs w:val="24"/>
        </w:rPr>
        <w:t xml:space="preserve">, 2017; Jones et al., 2017; Mullen &amp; </w:t>
      </w:r>
      <w:proofErr w:type="spellStart"/>
      <w:r w:rsidRPr="00560C16">
        <w:rPr>
          <w:rFonts w:ascii="Times New Roman" w:hAnsi="Times New Roman" w:cs="Times New Roman"/>
          <w:color w:val="131413"/>
          <w:sz w:val="24"/>
          <w:szCs w:val="24"/>
        </w:rPr>
        <w:t>Moane</w:t>
      </w:r>
      <w:proofErr w:type="spellEnd"/>
      <w:r w:rsidRPr="00560C16">
        <w:rPr>
          <w:rFonts w:ascii="Times New Roman" w:hAnsi="Times New Roman" w:cs="Times New Roman"/>
          <w:color w:val="131413"/>
          <w:sz w:val="24"/>
          <w:szCs w:val="24"/>
        </w:rPr>
        <w:t>, 2013; Sing</w:t>
      </w:r>
      <w:r w:rsidR="00422490" w:rsidRPr="00560C16">
        <w:rPr>
          <w:rFonts w:ascii="Times New Roman" w:hAnsi="Times New Roman" w:cs="Times New Roman"/>
          <w:color w:val="131413"/>
          <w:sz w:val="24"/>
          <w:szCs w:val="24"/>
        </w:rPr>
        <w:t xml:space="preserve"> et al., </w:t>
      </w:r>
      <w:r w:rsidRPr="00560C16">
        <w:rPr>
          <w:rFonts w:ascii="Times New Roman" w:hAnsi="Times New Roman" w:cs="Times New Roman"/>
          <w:color w:val="131413"/>
          <w:sz w:val="24"/>
          <w:szCs w:val="24"/>
        </w:rPr>
        <w:t xml:space="preserve">2013). This is epitomised by </w:t>
      </w:r>
      <w:r w:rsidR="00C650ED" w:rsidRPr="00560C16">
        <w:rPr>
          <w:rFonts w:ascii="Times New Roman" w:hAnsi="Times New Roman" w:cs="Times New Roman"/>
          <w:color w:val="131413"/>
          <w:sz w:val="24"/>
          <w:szCs w:val="24"/>
        </w:rPr>
        <w:t xml:space="preserve">a transmasculine </w:t>
      </w:r>
      <w:r w:rsidRPr="00560C16">
        <w:rPr>
          <w:rFonts w:ascii="Times New Roman" w:hAnsi="Times New Roman" w:cs="Times New Roman"/>
          <w:color w:val="131413"/>
          <w:sz w:val="24"/>
          <w:szCs w:val="24"/>
        </w:rPr>
        <w:t>participant: “It is too aggressive for me to play on the male football team… I have a fear of getting broken… And female football obviously I can’t do that anymore” (Jones et al., 2017, p. 233). A similar feeling of erasure was felt in regard to participant’s legal name status. The inability to change</w:t>
      </w:r>
      <w:r w:rsidR="00B205AE">
        <w:rPr>
          <w:rFonts w:ascii="Times New Roman" w:hAnsi="Times New Roman" w:cs="Times New Roman"/>
          <w:color w:val="131413"/>
          <w:sz w:val="24"/>
          <w:szCs w:val="24"/>
        </w:rPr>
        <w:t xml:space="preserve"> one’s</w:t>
      </w:r>
      <w:r w:rsidRPr="00560C16">
        <w:rPr>
          <w:rFonts w:ascii="Times New Roman" w:hAnsi="Times New Roman" w:cs="Times New Roman"/>
          <w:color w:val="131413"/>
          <w:sz w:val="24"/>
          <w:szCs w:val="24"/>
        </w:rPr>
        <w:t xml:space="preserve"> preferred name within university systems, </w:t>
      </w:r>
      <w:r w:rsidR="00345E20" w:rsidRPr="00560C16">
        <w:rPr>
          <w:rFonts w:ascii="Times New Roman" w:hAnsi="Times New Roman" w:cs="Times New Roman"/>
          <w:color w:val="131413"/>
          <w:sz w:val="24"/>
          <w:szCs w:val="24"/>
        </w:rPr>
        <w:t xml:space="preserve">resulted in participants’ </w:t>
      </w:r>
      <w:r w:rsidRPr="00560C16">
        <w:rPr>
          <w:rFonts w:ascii="Times New Roman" w:hAnsi="Times New Roman" w:cs="Times New Roman"/>
          <w:color w:val="131413"/>
          <w:sz w:val="24"/>
          <w:szCs w:val="24"/>
        </w:rPr>
        <w:t>legal name</w:t>
      </w:r>
      <w:r w:rsidR="0023259D" w:rsidRPr="00560C16">
        <w:rPr>
          <w:rFonts w:ascii="Times New Roman" w:hAnsi="Times New Roman" w:cs="Times New Roman"/>
          <w:color w:val="131413"/>
          <w:sz w:val="24"/>
          <w:szCs w:val="24"/>
        </w:rPr>
        <w:t xml:space="preserve"> </w:t>
      </w:r>
      <w:r w:rsidRPr="00560C16">
        <w:rPr>
          <w:rFonts w:ascii="Times New Roman" w:hAnsi="Times New Roman" w:cs="Times New Roman"/>
          <w:color w:val="131413"/>
          <w:sz w:val="24"/>
          <w:szCs w:val="24"/>
        </w:rPr>
        <w:t>being visible</w:t>
      </w:r>
      <w:r w:rsidR="0029269A" w:rsidRPr="00560C16">
        <w:rPr>
          <w:rFonts w:ascii="Times New Roman" w:hAnsi="Times New Roman" w:cs="Times New Roman"/>
          <w:color w:val="131413"/>
          <w:sz w:val="24"/>
          <w:szCs w:val="24"/>
        </w:rPr>
        <w:t xml:space="preserve"> on university emailing systems, </w:t>
      </w:r>
      <w:r w:rsidRPr="00560C16">
        <w:rPr>
          <w:rFonts w:ascii="Times New Roman" w:hAnsi="Times New Roman" w:cs="Times New Roman"/>
          <w:color w:val="131413"/>
          <w:sz w:val="24"/>
          <w:szCs w:val="24"/>
        </w:rPr>
        <w:t>online class lists</w:t>
      </w:r>
      <w:r w:rsidR="0029269A" w:rsidRPr="00560C16">
        <w:rPr>
          <w:rFonts w:ascii="Times New Roman" w:hAnsi="Times New Roman" w:cs="Times New Roman"/>
          <w:color w:val="131413"/>
          <w:sz w:val="24"/>
          <w:szCs w:val="24"/>
        </w:rPr>
        <w:t xml:space="preserve"> and </w:t>
      </w:r>
      <w:r w:rsidR="00095DBC">
        <w:rPr>
          <w:rFonts w:ascii="Times New Roman" w:hAnsi="Times New Roman" w:cs="Times New Roman"/>
          <w:color w:val="131413"/>
          <w:sz w:val="24"/>
          <w:szCs w:val="24"/>
        </w:rPr>
        <w:t>degrees</w:t>
      </w:r>
      <w:r w:rsidR="00095DBC" w:rsidRPr="00560C16">
        <w:rPr>
          <w:rFonts w:ascii="Times New Roman" w:hAnsi="Times New Roman" w:cs="Times New Roman"/>
          <w:color w:val="131413"/>
          <w:sz w:val="24"/>
          <w:szCs w:val="24"/>
        </w:rPr>
        <w:t xml:space="preserve"> </w:t>
      </w:r>
      <w:r w:rsidRPr="00560C16">
        <w:rPr>
          <w:rFonts w:ascii="Times New Roman" w:hAnsi="Times New Roman" w:cs="Times New Roman"/>
          <w:color w:val="131413"/>
          <w:sz w:val="24"/>
          <w:szCs w:val="24"/>
        </w:rPr>
        <w:t>(</w:t>
      </w:r>
      <w:r w:rsidRPr="00560C16">
        <w:rPr>
          <w:rFonts w:ascii="Times New Roman" w:hAnsi="Times New Roman" w:cs="Times New Roman"/>
          <w:sz w:val="24"/>
          <w:szCs w:val="24"/>
        </w:rPr>
        <w:t>Pryor, 2015; Sing</w:t>
      </w:r>
      <w:r w:rsidR="00422490" w:rsidRPr="00560C16">
        <w:rPr>
          <w:rFonts w:ascii="Times New Roman" w:hAnsi="Times New Roman" w:cs="Times New Roman"/>
          <w:sz w:val="24"/>
          <w:szCs w:val="24"/>
        </w:rPr>
        <w:t xml:space="preserve"> et al., </w:t>
      </w:r>
      <w:r w:rsidRPr="00560C16">
        <w:rPr>
          <w:rFonts w:ascii="Times New Roman" w:hAnsi="Times New Roman" w:cs="Times New Roman"/>
          <w:sz w:val="24"/>
          <w:szCs w:val="24"/>
        </w:rPr>
        <w:t>2013; Woodford et al., 2017)</w:t>
      </w:r>
      <w:r w:rsidRPr="00560C16">
        <w:rPr>
          <w:rFonts w:ascii="Times New Roman" w:hAnsi="Times New Roman" w:cs="Times New Roman"/>
          <w:color w:val="131413"/>
          <w:sz w:val="24"/>
          <w:szCs w:val="24"/>
        </w:rPr>
        <w:t xml:space="preserve">. Participants </w:t>
      </w:r>
      <w:r w:rsidR="00B205AE">
        <w:rPr>
          <w:rFonts w:ascii="Times New Roman" w:hAnsi="Times New Roman" w:cs="Times New Roman"/>
          <w:color w:val="131413"/>
          <w:sz w:val="24"/>
          <w:szCs w:val="24"/>
        </w:rPr>
        <w:t>faced</w:t>
      </w:r>
      <w:r w:rsidR="00B205AE" w:rsidRPr="00560C16">
        <w:rPr>
          <w:rFonts w:ascii="Times New Roman" w:hAnsi="Times New Roman" w:cs="Times New Roman"/>
          <w:color w:val="131413"/>
          <w:sz w:val="24"/>
          <w:szCs w:val="24"/>
        </w:rPr>
        <w:t xml:space="preserve"> </w:t>
      </w:r>
      <w:r w:rsidRPr="00560C16">
        <w:rPr>
          <w:rFonts w:ascii="Times New Roman" w:hAnsi="Times New Roman" w:cs="Times New Roman"/>
          <w:color w:val="131413"/>
          <w:sz w:val="24"/>
          <w:szCs w:val="24"/>
        </w:rPr>
        <w:t xml:space="preserve">scrutiny when accessing health services, especially when inconsistencies between medical records and insurance documentation </w:t>
      </w:r>
      <w:r w:rsidR="0023259D" w:rsidRPr="00560C16">
        <w:rPr>
          <w:rFonts w:ascii="Times New Roman" w:hAnsi="Times New Roman" w:cs="Times New Roman"/>
          <w:color w:val="131413"/>
          <w:sz w:val="24"/>
          <w:szCs w:val="24"/>
        </w:rPr>
        <w:t xml:space="preserve">was observed </w:t>
      </w:r>
      <w:r w:rsidRPr="00560C16">
        <w:rPr>
          <w:rFonts w:ascii="Times New Roman" w:hAnsi="Times New Roman" w:cs="Times New Roman"/>
          <w:color w:val="131413"/>
          <w:sz w:val="24"/>
          <w:szCs w:val="24"/>
        </w:rPr>
        <w:t xml:space="preserve">(Nadal </w:t>
      </w:r>
      <w:r w:rsidR="00422490" w:rsidRPr="00560C16">
        <w:rPr>
          <w:rFonts w:ascii="Times New Roman" w:hAnsi="Times New Roman" w:cs="Times New Roman"/>
          <w:color w:val="131413"/>
          <w:sz w:val="24"/>
          <w:szCs w:val="24"/>
        </w:rPr>
        <w:t xml:space="preserve">et al., </w:t>
      </w:r>
      <w:r w:rsidR="0023259D" w:rsidRPr="00560C16">
        <w:rPr>
          <w:rFonts w:ascii="Times New Roman" w:hAnsi="Times New Roman" w:cs="Times New Roman"/>
          <w:color w:val="131413"/>
          <w:sz w:val="24"/>
          <w:szCs w:val="24"/>
        </w:rPr>
        <w:t>2012</w:t>
      </w:r>
      <w:r w:rsidRPr="00560C16">
        <w:rPr>
          <w:rFonts w:ascii="Times New Roman" w:hAnsi="Times New Roman" w:cs="Times New Roman"/>
          <w:color w:val="131413"/>
          <w:sz w:val="24"/>
          <w:szCs w:val="24"/>
        </w:rPr>
        <w:t>; Samuels et al., 2018</w:t>
      </w:r>
      <w:r w:rsidR="00D34EEF" w:rsidRPr="00560C16">
        <w:rPr>
          <w:rFonts w:ascii="Times New Roman" w:hAnsi="Times New Roman" w:cs="Times New Roman"/>
          <w:color w:val="131413"/>
          <w:sz w:val="24"/>
          <w:szCs w:val="24"/>
        </w:rPr>
        <w:t xml:space="preserve">; </w:t>
      </w:r>
      <w:proofErr w:type="spellStart"/>
      <w:r w:rsidR="00D34EEF" w:rsidRPr="00560C16">
        <w:rPr>
          <w:rFonts w:ascii="Times New Roman" w:hAnsi="Times New Roman" w:cs="Times New Roman"/>
          <w:color w:val="131413"/>
          <w:sz w:val="24"/>
          <w:szCs w:val="24"/>
        </w:rPr>
        <w:t>Vermeir</w:t>
      </w:r>
      <w:proofErr w:type="spellEnd"/>
      <w:r w:rsidR="00422490" w:rsidRPr="00560C16">
        <w:rPr>
          <w:rFonts w:ascii="Times New Roman" w:hAnsi="Times New Roman" w:cs="Times New Roman"/>
          <w:color w:val="131413"/>
          <w:sz w:val="24"/>
          <w:szCs w:val="24"/>
        </w:rPr>
        <w:t xml:space="preserve"> et al., </w:t>
      </w:r>
      <w:r w:rsidR="00D34EEF" w:rsidRPr="00560C16">
        <w:rPr>
          <w:rFonts w:ascii="Times New Roman" w:hAnsi="Times New Roman" w:cs="Times New Roman"/>
          <w:color w:val="131413"/>
          <w:sz w:val="24"/>
          <w:szCs w:val="24"/>
        </w:rPr>
        <w:t>2018</w:t>
      </w:r>
      <w:r w:rsidRPr="00560C16">
        <w:rPr>
          <w:rFonts w:ascii="Times New Roman" w:hAnsi="Times New Roman" w:cs="Times New Roman"/>
          <w:color w:val="131413"/>
          <w:sz w:val="24"/>
          <w:szCs w:val="24"/>
        </w:rPr>
        <w:t>). This presented significant financial obstacles, including prohibitive out-of-pocket costs for preventative screening (</w:t>
      </w:r>
      <w:proofErr w:type="spellStart"/>
      <w:r w:rsidRPr="00560C16">
        <w:rPr>
          <w:rFonts w:ascii="Times New Roman" w:hAnsi="Times New Roman" w:cs="Times New Roman"/>
          <w:color w:val="131413"/>
          <w:sz w:val="24"/>
          <w:szCs w:val="24"/>
        </w:rPr>
        <w:t>Pietzmeier</w:t>
      </w:r>
      <w:proofErr w:type="spellEnd"/>
      <w:r w:rsidRPr="00560C16">
        <w:rPr>
          <w:rFonts w:ascii="Times New Roman" w:hAnsi="Times New Roman" w:cs="Times New Roman"/>
          <w:color w:val="131413"/>
          <w:sz w:val="24"/>
          <w:szCs w:val="24"/>
        </w:rPr>
        <w:t xml:space="preserve"> et al., 2017) and barriers to accessing gender affirming medical services</w:t>
      </w:r>
      <w:r w:rsidR="00C650ED" w:rsidRPr="00560C16">
        <w:rPr>
          <w:rFonts w:ascii="Times New Roman" w:hAnsi="Times New Roman" w:cs="Times New Roman"/>
          <w:color w:val="131413"/>
          <w:sz w:val="24"/>
          <w:szCs w:val="24"/>
        </w:rPr>
        <w:t xml:space="preserve"> </w:t>
      </w:r>
      <w:r w:rsidR="00965890" w:rsidRPr="00560C16">
        <w:rPr>
          <w:rFonts w:ascii="Times New Roman" w:hAnsi="Times New Roman" w:cs="Times New Roman"/>
          <w:color w:val="131413"/>
          <w:sz w:val="24"/>
          <w:szCs w:val="24"/>
        </w:rPr>
        <w:t>when</w:t>
      </w:r>
      <w:r w:rsidR="00C650ED" w:rsidRPr="00560C16">
        <w:rPr>
          <w:rFonts w:ascii="Times New Roman" w:hAnsi="Times New Roman" w:cs="Times New Roman"/>
          <w:color w:val="131413"/>
          <w:sz w:val="24"/>
          <w:szCs w:val="24"/>
        </w:rPr>
        <w:t xml:space="preserve"> participants initiate</w:t>
      </w:r>
      <w:r w:rsidR="00965890" w:rsidRPr="00560C16">
        <w:rPr>
          <w:rFonts w:ascii="Times New Roman" w:hAnsi="Times New Roman" w:cs="Times New Roman"/>
          <w:color w:val="131413"/>
          <w:sz w:val="24"/>
          <w:szCs w:val="24"/>
        </w:rPr>
        <w:t>d</w:t>
      </w:r>
      <w:r w:rsidR="00C650ED" w:rsidRPr="00560C16">
        <w:rPr>
          <w:rFonts w:ascii="Times New Roman" w:hAnsi="Times New Roman" w:cs="Times New Roman"/>
          <w:color w:val="131413"/>
          <w:sz w:val="24"/>
          <w:szCs w:val="24"/>
        </w:rPr>
        <w:t xml:space="preserve"> medical transition</w:t>
      </w:r>
      <w:r w:rsidRPr="00560C16">
        <w:rPr>
          <w:rFonts w:ascii="Times New Roman" w:hAnsi="Times New Roman" w:cs="Times New Roman"/>
          <w:color w:val="131413"/>
          <w:sz w:val="24"/>
          <w:szCs w:val="24"/>
        </w:rPr>
        <w:t xml:space="preserve"> (Sing</w:t>
      </w:r>
      <w:r w:rsidR="00422490" w:rsidRPr="00560C16">
        <w:rPr>
          <w:rFonts w:ascii="Times New Roman" w:hAnsi="Times New Roman" w:cs="Times New Roman"/>
          <w:color w:val="131413"/>
          <w:sz w:val="24"/>
          <w:szCs w:val="24"/>
        </w:rPr>
        <w:t xml:space="preserve"> et al., </w:t>
      </w:r>
      <w:r w:rsidRPr="00560C16">
        <w:rPr>
          <w:rFonts w:ascii="Times New Roman" w:hAnsi="Times New Roman" w:cs="Times New Roman"/>
          <w:color w:val="131413"/>
          <w:sz w:val="24"/>
          <w:szCs w:val="24"/>
        </w:rPr>
        <w:t xml:space="preserve">2013). </w:t>
      </w:r>
      <w:bookmarkEnd w:id="0"/>
      <w:bookmarkEnd w:id="5"/>
    </w:p>
    <w:p w14:paraId="33207F08" w14:textId="203BAF6D" w:rsidR="003D42AA" w:rsidRPr="00560C16" w:rsidRDefault="008F4EAE" w:rsidP="00AA5373">
      <w:pPr>
        <w:pStyle w:val="NormalWeb"/>
        <w:spacing w:line="480" w:lineRule="auto"/>
        <w:jc w:val="center"/>
        <w:rPr>
          <w:b/>
        </w:rPr>
      </w:pPr>
      <w:r w:rsidRPr="00560C16">
        <w:rPr>
          <w:b/>
        </w:rPr>
        <w:t>Discussion</w:t>
      </w:r>
    </w:p>
    <w:p w14:paraId="68892199" w14:textId="406816FE" w:rsidR="008A7D99" w:rsidRPr="00560C16" w:rsidRDefault="00ED7DB3" w:rsidP="00AA5373">
      <w:pPr>
        <w:spacing w:line="480" w:lineRule="auto"/>
        <w:rPr>
          <w:rFonts w:ascii="Times New Roman" w:hAnsi="Times New Roman" w:cs="Times New Roman"/>
          <w:sz w:val="24"/>
          <w:szCs w:val="24"/>
        </w:rPr>
      </w:pPr>
      <w:r w:rsidRPr="00560C16">
        <w:rPr>
          <w:rFonts w:ascii="Times New Roman" w:hAnsi="Times New Roman" w:cs="Times New Roman"/>
          <w:b/>
          <w:sz w:val="24"/>
          <w:szCs w:val="24"/>
        </w:rPr>
        <w:tab/>
      </w:r>
      <w:r w:rsidR="0051749E" w:rsidRPr="00560C16">
        <w:rPr>
          <w:rFonts w:ascii="Times New Roman" w:hAnsi="Times New Roman" w:cs="Times New Roman"/>
          <w:sz w:val="24"/>
          <w:szCs w:val="24"/>
        </w:rPr>
        <w:t>Transgender identities are not t</w:t>
      </w:r>
      <w:r w:rsidR="008A7D99" w:rsidRPr="00560C16">
        <w:rPr>
          <w:rFonts w:ascii="Times New Roman" w:hAnsi="Times New Roman" w:cs="Times New Roman"/>
          <w:sz w:val="24"/>
          <w:szCs w:val="24"/>
        </w:rPr>
        <w:t>ypically reco</w:t>
      </w:r>
      <w:r w:rsidR="0051749E" w:rsidRPr="00560C16">
        <w:rPr>
          <w:rFonts w:ascii="Times New Roman" w:hAnsi="Times New Roman" w:cs="Times New Roman"/>
          <w:sz w:val="24"/>
          <w:szCs w:val="24"/>
        </w:rPr>
        <w:t xml:space="preserve">gnised in </w:t>
      </w:r>
      <w:r w:rsidR="00494797" w:rsidRPr="00560C16">
        <w:rPr>
          <w:rFonts w:ascii="Times New Roman" w:hAnsi="Times New Roman" w:cs="Times New Roman"/>
          <w:sz w:val="24"/>
          <w:szCs w:val="24"/>
        </w:rPr>
        <w:t>Euro-</w:t>
      </w:r>
      <w:r w:rsidR="0051749E" w:rsidRPr="00560C16">
        <w:rPr>
          <w:rFonts w:ascii="Times New Roman" w:hAnsi="Times New Roman" w:cs="Times New Roman"/>
          <w:sz w:val="24"/>
          <w:szCs w:val="24"/>
        </w:rPr>
        <w:t>Western society as they transgress</w:t>
      </w:r>
      <w:r w:rsidR="00425539" w:rsidRPr="00560C16">
        <w:rPr>
          <w:rFonts w:ascii="Times New Roman" w:hAnsi="Times New Roman" w:cs="Times New Roman"/>
          <w:sz w:val="24"/>
          <w:szCs w:val="24"/>
        </w:rPr>
        <w:t xml:space="preserve"> a </w:t>
      </w:r>
      <w:proofErr w:type="spellStart"/>
      <w:r w:rsidR="008A7D99" w:rsidRPr="00560C16">
        <w:rPr>
          <w:rFonts w:ascii="Times New Roman" w:hAnsi="Times New Roman" w:cs="Times New Roman"/>
          <w:sz w:val="24"/>
          <w:szCs w:val="24"/>
        </w:rPr>
        <w:t>cisnormative</w:t>
      </w:r>
      <w:proofErr w:type="spellEnd"/>
      <w:r w:rsidR="008A7D99" w:rsidRPr="00560C16">
        <w:rPr>
          <w:rFonts w:ascii="Times New Roman" w:hAnsi="Times New Roman" w:cs="Times New Roman"/>
          <w:sz w:val="24"/>
          <w:szCs w:val="24"/>
        </w:rPr>
        <w:t xml:space="preserve"> ideology. As such, experiences of exclusion, discrimination and harassment were commonly reported by transgender participants, shaping </w:t>
      </w:r>
      <w:r w:rsidR="00965890" w:rsidRPr="00560C16">
        <w:rPr>
          <w:rFonts w:ascii="Times New Roman" w:hAnsi="Times New Roman" w:cs="Times New Roman"/>
          <w:sz w:val="24"/>
          <w:szCs w:val="24"/>
        </w:rPr>
        <w:t xml:space="preserve">their </w:t>
      </w:r>
      <w:r w:rsidR="008A7D99" w:rsidRPr="00560C16">
        <w:rPr>
          <w:rFonts w:ascii="Times New Roman" w:hAnsi="Times New Roman" w:cs="Times New Roman"/>
          <w:sz w:val="24"/>
          <w:szCs w:val="24"/>
        </w:rPr>
        <w:t xml:space="preserve">occupational experiences. Various adaptive strategies were employed to enable occupational participation. These included practices of medical transition, </w:t>
      </w:r>
      <w:r w:rsidR="00774634">
        <w:rPr>
          <w:rFonts w:ascii="Times New Roman" w:hAnsi="Times New Roman" w:cs="Times New Roman"/>
          <w:sz w:val="24"/>
          <w:szCs w:val="24"/>
        </w:rPr>
        <w:t xml:space="preserve">dress, </w:t>
      </w:r>
      <w:r w:rsidR="008A7D99" w:rsidRPr="00560C16">
        <w:rPr>
          <w:rFonts w:ascii="Times New Roman" w:hAnsi="Times New Roman" w:cs="Times New Roman"/>
          <w:sz w:val="24"/>
          <w:szCs w:val="24"/>
        </w:rPr>
        <w:t xml:space="preserve">diet and exercise intended to suppress or accentuate </w:t>
      </w:r>
      <w:r w:rsidR="006124D5">
        <w:rPr>
          <w:rFonts w:ascii="Times New Roman" w:hAnsi="Times New Roman" w:cs="Times New Roman"/>
          <w:sz w:val="24"/>
          <w:szCs w:val="24"/>
        </w:rPr>
        <w:t>expression of one’s gender</w:t>
      </w:r>
      <w:r w:rsidR="008A7D99" w:rsidRPr="00560C16">
        <w:rPr>
          <w:rFonts w:ascii="Times New Roman" w:hAnsi="Times New Roman" w:cs="Times New Roman"/>
          <w:sz w:val="24"/>
          <w:szCs w:val="24"/>
        </w:rPr>
        <w:t xml:space="preserve">, </w:t>
      </w:r>
      <w:r w:rsidR="00965890" w:rsidRPr="00560C16">
        <w:rPr>
          <w:rFonts w:ascii="Times New Roman" w:hAnsi="Times New Roman" w:cs="Times New Roman"/>
          <w:sz w:val="24"/>
          <w:szCs w:val="24"/>
        </w:rPr>
        <w:t>and</w:t>
      </w:r>
      <w:r w:rsidR="00B4726A" w:rsidRPr="00560C16">
        <w:rPr>
          <w:rFonts w:ascii="Times New Roman" w:hAnsi="Times New Roman" w:cs="Times New Roman"/>
          <w:sz w:val="24"/>
          <w:szCs w:val="24"/>
        </w:rPr>
        <w:t xml:space="preserve"> </w:t>
      </w:r>
      <w:r w:rsidR="008A7D99" w:rsidRPr="00560C16">
        <w:rPr>
          <w:rFonts w:ascii="Times New Roman" w:hAnsi="Times New Roman" w:cs="Times New Roman"/>
          <w:sz w:val="24"/>
          <w:szCs w:val="24"/>
        </w:rPr>
        <w:t xml:space="preserve">avoidance of normatively gendered spaces and settings where transphobia was perceived as most likely. </w:t>
      </w:r>
      <w:r w:rsidR="00425539" w:rsidRPr="00560C16">
        <w:rPr>
          <w:rFonts w:ascii="Times New Roman" w:hAnsi="Times New Roman" w:cs="Times New Roman"/>
          <w:sz w:val="24"/>
          <w:szCs w:val="24"/>
        </w:rPr>
        <w:t xml:space="preserve">Participants made strategic decisions regarding disclosure of </w:t>
      </w:r>
      <w:r w:rsidR="00365C30" w:rsidRPr="00560C16">
        <w:rPr>
          <w:rFonts w:ascii="Times New Roman" w:hAnsi="Times New Roman" w:cs="Times New Roman"/>
          <w:sz w:val="24"/>
          <w:szCs w:val="24"/>
        </w:rPr>
        <w:t xml:space="preserve">their </w:t>
      </w:r>
      <w:r w:rsidR="00425539" w:rsidRPr="00560C16">
        <w:rPr>
          <w:rFonts w:ascii="Times New Roman" w:hAnsi="Times New Roman" w:cs="Times New Roman"/>
          <w:sz w:val="24"/>
          <w:szCs w:val="24"/>
        </w:rPr>
        <w:t xml:space="preserve">transgender </w:t>
      </w:r>
      <w:r w:rsidR="003805D6">
        <w:rPr>
          <w:rFonts w:ascii="Times New Roman" w:hAnsi="Times New Roman" w:cs="Times New Roman"/>
          <w:sz w:val="24"/>
          <w:szCs w:val="24"/>
        </w:rPr>
        <w:t>identity</w:t>
      </w:r>
      <w:r w:rsidR="00425539" w:rsidRPr="00560C16">
        <w:rPr>
          <w:rFonts w:ascii="Times New Roman" w:hAnsi="Times New Roman" w:cs="Times New Roman"/>
          <w:sz w:val="24"/>
          <w:szCs w:val="24"/>
        </w:rPr>
        <w:t>, with the option of concealing one’s gender history noted to enhance safety. Conversely, some identity</w:t>
      </w:r>
      <w:r w:rsidR="008A7D99" w:rsidRPr="00560C16">
        <w:rPr>
          <w:rFonts w:ascii="Times New Roman" w:hAnsi="Times New Roman" w:cs="Times New Roman"/>
          <w:sz w:val="24"/>
          <w:szCs w:val="24"/>
        </w:rPr>
        <w:t xml:space="preserve">-affirming occupations </w:t>
      </w:r>
      <w:r w:rsidR="00494797" w:rsidRPr="00560C16">
        <w:rPr>
          <w:rFonts w:ascii="Times New Roman" w:hAnsi="Times New Roman" w:cs="Times New Roman"/>
          <w:sz w:val="24"/>
          <w:szCs w:val="24"/>
        </w:rPr>
        <w:t>posed</w:t>
      </w:r>
      <w:r w:rsidR="00425539" w:rsidRPr="00560C16">
        <w:rPr>
          <w:rFonts w:ascii="Times New Roman" w:hAnsi="Times New Roman" w:cs="Times New Roman"/>
          <w:sz w:val="24"/>
          <w:szCs w:val="24"/>
        </w:rPr>
        <w:t xml:space="preserve"> health-risks, including illicit silicone injection and inconsistent safe sex practices. </w:t>
      </w:r>
      <w:r w:rsidR="008A7D99" w:rsidRPr="00560C16">
        <w:rPr>
          <w:rFonts w:ascii="Times New Roman" w:hAnsi="Times New Roman" w:cs="Times New Roman"/>
          <w:sz w:val="24"/>
          <w:szCs w:val="24"/>
        </w:rPr>
        <w:t xml:space="preserve"> </w:t>
      </w:r>
    </w:p>
    <w:p w14:paraId="60EC2EF1" w14:textId="0B1FBA2A" w:rsidR="00F9697F" w:rsidRDefault="008A7D99">
      <w:pPr>
        <w:spacing w:line="480" w:lineRule="auto"/>
        <w:ind w:firstLine="720"/>
        <w:rPr>
          <w:rFonts w:ascii="Times New Roman" w:hAnsi="Times New Roman" w:cs="Times New Roman"/>
          <w:sz w:val="24"/>
          <w:szCs w:val="24"/>
        </w:rPr>
      </w:pPr>
      <w:r w:rsidRPr="00560C16">
        <w:rPr>
          <w:rFonts w:ascii="Times New Roman" w:hAnsi="Times New Roman" w:cs="Times New Roman"/>
          <w:sz w:val="24"/>
          <w:szCs w:val="24"/>
        </w:rPr>
        <w:t xml:space="preserve">The results support a transactional, social justice view of occupation. </w:t>
      </w:r>
      <w:r w:rsidR="00B205AE">
        <w:rPr>
          <w:rFonts w:ascii="Times New Roman" w:hAnsi="Times New Roman" w:cs="Times New Roman"/>
          <w:color w:val="131413"/>
          <w:sz w:val="24"/>
          <w:szCs w:val="24"/>
        </w:rPr>
        <w:t>Currently, W</w:t>
      </w:r>
      <w:r w:rsidR="00850EEB" w:rsidRPr="00560C16">
        <w:rPr>
          <w:rFonts w:ascii="Times New Roman" w:hAnsi="Times New Roman" w:cs="Times New Roman"/>
          <w:color w:val="131413"/>
          <w:sz w:val="24"/>
          <w:szCs w:val="24"/>
        </w:rPr>
        <w:t>estern s</w:t>
      </w:r>
      <w:r w:rsidRPr="00560C16">
        <w:rPr>
          <w:rFonts w:ascii="Times New Roman" w:hAnsi="Times New Roman" w:cs="Times New Roman"/>
          <w:color w:val="131413"/>
          <w:sz w:val="24"/>
          <w:szCs w:val="24"/>
        </w:rPr>
        <w:t xml:space="preserve">ocial, physical and </w:t>
      </w:r>
      <w:r w:rsidR="00774634">
        <w:rPr>
          <w:rFonts w:ascii="Times New Roman" w:hAnsi="Times New Roman" w:cs="Times New Roman"/>
          <w:color w:val="131413"/>
          <w:sz w:val="24"/>
          <w:szCs w:val="24"/>
        </w:rPr>
        <w:t>institution</w:t>
      </w:r>
      <w:r w:rsidR="00774634" w:rsidRPr="00560C16">
        <w:rPr>
          <w:rFonts w:ascii="Times New Roman" w:hAnsi="Times New Roman" w:cs="Times New Roman"/>
          <w:color w:val="131413"/>
          <w:sz w:val="24"/>
          <w:szCs w:val="24"/>
        </w:rPr>
        <w:t xml:space="preserve"> </w:t>
      </w:r>
      <w:r w:rsidRPr="00560C16">
        <w:rPr>
          <w:rFonts w:ascii="Times New Roman" w:hAnsi="Times New Roman" w:cs="Times New Roman"/>
          <w:color w:val="131413"/>
          <w:sz w:val="24"/>
          <w:szCs w:val="24"/>
        </w:rPr>
        <w:t xml:space="preserve">environments lack sufficient nuance to enable </w:t>
      </w:r>
      <w:r w:rsidR="001460CC" w:rsidRPr="00560C16">
        <w:rPr>
          <w:rFonts w:ascii="Times New Roman" w:hAnsi="Times New Roman" w:cs="Times New Roman"/>
          <w:color w:val="131413"/>
          <w:sz w:val="24"/>
          <w:szCs w:val="24"/>
        </w:rPr>
        <w:t>equitable occupational</w:t>
      </w:r>
      <w:r w:rsidRPr="00560C16">
        <w:rPr>
          <w:rFonts w:ascii="Times New Roman" w:hAnsi="Times New Roman" w:cs="Times New Roman"/>
          <w:color w:val="131413"/>
          <w:sz w:val="24"/>
          <w:szCs w:val="24"/>
        </w:rPr>
        <w:t xml:space="preserve"> participation</w:t>
      </w:r>
      <w:r w:rsidR="006124D5">
        <w:rPr>
          <w:rFonts w:ascii="Times New Roman" w:hAnsi="Times New Roman" w:cs="Times New Roman"/>
          <w:color w:val="131413"/>
          <w:sz w:val="24"/>
          <w:szCs w:val="24"/>
        </w:rPr>
        <w:t xml:space="preserve">. Specifically, these environmental sub-domains reflect a tendency to view and design society on the basis that everyone identifies with and will perform the gender that matches their sex assigned at birth. </w:t>
      </w:r>
      <w:r w:rsidR="00B96E58">
        <w:rPr>
          <w:rFonts w:ascii="Times New Roman" w:hAnsi="Times New Roman" w:cs="Times New Roman"/>
          <w:color w:val="131413"/>
          <w:sz w:val="24"/>
          <w:szCs w:val="24"/>
        </w:rPr>
        <w:t xml:space="preserve">Transphobic social attitudes, the binary structure of team-based sports, bathrooms and inflexible administrative and health systems are a consequence of </w:t>
      </w:r>
      <w:proofErr w:type="spellStart"/>
      <w:r w:rsidR="00B96E58">
        <w:rPr>
          <w:rFonts w:ascii="Times New Roman" w:hAnsi="Times New Roman" w:cs="Times New Roman"/>
          <w:color w:val="131413"/>
          <w:sz w:val="24"/>
          <w:szCs w:val="24"/>
        </w:rPr>
        <w:t>cisnormative</w:t>
      </w:r>
      <w:proofErr w:type="spellEnd"/>
      <w:r w:rsidR="00B96E58">
        <w:rPr>
          <w:rFonts w:ascii="Times New Roman" w:hAnsi="Times New Roman" w:cs="Times New Roman"/>
          <w:color w:val="131413"/>
          <w:sz w:val="24"/>
          <w:szCs w:val="24"/>
        </w:rPr>
        <w:t xml:space="preserve"> </w:t>
      </w:r>
      <w:r w:rsidR="00E05717">
        <w:rPr>
          <w:rFonts w:ascii="Times New Roman" w:hAnsi="Times New Roman" w:cs="Times New Roman"/>
          <w:color w:val="131413"/>
          <w:sz w:val="24"/>
          <w:szCs w:val="24"/>
        </w:rPr>
        <w:t xml:space="preserve">cultural </w:t>
      </w:r>
      <w:r w:rsidR="00B96E58">
        <w:rPr>
          <w:rFonts w:ascii="Times New Roman" w:hAnsi="Times New Roman" w:cs="Times New Roman"/>
          <w:color w:val="131413"/>
          <w:sz w:val="24"/>
          <w:szCs w:val="24"/>
        </w:rPr>
        <w:t xml:space="preserve">ideology. The </w:t>
      </w:r>
      <w:r w:rsidR="00E05717">
        <w:rPr>
          <w:rFonts w:ascii="Times New Roman" w:hAnsi="Times New Roman" w:cs="Times New Roman"/>
          <w:color w:val="131413"/>
          <w:sz w:val="24"/>
          <w:szCs w:val="24"/>
        </w:rPr>
        <w:t xml:space="preserve">subsequent </w:t>
      </w:r>
      <w:r w:rsidR="00B96E58">
        <w:rPr>
          <w:rFonts w:ascii="Times New Roman" w:hAnsi="Times New Roman" w:cs="Times New Roman"/>
          <w:color w:val="131413"/>
          <w:sz w:val="24"/>
          <w:szCs w:val="24"/>
        </w:rPr>
        <w:t xml:space="preserve">policing of binary gender creates situations of occupational injustice for people who are transgender.  </w:t>
      </w:r>
      <w:r w:rsidRPr="00560C16">
        <w:rPr>
          <w:rFonts w:ascii="Times New Roman" w:hAnsi="Times New Roman" w:cs="Times New Roman"/>
          <w:sz w:val="24"/>
          <w:szCs w:val="24"/>
        </w:rPr>
        <w:t>Adopting a social justice lens (Wilcock &amp; Townsend, 2000), the findings of this review indicate that occupational opportunities are unequal for transgender participants</w:t>
      </w:r>
      <w:r w:rsidR="00F744B0" w:rsidRPr="00560C16">
        <w:rPr>
          <w:rFonts w:ascii="Times New Roman" w:hAnsi="Times New Roman" w:cs="Times New Roman"/>
          <w:sz w:val="24"/>
          <w:szCs w:val="24"/>
        </w:rPr>
        <w:t xml:space="preserve">, </w:t>
      </w:r>
      <w:r w:rsidR="002A18C4" w:rsidRPr="00560C16">
        <w:rPr>
          <w:rFonts w:ascii="Times New Roman" w:hAnsi="Times New Roman" w:cs="Times New Roman"/>
          <w:sz w:val="24"/>
          <w:szCs w:val="24"/>
        </w:rPr>
        <w:t xml:space="preserve">with </w:t>
      </w:r>
      <w:proofErr w:type="spellStart"/>
      <w:r w:rsidR="002A18C4" w:rsidRPr="00560C16">
        <w:rPr>
          <w:rFonts w:ascii="Times New Roman" w:hAnsi="Times New Roman" w:cs="Times New Roman"/>
          <w:sz w:val="24"/>
          <w:szCs w:val="24"/>
        </w:rPr>
        <w:t>cisnormativity</w:t>
      </w:r>
      <w:proofErr w:type="spellEnd"/>
      <w:r w:rsidR="002A18C4" w:rsidRPr="00560C16">
        <w:rPr>
          <w:rFonts w:ascii="Times New Roman" w:hAnsi="Times New Roman" w:cs="Times New Roman"/>
          <w:sz w:val="24"/>
          <w:szCs w:val="24"/>
        </w:rPr>
        <w:t xml:space="preserve"> and transphobia restricting inclusion and participation. </w:t>
      </w:r>
    </w:p>
    <w:p w14:paraId="421F025D" w14:textId="61527035" w:rsidR="00F9697F" w:rsidRDefault="00F9697F">
      <w:pPr>
        <w:pStyle w:val="NormalWeb"/>
        <w:spacing w:line="480" w:lineRule="auto"/>
        <w:ind w:firstLine="720"/>
      </w:pPr>
      <w:r w:rsidRPr="00560C16">
        <w:t xml:space="preserve">While providing insights into patterns of occupation for people </w:t>
      </w:r>
      <w:r>
        <w:t>who are transgender</w:t>
      </w:r>
      <w:r w:rsidRPr="00560C16">
        <w:t xml:space="preserve">, several limitations of the reviewed articles are of note. Firstly, the majority of studies were conducted in the United States. Greater insight to the experiences of transgender people in, for example, the United Kingdom, Australia and New Zealand is required to advance a culturally situated understanding of transgender experience. Secondly, few authors reported on their role as researchers or their investment in self-other representations. Researcher reflexivity is essential when coproducing qualitative data with transgender participants, protecting against misinformation. Similarly, due to the historic pathological positioning of gender diverse people, strategies to reduce misrepresentation are imperative (Vincent, 2018). </w:t>
      </w:r>
      <w:r w:rsidR="00B205AE">
        <w:t>S</w:t>
      </w:r>
      <w:r w:rsidRPr="00560C16">
        <w:t>trategies,</w:t>
      </w:r>
      <w:r w:rsidR="00B205AE">
        <w:t xml:space="preserve"> such as</w:t>
      </w:r>
      <w:r w:rsidRPr="00560C16">
        <w:t xml:space="preserve"> including community involvement in project formulation and member-checking were inconsistently employed across the included studies.  </w:t>
      </w:r>
    </w:p>
    <w:p w14:paraId="6DE5308A" w14:textId="30948F2B" w:rsidR="001E52E1" w:rsidRDefault="00F9697F" w:rsidP="001E52E1">
      <w:pPr>
        <w:pStyle w:val="NormalWeb"/>
        <w:spacing w:line="480" w:lineRule="auto"/>
        <w:ind w:firstLine="720"/>
      </w:pPr>
      <w:r>
        <w:t>Pertaining to the review, neither the selection of database</w:t>
      </w:r>
      <w:r w:rsidR="001E52E1">
        <w:t>s</w:t>
      </w:r>
      <w:r>
        <w:t xml:space="preserve">, search terms nor inclusion of papers was exhaustive, however </w:t>
      </w:r>
      <w:r w:rsidR="006A0403">
        <w:t xml:space="preserve">this review </w:t>
      </w:r>
      <w:r>
        <w:t xml:space="preserve">is </w:t>
      </w:r>
      <w:r w:rsidR="006A0403">
        <w:t xml:space="preserve">a critical </w:t>
      </w:r>
      <w:r>
        <w:t>first step in exploring this</w:t>
      </w:r>
      <w:r w:rsidR="001E52E1">
        <w:t xml:space="preserve"> </w:t>
      </w:r>
      <w:r>
        <w:t xml:space="preserve">topic. </w:t>
      </w:r>
      <w:r w:rsidR="001E52E1">
        <w:t xml:space="preserve">While providing </w:t>
      </w:r>
      <w:r>
        <w:t xml:space="preserve">insights </w:t>
      </w:r>
      <w:r w:rsidR="00B205AE">
        <w:t>in</w:t>
      </w:r>
      <w:r>
        <w:t xml:space="preserve">to the contextualised experiences of transgender people, </w:t>
      </w:r>
      <w:r w:rsidR="001E52E1">
        <w:t>knowledge could be strengthened</w:t>
      </w:r>
      <w:r w:rsidR="006A0403">
        <w:t xml:space="preserve"> by including </w:t>
      </w:r>
      <w:r w:rsidR="001E52E1">
        <w:t>educational and sociological databases</w:t>
      </w:r>
      <w:r w:rsidR="006A0403">
        <w:t xml:space="preserve"> </w:t>
      </w:r>
      <w:r w:rsidR="001E52E1">
        <w:t xml:space="preserve">and </w:t>
      </w:r>
      <w:r w:rsidR="00B205AE">
        <w:t>additional</w:t>
      </w:r>
      <w:r w:rsidR="001E52E1">
        <w:t xml:space="preserve"> search terms. Future </w:t>
      </w:r>
      <w:r w:rsidR="00B205AE">
        <w:t>reviews</w:t>
      </w:r>
      <w:r w:rsidR="001E52E1">
        <w:t xml:space="preserve"> could consider </w:t>
      </w:r>
      <w:r w:rsidR="00B205AE">
        <w:t xml:space="preserve">including </w:t>
      </w:r>
      <w:r w:rsidR="001E52E1">
        <w:t xml:space="preserve">different methodologies, such as quantitative research, and integrate a structured assessment of strengths and weakness. Indeed, </w:t>
      </w:r>
      <w:r w:rsidR="001E52E1">
        <w:rPr>
          <w:lang w:val="en-AU" w:eastAsia="en-US"/>
        </w:rPr>
        <w:t>a</w:t>
      </w:r>
      <w:r w:rsidR="001E52E1" w:rsidRPr="00560C16">
        <w:rPr>
          <w:lang w:val="en-AU" w:eastAsia="en-US"/>
        </w:rPr>
        <w:t xml:space="preserve">s occupational scientists conduct further studies into the subjective experiences of transgender participants, </w:t>
      </w:r>
      <w:r w:rsidR="00B205AE">
        <w:rPr>
          <w:lang w:val="en-AU" w:eastAsia="en-US"/>
        </w:rPr>
        <w:t>especially those with a vision</w:t>
      </w:r>
      <w:r w:rsidR="001E52E1" w:rsidRPr="00560C16">
        <w:rPr>
          <w:lang w:val="en-AU" w:eastAsia="en-US"/>
        </w:rPr>
        <w:t xml:space="preserve"> to inform transgender-inclusive practice</w:t>
      </w:r>
      <w:r w:rsidR="00B205AE">
        <w:rPr>
          <w:lang w:val="en-AU" w:eastAsia="en-US"/>
        </w:rPr>
        <w:t>s</w:t>
      </w:r>
      <w:r w:rsidR="001E52E1" w:rsidRPr="00560C16">
        <w:rPr>
          <w:lang w:val="en-AU" w:eastAsia="en-US"/>
        </w:rPr>
        <w:t>, quality appraisal will be important for future reviews.</w:t>
      </w:r>
      <w:r w:rsidR="001E52E1">
        <w:rPr>
          <w:lang w:val="en-AU" w:eastAsia="en-US"/>
        </w:rPr>
        <w:t xml:space="preserve"> </w:t>
      </w:r>
      <w:r w:rsidR="006A0403" w:rsidRPr="0061366A">
        <w:rPr>
          <w:lang w:val="en-AU" w:eastAsia="en-US"/>
        </w:rPr>
        <w:t xml:space="preserve">Finally, </w:t>
      </w:r>
      <w:r w:rsidR="006A0403">
        <w:rPr>
          <w:lang w:val="en-AU" w:eastAsia="en-US"/>
        </w:rPr>
        <w:t xml:space="preserve">while a team based approach to data analysis was used, to enhance dependability greater reflection on researcher assumptions and biases, particularly in the selection of examples, is recommended. This is necessary to protect against insider blindness when conducting research into minority group experiences </w:t>
      </w:r>
      <w:r w:rsidR="003805D6">
        <w:rPr>
          <w:lang w:val="en-AU" w:eastAsia="en-US"/>
        </w:rPr>
        <w:t xml:space="preserve">particularly granted the first authors status as a member of this </w:t>
      </w:r>
      <w:r w:rsidR="006A0403">
        <w:rPr>
          <w:lang w:val="en-AU" w:eastAsia="en-US"/>
        </w:rPr>
        <w:t xml:space="preserve">minority group. </w:t>
      </w:r>
    </w:p>
    <w:p w14:paraId="0937724D" w14:textId="77777777" w:rsidR="00F9697F" w:rsidRPr="00560C16" w:rsidRDefault="00F9697F" w:rsidP="0061366A">
      <w:pPr>
        <w:spacing w:line="480" w:lineRule="auto"/>
        <w:rPr>
          <w:rFonts w:ascii="Times New Roman" w:hAnsi="Times New Roman" w:cs="Times New Roman"/>
          <w:color w:val="131413"/>
          <w:sz w:val="24"/>
          <w:szCs w:val="24"/>
        </w:rPr>
      </w:pPr>
    </w:p>
    <w:p w14:paraId="6E1337D7" w14:textId="1C9C5F12" w:rsidR="00CD7DDC" w:rsidRDefault="001E52E1" w:rsidP="00AA5373">
      <w:pPr>
        <w:spacing w:line="48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With these limitations in mi</w:t>
      </w:r>
      <w:r w:rsidR="003805D6">
        <w:rPr>
          <w:rFonts w:ascii="Times New Roman" w:hAnsi="Times New Roman" w:cs="Times New Roman"/>
          <w:sz w:val="24"/>
          <w:szCs w:val="24"/>
          <w:shd w:val="clear" w:color="auto" w:fill="FFFFFF"/>
        </w:rPr>
        <w:t>n</w:t>
      </w:r>
      <w:r>
        <w:rPr>
          <w:rFonts w:ascii="Times New Roman" w:hAnsi="Times New Roman" w:cs="Times New Roman"/>
          <w:sz w:val="24"/>
          <w:szCs w:val="24"/>
          <w:shd w:val="clear" w:color="auto" w:fill="FFFFFF"/>
        </w:rPr>
        <w:t xml:space="preserve">d, this study is an important first step in discussion of transgender experiences of occupational and the environment. </w:t>
      </w:r>
      <w:r w:rsidR="00E05717">
        <w:rPr>
          <w:rFonts w:ascii="Times New Roman" w:hAnsi="Times New Roman" w:cs="Times New Roman"/>
          <w:sz w:val="24"/>
          <w:szCs w:val="24"/>
          <w:shd w:val="clear" w:color="auto" w:fill="FFFFFF"/>
        </w:rPr>
        <w:t xml:space="preserve">Further to providing an overview of occupational experiences, several conceptual insights have been gleaned. </w:t>
      </w:r>
      <w:r w:rsidR="00714F75">
        <w:rPr>
          <w:rFonts w:ascii="Times New Roman" w:hAnsi="Times New Roman" w:cs="Times New Roman"/>
          <w:sz w:val="24"/>
          <w:szCs w:val="24"/>
          <w:shd w:val="clear" w:color="auto" w:fill="FFFFFF"/>
        </w:rPr>
        <w:t>Firstly, o</w:t>
      </w:r>
      <w:r w:rsidR="00714F75" w:rsidRPr="00560C16">
        <w:rPr>
          <w:rFonts w:ascii="Times New Roman" w:hAnsi="Times New Roman" w:cs="Times New Roman"/>
          <w:sz w:val="24"/>
          <w:szCs w:val="24"/>
          <w:shd w:val="clear" w:color="auto" w:fill="FFFFFF"/>
        </w:rPr>
        <w:t>ccupation enables transgender people to negotiate the discordance between gender identity and gender expression.</w:t>
      </w:r>
      <w:r w:rsidR="00714F75">
        <w:rPr>
          <w:rFonts w:ascii="Times New Roman" w:hAnsi="Times New Roman" w:cs="Times New Roman"/>
          <w:sz w:val="24"/>
          <w:szCs w:val="24"/>
          <w:shd w:val="clear" w:color="auto" w:fill="FFFFFF"/>
        </w:rPr>
        <w:t xml:space="preserve"> </w:t>
      </w:r>
      <w:r w:rsidR="00714F75" w:rsidRPr="00560C16">
        <w:rPr>
          <w:rFonts w:ascii="Times New Roman" w:hAnsi="Times New Roman" w:cs="Times New Roman"/>
          <w:sz w:val="24"/>
          <w:szCs w:val="24"/>
          <w:shd w:val="clear" w:color="auto" w:fill="FFFFFF"/>
        </w:rPr>
        <w:t>Expression of one’s gender identity through, for example, hormones, surgery, name change and/or dress, functioned to conceal one’s transgender identity, to fit in to a binary framework, or as a conscious strategy to destabilise a naturalised gender binary.</w:t>
      </w:r>
      <w:r w:rsidR="00E05717">
        <w:rPr>
          <w:rFonts w:ascii="Times New Roman" w:hAnsi="Times New Roman" w:cs="Times New Roman"/>
          <w:sz w:val="24"/>
          <w:szCs w:val="24"/>
          <w:shd w:val="clear" w:color="auto" w:fill="FFFFFF"/>
        </w:rPr>
        <w:t xml:space="preserve"> Thus, </w:t>
      </w:r>
      <w:r w:rsidR="00965109">
        <w:rPr>
          <w:rFonts w:ascii="Times New Roman" w:hAnsi="Times New Roman" w:cs="Times New Roman"/>
          <w:sz w:val="24"/>
          <w:szCs w:val="24"/>
          <w:shd w:val="clear" w:color="auto" w:fill="FFFFFF"/>
        </w:rPr>
        <w:t>participants engaged in occupation in flexible ways to achieve and sustain idiosyncratic gender expression</w:t>
      </w:r>
      <w:r w:rsidR="00E05717">
        <w:rPr>
          <w:rFonts w:ascii="Times New Roman" w:hAnsi="Times New Roman" w:cs="Times New Roman"/>
          <w:sz w:val="24"/>
          <w:szCs w:val="24"/>
          <w:shd w:val="clear" w:color="auto" w:fill="FFFFFF"/>
        </w:rPr>
        <w:t xml:space="preserve">. </w:t>
      </w:r>
      <w:r w:rsidR="00D41D34" w:rsidRPr="00560C16">
        <w:rPr>
          <w:rFonts w:ascii="Times New Roman" w:hAnsi="Times New Roman" w:cs="Times New Roman"/>
          <w:sz w:val="24"/>
          <w:szCs w:val="24"/>
          <w:shd w:val="clear" w:color="auto" w:fill="FFFFFF"/>
        </w:rPr>
        <w:t xml:space="preserve">Secondly, while </w:t>
      </w:r>
      <w:r w:rsidR="00B205AE">
        <w:rPr>
          <w:rFonts w:ascii="Times New Roman" w:hAnsi="Times New Roman" w:cs="Times New Roman"/>
          <w:sz w:val="24"/>
          <w:szCs w:val="24"/>
          <w:shd w:val="clear" w:color="auto" w:fill="FFFFFF"/>
        </w:rPr>
        <w:t xml:space="preserve">previous research has suggested that </w:t>
      </w:r>
      <w:r w:rsidR="00D41D34" w:rsidRPr="00560C16">
        <w:rPr>
          <w:rFonts w:ascii="Times New Roman" w:hAnsi="Times New Roman" w:cs="Times New Roman"/>
          <w:sz w:val="24"/>
          <w:szCs w:val="24"/>
          <w:shd w:val="clear" w:color="auto" w:fill="FFFFFF"/>
        </w:rPr>
        <w:t>ways of doing gender were</w:t>
      </w:r>
      <w:r w:rsidR="00FD5315" w:rsidRPr="00560C16">
        <w:rPr>
          <w:rFonts w:ascii="Times New Roman" w:hAnsi="Times New Roman" w:cs="Times New Roman"/>
          <w:sz w:val="24"/>
          <w:szCs w:val="24"/>
          <w:shd w:val="clear" w:color="auto" w:fill="FFFFFF"/>
        </w:rPr>
        <w:t xml:space="preserve"> perceived as </w:t>
      </w:r>
      <w:r w:rsidR="00D41D34" w:rsidRPr="00560C16">
        <w:rPr>
          <w:rFonts w:ascii="Times New Roman" w:hAnsi="Times New Roman" w:cs="Times New Roman"/>
          <w:sz w:val="24"/>
          <w:szCs w:val="24"/>
          <w:shd w:val="clear" w:color="auto" w:fill="FFFFFF"/>
        </w:rPr>
        <w:t>natural</w:t>
      </w:r>
      <w:r w:rsidR="00FD5315" w:rsidRPr="00560C16">
        <w:rPr>
          <w:rFonts w:ascii="Times New Roman" w:hAnsi="Times New Roman" w:cs="Times New Roman"/>
          <w:sz w:val="24"/>
          <w:szCs w:val="24"/>
          <w:shd w:val="clear" w:color="auto" w:fill="FFFFFF"/>
        </w:rPr>
        <w:t xml:space="preserve"> and invisible </w:t>
      </w:r>
      <w:r w:rsidR="00B205AE" w:rsidRPr="00560C16">
        <w:rPr>
          <w:rFonts w:ascii="Times New Roman" w:hAnsi="Times New Roman" w:cs="Times New Roman"/>
          <w:sz w:val="24"/>
          <w:szCs w:val="24"/>
          <w:shd w:val="clear" w:color="auto" w:fill="FFFFFF"/>
        </w:rPr>
        <w:t xml:space="preserve">for cisgender men </w:t>
      </w:r>
      <w:r w:rsidR="00FD5315" w:rsidRPr="00560C16">
        <w:rPr>
          <w:rFonts w:ascii="Times New Roman" w:hAnsi="Times New Roman" w:cs="Times New Roman"/>
          <w:sz w:val="24"/>
          <w:szCs w:val="24"/>
          <w:shd w:val="clear" w:color="auto" w:fill="FFFFFF"/>
        </w:rPr>
        <w:t>(</w:t>
      </w:r>
      <w:proofErr w:type="spellStart"/>
      <w:r w:rsidR="00FD5315" w:rsidRPr="00560C16">
        <w:rPr>
          <w:rFonts w:ascii="Times New Roman" w:hAnsi="Times New Roman" w:cs="Times New Roman"/>
          <w:sz w:val="24"/>
          <w:szCs w:val="24"/>
          <w:shd w:val="clear" w:color="auto" w:fill="FFFFFF"/>
        </w:rPr>
        <w:t>Beagan</w:t>
      </w:r>
      <w:proofErr w:type="spellEnd"/>
      <w:r w:rsidR="00FD5315" w:rsidRPr="00560C16">
        <w:rPr>
          <w:rFonts w:ascii="Times New Roman" w:hAnsi="Times New Roman" w:cs="Times New Roman"/>
          <w:sz w:val="24"/>
          <w:szCs w:val="24"/>
          <w:shd w:val="clear" w:color="auto" w:fill="FFFFFF"/>
        </w:rPr>
        <w:t xml:space="preserve"> &amp; Saunders, 2005), </w:t>
      </w:r>
      <w:r w:rsidR="00D41D34" w:rsidRPr="00560C16">
        <w:rPr>
          <w:rFonts w:ascii="Times New Roman" w:hAnsi="Times New Roman" w:cs="Times New Roman"/>
          <w:sz w:val="24"/>
          <w:szCs w:val="24"/>
          <w:shd w:val="clear" w:color="auto" w:fill="FFFFFF"/>
        </w:rPr>
        <w:t xml:space="preserve">the current review </w:t>
      </w:r>
      <w:r w:rsidR="00B205AE">
        <w:rPr>
          <w:rFonts w:ascii="Times New Roman" w:hAnsi="Times New Roman" w:cs="Times New Roman"/>
          <w:sz w:val="24"/>
          <w:szCs w:val="24"/>
          <w:shd w:val="clear" w:color="auto" w:fill="FFFFFF"/>
        </w:rPr>
        <w:t xml:space="preserve">indicates that </w:t>
      </w:r>
      <w:r w:rsidR="00FD5315" w:rsidRPr="00560C16">
        <w:rPr>
          <w:rFonts w:ascii="Times New Roman" w:hAnsi="Times New Roman" w:cs="Times New Roman"/>
          <w:sz w:val="24"/>
          <w:szCs w:val="24"/>
          <w:shd w:val="clear" w:color="auto" w:fill="FFFFFF"/>
        </w:rPr>
        <w:t xml:space="preserve">falling outside gendered social conventions </w:t>
      </w:r>
      <w:r w:rsidR="00B205AE">
        <w:rPr>
          <w:rFonts w:ascii="Times New Roman" w:hAnsi="Times New Roman" w:cs="Times New Roman"/>
          <w:sz w:val="24"/>
          <w:szCs w:val="24"/>
          <w:shd w:val="clear" w:color="auto" w:fill="FFFFFF"/>
        </w:rPr>
        <w:t xml:space="preserve">can </w:t>
      </w:r>
      <w:r w:rsidR="00096836" w:rsidRPr="00560C16">
        <w:rPr>
          <w:rFonts w:ascii="Times New Roman" w:hAnsi="Times New Roman" w:cs="Times New Roman"/>
          <w:sz w:val="24"/>
          <w:szCs w:val="24"/>
          <w:shd w:val="clear" w:color="auto" w:fill="FFFFFF"/>
        </w:rPr>
        <w:t>resu</w:t>
      </w:r>
      <w:r w:rsidR="00D41D34" w:rsidRPr="00560C16">
        <w:rPr>
          <w:rFonts w:ascii="Times New Roman" w:hAnsi="Times New Roman" w:cs="Times New Roman"/>
          <w:sz w:val="24"/>
          <w:szCs w:val="24"/>
          <w:shd w:val="clear" w:color="auto" w:fill="FFFFFF"/>
        </w:rPr>
        <w:t>lt</w:t>
      </w:r>
      <w:r w:rsidR="00096836" w:rsidRPr="00560C16">
        <w:rPr>
          <w:rFonts w:ascii="Times New Roman" w:hAnsi="Times New Roman" w:cs="Times New Roman"/>
          <w:sz w:val="24"/>
          <w:szCs w:val="24"/>
          <w:shd w:val="clear" w:color="auto" w:fill="FFFFFF"/>
        </w:rPr>
        <w:t xml:space="preserve"> in </w:t>
      </w:r>
      <w:r w:rsidR="00D41D34" w:rsidRPr="00560C16">
        <w:rPr>
          <w:rFonts w:ascii="Times New Roman" w:hAnsi="Times New Roman" w:cs="Times New Roman"/>
          <w:sz w:val="24"/>
          <w:szCs w:val="24"/>
          <w:shd w:val="clear" w:color="auto" w:fill="FFFFFF"/>
        </w:rPr>
        <w:t xml:space="preserve">hyper-visibility, </w:t>
      </w:r>
      <w:r w:rsidR="00FD5315" w:rsidRPr="00560C16">
        <w:rPr>
          <w:rFonts w:ascii="Times New Roman" w:hAnsi="Times New Roman" w:cs="Times New Roman"/>
          <w:sz w:val="24"/>
          <w:szCs w:val="24"/>
          <w:shd w:val="clear" w:color="auto" w:fill="FFFFFF"/>
        </w:rPr>
        <w:t>necessitating vigilance t</w:t>
      </w:r>
      <w:r w:rsidR="00D41D34" w:rsidRPr="00560C16">
        <w:rPr>
          <w:rFonts w:ascii="Times New Roman" w:hAnsi="Times New Roman" w:cs="Times New Roman"/>
          <w:sz w:val="24"/>
          <w:szCs w:val="24"/>
          <w:shd w:val="clear" w:color="auto" w:fill="FFFFFF"/>
        </w:rPr>
        <w:t xml:space="preserve">o physical and identity threat. </w:t>
      </w:r>
      <w:r w:rsidR="00FD5315" w:rsidRPr="00560C16">
        <w:rPr>
          <w:rFonts w:ascii="Times New Roman" w:hAnsi="Times New Roman" w:cs="Times New Roman"/>
          <w:sz w:val="24"/>
          <w:szCs w:val="24"/>
          <w:shd w:val="clear" w:color="auto" w:fill="FFFFFF"/>
        </w:rPr>
        <w:t xml:space="preserve">This </w:t>
      </w:r>
      <w:r w:rsidR="00B205AE">
        <w:rPr>
          <w:rFonts w:ascii="Times New Roman" w:hAnsi="Times New Roman" w:cs="Times New Roman"/>
          <w:sz w:val="24"/>
          <w:szCs w:val="24"/>
          <w:shd w:val="clear" w:color="auto" w:fill="FFFFFF"/>
        </w:rPr>
        <w:t>confirms</w:t>
      </w:r>
      <w:r w:rsidR="00B205AE" w:rsidRPr="00560C16">
        <w:rPr>
          <w:rFonts w:ascii="Times New Roman" w:hAnsi="Times New Roman" w:cs="Times New Roman"/>
          <w:sz w:val="24"/>
          <w:szCs w:val="24"/>
          <w:shd w:val="clear" w:color="auto" w:fill="FFFFFF"/>
        </w:rPr>
        <w:t xml:space="preserve"> </w:t>
      </w:r>
      <w:r w:rsidR="00FD5315" w:rsidRPr="00560C16">
        <w:rPr>
          <w:rFonts w:ascii="Times New Roman" w:hAnsi="Times New Roman" w:cs="Times New Roman"/>
          <w:sz w:val="24"/>
          <w:szCs w:val="24"/>
          <w:shd w:val="clear" w:color="auto" w:fill="FFFFFF"/>
        </w:rPr>
        <w:t>that gender is a social and cultural organising principle in Euro-Western contexts</w:t>
      </w:r>
      <w:r w:rsidR="00463465">
        <w:rPr>
          <w:rFonts w:ascii="Times New Roman" w:hAnsi="Times New Roman" w:cs="Times New Roman"/>
          <w:sz w:val="24"/>
          <w:szCs w:val="24"/>
          <w:shd w:val="clear" w:color="auto" w:fill="FFFFFF"/>
        </w:rPr>
        <w:t xml:space="preserve">, with invisibility contingent on the hypervisibility of non-gender conforming others </w:t>
      </w:r>
      <w:r w:rsidR="00FD5315" w:rsidRPr="00560C16">
        <w:rPr>
          <w:rFonts w:ascii="Times New Roman" w:hAnsi="Times New Roman" w:cs="Times New Roman"/>
          <w:sz w:val="24"/>
          <w:szCs w:val="24"/>
          <w:shd w:val="clear" w:color="auto" w:fill="FFFFFF"/>
        </w:rPr>
        <w:t xml:space="preserve">(Hines &amp; Sanger, 2010). </w:t>
      </w:r>
    </w:p>
    <w:p w14:paraId="3C2061A6" w14:textId="2B550494" w:rsidR="00105868" w:rsidRPr="00560C16" w:rsidRDefault="00105868" w:rsidP="00AA5373">
      <w:pPr>
        <w:spacing w:line="480" w:lineRule="auto"/>
        <w:ind w:firstLine="720"/>
        <w:rPr>
          <w:rFonts w:ascii="Times New Roman" w:hAnsi="Times New Roman" w:cs="Times New Roman"/>
          <w:sz w:val="24"/>
          <w:szCs w:val="24"/>
          <w:shd w:val="clear" w:color="auto" w:fill="FFFFFF"/>
        </w:rPr>
      </w:pPr>
    </w:p>
    <w:p w14:paraId="20689612" w14:textId="6CA4DD1F" w:rsidR="00A27ED0" w:rsidRPr="00560C16" w:rsidRDefault="00ED7DB3" w:rsidP="00AA5373">
      <w:pPr>
        <w:spacing w:line="480" w:lineRule="auto"/>
        <w:rPr>
          <w:rFonts w:ascii="Times New Roman" w:hAnsi="Times New Roman" w:cs="Times New Roman"/>
          <w:sz w:val="24"/>
          <w:szCs w:val="24"/>
        </w:rPr>
      </w:pPr>
      <w:r w:rsidRPr="00560C16">
        <w:rPr>
          <w:rFonts w:ascii="Times New Roman" w:hAnsi="Times New Roman" w:cs="Times New Roman"/>
          <w:sz w:val="24"/>
          <w:szCs w:val="24"/>
        </w:rPr>
        <w:tab/>
      </w:r>
      <w:r w:rsidR="00A27ED0" w:rsidRPr="00560C16">
        <w:rPr>
          <w:rFonts w:ascii="Times New Roman" w:hAnsi="Times New Roman" w:cs="Times New Roman"/>
          <w:sz w:val="24"/>
          <w:szCs w:val="24"/>
        </w:rPr>
        <w:t xml:space="preserve">In the current </w:t>
      </w:r>
      <w:r w:rsidR="00A61159" w:rsidRPr="00560C16">
        <w:rPr>
          <w:rFonts w:ascii="Times New Roman" w:hAnsi="Times New Roman" w:cs="Times New Roman"/>
          <w:sz w:val="24"/>
          <w:szCs w:val="24"/>
        </w:rPr>
        <w:t>analysis</w:t>
      </w:r>
      <w:r w:rsidR="00A27ED0" w:rsidRPr="00560C16">
        <w:rPr>
          <w:rFonts w:ascii="Times New Roman" w:hAnsi="Times New Roman" w:cs="Times New Roman"/>
          <w:sz w:val="24"/>
          <w:szCs w:val="24"/>
        </w:rPr>
        <w:t xml:space="preserve">, certain forms of privilege were noted to mitigate experiences of </w:t>
      </w:r>
      <w:r w:rsidR="001965A4" w:rsidRPr="00560C16">
        <w:rPr>
          <w:rFonts w:ascii="Times New Roman" w:hAnsi="Times New Roman" w:cs="Times New Roman"/>
          <w:sz w:val="24"/>
          <w:szCs w:val="24"/>
        </w:rPr>
        <w:t>transphobia</w:t>
      </w:r>
      <w:r w:rsidR="00A27ED0" w:rsidRPr="00560C16">
        <w:rPr>
          <w:rFonts w:ascii="Times New Roman" w:hAnsi="Times New Roman" w:cs="Times New Roman"/>
          <w:sz w:val="24"/>
          <w:szCs w:val="24"/>
        </w:rPr>
        <w:t>, including</w:t>
      </w:r>
      <w:r w:rsidR="0068124F" w:rsidRPr="00560C16">
        <w:rPr>
          <w:rFonts w:ascii="Times New Roman" w:hAnsi="Times New Roman" w:cs="Times New Roman"/>
          <w:sz w:val="24"/>
          <w:szCs w:val="24"/>
        </w:rPr>
        <w:t xml:space="preserve"> </w:t>
      </w:r>
      <w:r w:rsidR="000E52FB" w:rsidRPr="00560C16">
        <w:rPr>
          <w:rFonts w:ascii="Times New Roman" w:hAnsi="Times New Roman" w:cs="Times New Roman"/>
          <w:sz w:val="24"/>
          <w:szCs w:val="24"/>
        </w:rPr>
        <w:t>economic resources, white privilege and level of support from intimate networks</w:t>
      </w:r>
      <w:r w:rsidR="00A27ED0" w:rsidRPr="00560C16">
        <w:rPr>
          <w:rFonts w:ascii="Times New Roman" w:hAnsi="Times New Roman" w:cs="Times New Roman"/>
          <w:sz w:val="24"/>
          <w:szCs w:val="24"/>
        </w:rPr>
        <w:t xml:space="preserve">. However, </w:t>
      </w:r>
      <w:r w:rsidR="00105868" w:rsidRPr="00560C16">
        <w:rPr>
          <w:rFonts w:ascii="Times New Roman" w:hAnsi="Times New Roman" w:cs="Times New Roman"/>
          <w:sz w:val="24"/>
          <w:szCs w:val="24"/>
        </w:rPr>
        <w:t>such</w:t>
      </w:r>
      <w:r w:rsidR="0068124F" w:rsidRPr="00560C16">
        <w:rPr>
          <w:rFonts w:ascii="Times New Roman" w:hAnsi="Times New Roman" w:cs="Times New Roman"/>
          <w:sz w:val="24"/>
          <w:szCs w:val="24"/>
        </w:rPr>
        <w:t xml:space="preserve"> privilege was</w:t>
      </w:r>
      <w:r w:rsidR="00A27ED0" w:rsidRPr="00560C16">
        <w:rPr>
          <w:rFonts w:ascii="Times New Roman" w:hAnsi="Times New Roman" w:cs="Times New Roman"/>
          <w:sz w:val="24"/>
          <w:szCs w:val="24"/>
        </w:rPr>
        <w:t xml:space="preserve"> not available to all participants, suggesting people experience </w:t>
      </w:r>
      <w:r w:rsidR="00696D64" w:rsidRPr="00560C16">
        <w:rPr>
          <w:rFonts w:ascii="Times New Roman" w:hAnsi="Times New Roman" w:cs="Times New Roman"/>
          <w:sz w:val="24"/>
          <w:szCs w:val="24"/>
        </w:rPr>
        <w:t>being transgender</w:t>
      </w:r>
      <w:r w:rsidR="00A27ED0" w:rsidRPr="00560C16">
        <w:rPr>
          <w:rFonts w:ascii="Times New Roman" w:hAnsi="Times New Roman" w:cs="Times New Roman"/>
          <w:sz w:val="24"/>
          <w:szCs w:val="24"/>
        </w:rPr>
        <w:t xml:space="preserve"> differently. In instances where socio-demographic data was available, the majority of p</w:t>
      </w:r>
      <w:r w:rsidR="009F11FA" w:rsidRPr="00560C16">
        <w:rPr>
          <w:rFonts w:ascii="Times New Roman" w:hAnsi="Times New Roman" w:cs="Times New Roman"/>
          <w:sz w:val="24"/>
          <w:szCs w:val="24"/>
        </w:rPr>
        <w:t xml:space="preserve">articipants identified as </w:t>
      </w:r>
      <w:r w:rsidR="001965A4" w:rsidRPr="00560C16">
        <w:rPr>
          <w:rFonts w:ascii="Times New Roman" w:hAnsi="Times New Roman" w:cs="Times New Roman"/>
          <w:sz w:val="24"/>
          <w:szCs w:val="24"/>
        </w:rPr>
        <w:t>white</w:t>
      </w:r>
      <w:r w:rsidR="00365C30" w:rsidRPr="00560C16">
        <w:rPr>
          <w:rFonts w:ascii="Times New Roman" w:hAnsi="Times New Roman" w:cs="Times New Roman"/>
          <w:sz w:val="24"/>
          <w:szCs w:val="24"/>
        </w:rPr>
        <w:t xml:space="preserve">, </w:t>
      </w:r>
      <w:proofErr w:type="spellStart"/>
      <w:r w:rsidR="001965A4" w:rsidRPr="00560C16">
        <w:rPr>
          <w:rFonts w:ascii="Times New Roman" w:hAnsi="Times New Roman" w:cs="Times New Roman"/>
          <w:sz w:val="24"/>
          <w:szCs w:val="24"/>
        </w:rPr>
        <w:t>FtM</w:t>
      </w:r>
      <w:proofErr w:type="spellEnd"/>
      <w:r w:rsidR="001965A4" w:rsidRPr="00560C16">
        <w:rPr>
          <w:rFonts w:ascii="Times New Roman" w:hAnsi="Times New Roman" w:cs="Times New Roman"/>
          <w:sz w:val="24"/>
          <w:szCs w:val="24"/>
        </w:rPr>
        <w:t xml:space="preserve"> or </w:t>
      </w:r>
      <w:proofErr w:type="spellStart"/>
      <w:r w:rsidR="001965A4" w:rsidRPr="00560C16">
        <w:rPr>
          <w:rFonts w:ascii="Times New Roman" w:hAnsi="Times New Roman" w:cs="Times New Roman"/>
          <w:sz w:val="24"/>
          <w:szCs w:val="24"/>
        </w:rPr>
        <w:t>MtF</w:t>
      </w:r>
      <w:proofErr w:type="spellEnd"/>
      <w:r w:rsidR="001965A4" w:rsidRPr="00560C16">
        <w:rPr>
          <w:rFonts w:ascii="Times New Roman" w:hAnsi="Times New Roman" w:cs="Times New Roman"/>
          <w:sz w:val="24"/>
          <w:szCs w:val="24"/>
        </w:rPr>
        <w:t xml:space="preserve"> participants </w:t>
      </w:r>
      <w:r w:rsidR="00A27ED0" w:rsidRPr="00560C16">
        <w:rPr>
          <w:rFonts w:ascii="Times New Roman" w:hAnsi="Times New Roman" w:cs="Times New Roman"/>
          <w:sz w:val="24"/>
          <w:szCs w:val="24"/>
        </w:rPr>
        <w:t xml:space="preserve">of the Western world. </w:t>
      </w:r>
      <w:r w:rsidR="00B205AE">
        <w:rPr>
          <w:rFonts w:ascii="Times New Roman" w:hAnsi="Times New Roman" w:cs="Times New Roman"/>
          <w:sz w:val="24"/>
          <w:szCs w:val="24"/>
        </w:rPr>
        <w:t xml:space="preserve">Yet, </w:t>
      </w:r>
      <w:r w:rsidR="00A27ED0" w:rsidRPr="00560C16">
        <w:rPr>
          <w:rFonts w:ascii="Times New Roman" w:hAnsi="Times New Roman" w:cs="Times New Roman"/>
          <w:sz w:val="24"/>
          <w:szCs w:val="24"/>
        </w:rPr>
        <w:t>transgender men of colour report new risks of harassment in gaining maleness in s</w:t>
      </w:r>
      <w:r w:rsidR="00206DD7" w:rsidRPr="00560C16">
        <w:rPr>
          <w:rFonts w:ascii="Times New Roman" w:hAnsi="Times New Roman" w:cs="Times New Roman"/>
          <w:sz w:val="24"/>
          <w:szCs w:val="24"/>
        </w:rPr>
        <w:t>ocial interactions (Schilt, 2006</w:t>
      </w:r>
      <w:r w:rsidR="00A27ED0" w:rsidRPr="00560C16">
        <w:rPr>
          <w:rFonts w:ascii="Times New Roman" w:hAnsi="Times New Roman" w:cs="Times New Roman"/>
          <w:sz w:val="24"/>
          <w:szCs w:val="24"/>
        </w:rPr>
        <w:t>), while transgender women of colour experience the highest rates of discrimination, incarceration and violence among the transgender population (Grant et al., 2011; Westbrook, 2016)</w:t>
      </w:r>
      <w:r w:rsidR="00B205AE">
        <w:rPr>
          <w:rFonts w:ascii="Times New Roman" w:hAnsi="Times New Roman" w:cs="Times New Roman"/>
          <w:sz w:val="24"/>
          <w:szCs w:val="24"/>
        </w:rPr>
        <w:t>, demonstrating the importance of adopting an intersectional lens</w:t>
      </w:r>
      <w:r w:rsidR="00A27ED0" w:rsidRPr="00560C16">
        <w:rPr>
          <w:rFonts w:ascii="Times New Roman" w:hAnsi="Times New Roman" w:cs="Times New Roman"/>
          <w:sz w:val="24"/>
          <w:szCs w:val="24"/>
        </w:rPr>
        <w:t xml:space="preserve">. </w:t>
      </w:r>
      <w:r w:rsidR="008C642B" w:rsidRPr="00560C16">
        <w:rPr>
          <w:rFonts w:ascii="Times New Roman" w:hAnsi="Times New Roman" w:cs="Times New Roman"/>
          <w:sz w:val="24"/>
          <w:szCs w:val="24"/>
        </w:rPr>
        <w:t xml:space="preserve">The finding that person-level factors create particular experiences of the social world prompts </w:t>
      </w:r>
      <w:r w:rsidR="001460CC" w:rsidRPr="00560C16">
        <w:rPr>
          <w:rFonts w:ascii="Times New Roman" w:hAnsi="Times New Roman" w:cs="Times New Roman"/>
          <w:sz w:val="24"/>
          <w:szCs w:val="24"/>
        </w:rPr>
        <w:t>occupational scientists</w:t>
      </w:r>
      <w:r w:rsidR="008C642B" w:rsidRPr="00560C16">
        <w:rPr>
          <w:rFonts w:ascii="Times New Roman" w:hAnsi="Times New Roman" w:cs="Times New Roman"/>
          <w:sz w:val="24"/>
          <w:szCs w:val="24"/>
        </w:rPr>
        <w:t xml:space="preserve"> to adopt </w:t>
      </w:r>
      <w:r w:rsidR="00B205AE">
        <w:rPr>
          <w:rFonts w:ascii="Times New Roman" w:hAnsi="Times New Roman" w:cs="Times New Roman"/>
          <w:sz w:val="24"/>
          <w:szCs w:val="24"/>
        </w:rPr>
        <w:t xml:space="preserve">a </w:t>
      </w:r>
      <w:r w:rsidR="008C642B" w:rsidRPr="00560C16">
        <w:rPr>
          <w:rFonts w:ascii="Times New Roman" w:hAnsi="Times New Roman" w:cs="Times New Roman"/>
          <w:sz w:val="24"/>
          <w:szCs w:val="24"/>
        </w:rPr>
        <w:t>sophisticated understanding of intersectional identities (</w:t>
      </w:r>
      <w:r w:rsidR="00EE6C5A" w:rsidRPr="00560C16">
        <w:rPr>
          <w:rFonts w:ascii="Times New Roman" w:hAnsi="Times New Roman" w:cs="Times New Roman"/>
          <w:sz w:val="24"/>
          <w:szCs w:val="24"/>
        </w:rPr>
        <w:t xml:space="preserve">Collins </w:t>
      </w:r>
      <w:r w:rsidR="00A056B1" w:rsidRPr="00560C16">
        <w:rPr>
          <w:rFonts w:ascii="Times New Roman" w:hAnsi="Times New Roman" w:cs="Times New Roman"/>
          <w:sz w:val="24"/>
          <w:szCs w:val="24"/>
        </w:rPr>
        <w:t>&amp;</w:t>
      </w:r>
      <w:r w:rsidR="00EE6C5A" w:rsidRPr="00560C16">
        <w:rPr>
          <w:rFonts w:ascii="Times New Roman" w:hAnsi="Times New Roman" w:cs="Times New Roman"/>
          <w:sz w:val="24"/>
          <w:szCs w:val="24"/>
        </w:rPr>
        <w:t xml:space="preserve"> Bilge, 2016</w:t>
      </w:r>
      <w:r w:rsidR="008C642B" w:rsidRPr="00560C16">
        <w:rPr>
          <w:rFonts w:ascii="Times New Roman" w:hAnsi="Times New Roman" w:cs="Times New Roman"/>
          <w:sz w:val="24"/>
          <w:szCs w:val="24"/>
        </w:rPr>
        <w:t xml:space="preserve">). This </w:t>
      </w:r>
      <w:r w:rsidR="00850EEB" w:rsidRPr="00560C16">
        <w:rPr>
          <w:rFonts w:ascii="Times New Roman" w:hAnsi="Times New Roman" w:cs="Times New Roman"/>
          <w:sz w:val="24"/>
          <w:szCs w:val="24"/>
        </w:rPr>
        <w:t xml:space="preserve">may </w:t>
      </w:r>
      <w:r w:rsidR="008C642B" w:rsidRPr="00560C16">
        <w:rPr>
          <w:rFonts w:ascii="Times New Roman" w:hAnsi="Times New Roman" w:cs="Times New Roman"/>
          <w:sz w:val="24"/>
          <w:szCs w:val="24"/>
        </w:rPr>
        <w:t xml:space="preserve">be </w:t>
      </w:r>
      <w:r w:rsidR="001D5C1C" w:rsidRPr="00560C16">
        <w:rPr>
          <w:rFonts w:ascii="Times New Roman" w:hAnsi="Times New Roman" w:cs="Times New Roman"/>
          <w:sz w:val="24"/>
          <w:szCs w:val="24"/>
        </w:rPr>
        <w:t xml:space="preserve">illuminated </w:t>
      </w:r>
      <w:r w:rsidR="008C642B" w:rsidRPr="00560C16">
        <w:rPr>
          <w:rFonts w:ascii="Times New Roman" w:hAnsi="Times New Roman" w:cs="Times New Roman"/>
          <w:sz w:val="24"/>
          <w:szCs w:val="24"/>
        </w:rPr>
        <w:t xml:space="preserve">in future research </w:t>
      </w:r>
      <w:r w:rsidR="003166AE" w:rsidRPr="00560C16">
        <w:rPr>
          <w:rFonts w:ascii="Times New Roman" w:hAnsi="Times New Roman" w:cs="Times New Roman"/>
          <w:sz w:val="24"/>
          <w:szCs w:val="24"/>
        </w:rPr>
        <w:t xml:space="preserve">by </w:t>
      </w:r>
      <w:r w:rsidR="00850EEB" w:rsidRPr="00560C16">
        <w:rPr>
          <w:rFonts w:ascii="Times New Roman" w:hAnsi="Times New Roman" w:cs="Times New Roman"/>
          <w:sz w:val="24"/>
          <w:szCs w:val="24"/>
        </w:rPr>
        <w:t xml:space="preserve">considering </w:t>
      </w:r>
      <w:r w:rsidR="006D1547" w:rsidRPr="00560C16">
        <w:rPr>
          <w:rFonts w:ascii="Times New Roman" w:hAnsi="Times New Roman" w:cs="Times New Roman"/>
          <w:sz w:val="24"/>
          <w:szCs w:val="24"/>
        </w:rPr>
        <w:t xml:space="preserve">occupational </w:t>
      </w:r>
      <w:r w:rsidR="00A27ED0" w:rsidRPr="00560C16">
        <w:rPr>
          <w:rFonts w:ascii="Times New Roman" w:hAnsi="Times New Roman" w:cs="Times New Roman"/>
          <w:sz w:val="24"/>
          <w:szCs w:val="24"/>
        </w:rPr>
        <w:t xml:space="preserve">strategies of resistance to </w:t>
      </w:r>
      <w:proofErr w:type="spellStart"/>
      <w:r w:rsidR="00A27ED0" w:rsidRPr="00560C16">
        <w:rPr>
          <w:rFonts w:ascii="Times New Roman" w:hAnsi="Times New Roman" w:cs="Times New Roman"/>
          <w:sz w:val="24"/>
          <w:szCs w:val="24"/>
        </w:rPr>
        <w:t>cisnormative</w:t>
      </w:r>
      <w:proofErr w:type="spellEnd"/>
      <w:r w:rsidR="00A27ED0" w:rsidRPr="00560C16">
        <w:rPr>
          <w:rFonts w:ascii="Times New Roman" w:hAnsi="Times New Roman" w:cs="Times New Roman"/>
          <w:sz w:val="24"/>
          <w:szCs w:val="24"/>
        </w:rPr>
        <w:t xml:space="preserve"> social expectations and </w:t>
      </w:r>
      <w:r w:rsidR="00696D64" w:rsidRPr="00560C16">
        <w:rPr>
          <w:rFonts w:ascii="Times New Roman" w:hAnsi="Times New Roman" w:cs="Times New Roman"/>
          <w:sz w:val="24"/>
          <w:szCs w:val="24"/>
        </w:rPr>
        <w:t>environments</w:t>
      </w:r>
      <w:r w:rsidR="006D1547" w:rsidRPr="00560C16">
        <w:rPr>
          <w:rFonts w:ascii="Times New Roman" w:hAnsi="Times New Roman" w:cs="Times New Roman"/>
          <w:sz w:val="24"/>
          <w:szCs w:val="24"/>
        </w:rPr>
        <w:t xml:space="preserve"> by transgender participants of </w:t>
      </w:r>
      <w:r w:rsidR="00696D64" w:rsidRPr="00560C16">
        <w:rPr>
          <w:rFonts w:ascii="Times New Roman" w:hAnsi="Times New Roman" w:cs="Times New Roman"/>
          <w:sz w:val="24"/>
          <w:szCs w:val="24"/>
        </w:rPr>
        <w:t>diverse</w:t>
      </w:r>
      <w:r w:rsidR="006D1547" w:rsidRPr="00560C16">
        <w:rPr>
          <w:rFonts w:ascii="Times New Roman" w:hAnsi="Times New Roman" w:cs="Times New Roman"/>
          <w:sz w:val="24"/>
          <w:szCs w:val="24"/>
        </w:rPr>
        <w:t xml:space="preserve"> </w:t>
      </w:r>
      <w:r w:rsidR="00850EEB" w:rsidRPr="00560C16">
        <w:rPr>
          <w:rFonts w:ascii="Times New Roman" w:hAnsi="Times New Roman" w:cs="Times New Roman"/>
          <w:sz w:val="24"/>
          <w:szCs w:val="24"/>
        </w:rPr>
        <w:t>racial and gender identities.</w:t>
      </w:r>
    </w:p>
    <w:p w14:paraId="0DE1767F" w14:textId="617B867F" w:rsidR="003431F6" w:rsidRPr="00560C16" w:rsidRDefault="00121547" w:rsidP="00AA5373">
      <w:pPr>
        <w:spacing w:line="480" w:lineRule="auto"/>
        <w:jc w:val="center"/>
        <w:rPr>
          <w:rFonts w:ascii="Times New Roman" w:hAnsi="Times New Roman" w:cs="Times New Roman"/>
          <w:sz w:val="24"/>
          <w:szCs w:val="24"/>
          <w:lang w:eastAsia="en-GB"/>
        </w:rPr>
      </w:pPr>
      <w:r w:rsidRPr="00560C16">
        <w:rPr>
          <w:rFonts w:ascii="Times New Roman" w:hAnsi="Times New Roman" w:cs="Times New Roman"/>
          <w:b/>
          <w:sz w:val="24"/>
          <w:szCs w:val="24"/>
        </w:rPr>
        <w:t>Summary</w:t>
      </w:r>
    </w:p>
    <w:p w14:paraId="00711BF3" w14:textId="4EE7E5DE" w:rsidR="00965109" w:rsidRDefault="0096510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review provides </w:t>
      </w:r>
      <w:r w:rsidR="00563083">
        <w:rPr>
          <w:rFonts w:ascii="Times New Roman" w:hAnsi="Times New Roman" w:cs="Times New Roman"/>
          <w:sz w:val="24"/>
          <w:szCs w:val="24"/>
        </w:rPr>
        <w:t>preliminary</w:t>
      </w:r>
      <w:r>
        <w:rPr>
          <w:rFonts w:ascii="Times New Roman" w:hAnsi="Times New Roman" w:cs="Times New Roman"/>
          <w:sz w:val="24"/>
          <w:szCs w:val="24"/>
        </w:rPr>
        <w:t xml:space="preserve"> insight to the subjective experiences of occupation and the environment for people who are transgender. </w:t>
      </w:r>
      <w:r w:rsidR="002F7678">
        <w:rPr>
          <w:rFonts w:ascii="Times New Roman" w:hAnsi="Times New Roman" w:cs="Times New Roman"/>
          <w:sz w:val="24"/>
          <w:szCs w:val="24"/>
        </w:rPr>
        <w:t xml:space="preserve">Occupation enables the construction and expression of transgender identities, with occupational possibilities shaped by the systematic policing of binary gender in Euro-Western contexts. Continuing research is needed to consider empowerment-directed processes to decrease real or potential occupational injustice for people who are transgender. </w:t>
      </w:r>
    </w:p>
    <w:p w14:paraId="1D8B9FD5" w14:textId="0A8842BC" w:rsidR="0046322A" w:rsidRPr="00560C16" w:rsidRDefault="0046322A" w:rsidP="00D21178">
      <w:pPr>
        <w:spacing w:line="480" w:lineRule="auto"/>
        <w:ind w:firstLine="720"/>
        <w:rPr>
          <w:rFonts w:ascii="Times New Roman" w:hAnsi="Times New Roman" w:cs="Times New Roman"/>
          <w:sz w:val="24"/>
          <w:szCs w:val="24"/>
        </w:rPr>
      </w:pPr>
    </w:p>
    <w:p w14:paraId="107F82FA" w14:textId="77777777" w:rsidR="005C1287" w:rsidRPr="00560C16" w:rsidRDefault="005C1287" w:rsidP="00AA5373">
      <w:pPr>
        <w:spacing w:line="480" w:lineRule="auto"/>
        <w:rPr>
          <w:rFonts w:ascii="Times New Roman" w:hAnsi="Times New Roman" w:cs="Times New Roman"/>
          <w:b/>
          <w:bCs/>
          <w:sz w:val="24"/>
          <w:szCs w:val="24"/>
        </w:rPr>
      </w:pPr>
      <w:r w:rsidRPr="00560C16">
        <w:rPr>
          <w:rFonts w:ascii="Times New Roman" w:hAnsi="Times New Roman" w:cs="Times New Roman"/>
          <w:b/>
          <w:bCs/>
          <w:sz w:val="24"/>
          <w:szCs w:val="24"/>
        </w:rPr>
        <w:t xml:space="preserve">Disclosure statement </w:t>
      </w:r>
    </w:p>
    <w:p w14:paraId="06D06712" w14:textId="77777777" w:rsidR="005C1287" w:rsidRPr="00560C16" w:rsidRDefault="005C1287" w:rsidP="00AA5373">
      <w:pPr>
        <w:spacing w:line="480" w:lineRule="auto"/>
        <w:rPr>
          <w:rFonts w:ascii="Times New Roman" w:hAnsi="Times New Roman" w:cs="Times New Roman"/>
          <w:bCs/>
          <w:sz w:val="24"/>
          <w:szCs w:val="24"/>
        </w:rPr>
      </w:pPr>
      <w:r w:rsidRPr="00560C16">
        <w:rPr>
          <w:rFonts w:ascii="Times New Roman" w:hAnsi="Times New Roman" w:cs="Times New Roman"/>
          <w:bCs/>
          <w:sz w:val="24"/>
          <w:szCs w:val="24"/>
        </w:rPr>
        <w:t xml:space="preserve">The authors have no financial interests to disclose. </w:t>
      </w:r>
    </w:p>
    <w:p w14:paraId="24604AE8" w14:textId="77777777" w:rsidR="003431F6" w:rsidRPr="00560C16" w:rsidRDefault="003431F6" w:rsidP="00AA5373">
      <w:pPr>
        <w:spacing w:line="480" w:lineRule="auto"/>
        <w:rPr>
          <w:rFonts w:ascii="Times New Roman" w:hAnsi="Times New Roman" w:cs="Times New Roman"/>
          <w:bCs/>
          <w:sz w:val="24"/>
          <w:szCs w:val="24"/>
        </w:rPr>
      </w:pPr>
    </w:p>
    <w:p w14:paraId="23932EBE" w14:textId="77777777" w:rsidR="00081FAF" w:rsidRPr="00560C16" w:rsidRDefault="00081FAF" w:rsidP="00AA5373">
      <w:pPr>
        <w:spacing w:line="480" w:lineRule="auto"/>
        <w:rPr>
          <w:rFonts w:ascii="Times New Roman" w:hAnsi="Times New Roman" w:cs="Times New Roman"/>
          <w:bCs/>
          <w:sz w:val="24"/>
          <w:szCs w:val="24"/>
        </w:rPr>
      </w:pPr>
    </w:p>
    <w:p w14:paraId="6074FB60" w14:textId="77777777" w:rsidR="005C1287" w:rsidRPr="00560C16" w:rsidRDefault="005C1287" w:rsidP="00AA5373">
      <w:pPr>
        <w:pStyle w:val="NormalWeb"/>
        <w:spacing w:line="480" w:lineRule="auto"/>
        <w:rPr>
          <w:lang w:val="en-AU"/>
        </w:rPr>
      </w:pPr>
    </w:p>
    <w:p w14:paraId="02DC6F3D" w14:textId="77777777" w:rsidR="001F601F" w:rsidRPr="00560C16" w:rsidRDefault="00BB6FF9" w:rsidP="00AA5373">
      <w:pPr>
        <w:spacing w:line="480" w:lineRule="auto"/>
        <w:jc w:val="center"/>
        <w:rPr>
          <w:rFonts w:ascii="Times New Roman" w:hAnsi="Times New Roman" w:cs="Times New Roman"/>
          <w:sz w:val="24"/>
          <w:szCs w:val="24"/>
          <w:lang w:val="en-GB" w:eastAsia="en-GB"/>
        </w:rPr>
      </w:pPr>
      <w:r w:rsidRPr="00560C16">
        <w:rPr>
          <w:rFonts w:ascii="Times New Roman" w:hAnsi="Times New Roman" w:cs="Times New Roman"/>
          <w:sz w:val="24"/>
          <w:szCs w:val="24"/>
          <w:lang w:val="en-GB" w:eastAsia="en-GB"/>
        </w:rPr>
        <w:br w:type="page"/>
      </w:r>
      <w:r w:rsidR="001F601F" w:rsidRPr="00560C16">
        <w:rPr>
          <w:rFonts w:ascii="Times New Roman" w:hAnsi="Times New Roman" w:cs="Times New Roman"/>
          <w:b/>
          <w:sz w:val="24"/>
          <w:szCs w:val="24"/>
        </w:rPr>
        <w:t>References</w:t>
      </w:r>
    </w:p>
    <w:bookmarkEnd w:id="1"/>
    <w:p w14:paraId="759B9EAB" w14:textId="77777777" w:rsidR="00BA7F62" w:rsidRDefault="00A163BC" w:rsidP="00AA5373">
      <w:pPr>
        <w:pStyle w:val="NormalWeb"/>
        <w:spacing w:line="480" w:lineRule="auto"/>
        <w:rPr>
          <w:shd w:val="clear" w:color="auto" w:fill="FFFFFF"/>
        </w:rPr>
      </w:pPr>
      <w:r w:rsidRPr="00560C16">
        <w:rPr>
          <w:shd w:val="clear" w:color="auto" w:fill="FFFFFF"/>
        </w:rPr>
        <w:t xml:space="preserve">Abelson, M. (2016). ‘You aren’t from around here’: Race, masculinity, and rural transgender </w:t>
      </w:r>
    </w:p>
    <w:p w14:paraId="5DA43713" w14:textId="6E22F5C3" w:rsidR="00A163BC" w:rsidRPr="00560C16" w:rsidRDefault="00A163BC" w:rsidP="00BA7F62">
      <w:pPr>
        <w:pStyle w:val="NormalWeb"/>
        <w:spacing w:line="480" w:lineRule="auto"/>
        <w:ind w:left="720"/>
      </w:pPr>
      <w:r w:rsidRPr="00560C16">
        <w:rPr>
          <w:shd w:val="clear" w:color="auto" w:fill="FFFFFF"/>
        </w:rPr>
        <w:t>men. </w:t>
      </w:r>
      <w:r w:rsidRPr="00560C16">
        <w:rPr>
          <w:i/>
          <w:shd w:val="clear" w:color="auto" w:fill="FFFFFF"/>
        </w:rPr>
        <w:t>Gender, Place &amp; Culture, 23(11),</w:t>
      </w:r>
      <w:r w:rsidRPr="00560C16">
        <w:rPr>
          <w:shd w:val="clear" w:color="auto" w:fill="FFFFFF"/>
        </w:rPr>
        <w:t xml:space="preserve"> 1535-1546.</w:t>
      </w:r>
      <w:r w:rsidR="009129BF" w:rsidRPr="00560C16">
        <w:t xml:space="preserve"> </w:t>
      </w:r>
      <w:r w:rsidR="00364600" w:rsidRPr="00560C16">
        <w:t>http</w:t>
      </w:r>
      <w:r w:rsidR="009129BF" w:rsidRPr="00560C16">
        <w:t xml:space="preserve">://doi.org/10.1080/0966369X.2016.1219324 </w:t>
      </w:r>
    </w:p>
    <w:p w14:paraId="4E3B2C8E" w14:textId="77777777" w:rsidR="00BA7F62" w:rsidRDefault="00A163BC" w:rsidP="00AA5373">
      <w:pPr>
        <w:spacing w:line="480" w:lineRule="auto"/>
        <w:rPr>
          <w:rFonts w:ascii="Times New Roman" w:hAnsi="Times New Roman" w:cs="Times New Roman"/>
          <w:sz w:val="24"/>
          <w:szCs w:val="24"/>
          <w:shd w:val="clear" w:color="auto" w:fill="FFFFFF"/>
        </w:rPr>
      </w:pPr>
      <w:r w:rsidRPr="000F1955">
        <w:rPr>
          <w:rFonts w:ascii="Times New Roman" w:hAnsi="Times New Roman" w:cs="Times New Roman"/>
          <w:sz w:val="24"/>
          <w:szCs w:val="24"/>
          <w:shd w:val="clear" w:color="auto" w:fill="FFFFFF"/>
          <w:lang w:val="fi-FI"/>
        </w:rPr>
        <w:t xml:space="preserve">Algars, M., Alanko, K., Santtila, P., &amp; Sandnabba, N. (2012). </w:t>
      </w:r>
      <w:r w:rsidRPr="00560C16">
        <w:rPr>
          <w:rFonts w:ascii="Times New Roman" w:hAnsi="Times New Roman" w:cs="Times New Roman"/>
          <w:sz w:val="24"/>
          <w:szCs w:val="24"/>
          <w:shd w:val="clear" w:color="auto" w:fill="FFFFFF"/>
        </w:rPr>
        <w:t xml:space="preserve">Disordered Eating and Gender </w:t>
      </w:r>
    </w:p>
    <w:p w14:paraId="7FE1AB6B" w14:textId="4F292105" w:rsidR="00A163BC" w:rsidRPr="00560C16" w:rsidRDefault="00A163BC" w:rsidP="00BA7F62">
      <w:pPr>
        <w:spacing w:line="480" w:lineRule="auto"/>
        <w:ind w:left="720"/>
        <w:rPr>
          <w:rFonts w:ascii="Times New Roman" w:eastAsia="Times New Roman" w:hAnsi="Times New Roman" w:cs="Times New Roman"/>
          <w:sz w:val="24"/>
          <w:szCs w:val="24"/>
          <w:lang w:val="en-GB" w:eastAsia="en-GB"/>
        </w:rPr>
      </w:pPr>
      <w:r w:rsidRPr="00560C16">
        <w:rPr>
          <w:rFonts w:ascii="Times New Roman" w:hAnsi="Times New Roman" w:cs="Times New Roman"/>
          <w:sz w:val="24"/>
          <w:szCs w:val="24"/>
          <w:shd w:val="clear" w:color="auto" w:fill="FFFFFF"/>
        </w:rPr>
        <w:t xml:space="preserve">Identity Disorder: A Qualitative Study. </w:t>
      </w:r>
      <w:r w:rsidRPr="00560C16">
        <w:rPr>
          <w:rFonts w:ascii="Times New Roman" w:hAnsi="Times New Roman" w:cs="Times New Roman"/>
          <w:i/>
          <w:sz w:val="24"/>
          <w:szCs w:val="24"/>
          <w:shd w:val="clear" w:color="auto" w:fill="FFFFFF"/>
        </w:rPr>
        <w:t>Eating Disorders, 20 (4)</w:t>
      </w:r>
      <w:r w:rsidRPr="00560C16">
        <w:rPr>
          <w:rFonts w:ascii="Times New Roman" w:hAnsi="Times New Roman" w:cs="Times New Roman"/>
          <w:sz w:val="24"/>
          <w:szCs w:val="24"/>
          <w:shd w:val="clear" w:color="auto" w:fill="FFFFFF"/>
        </w:rPr>
        <w:t>, 300-311.</w:t>
      </w:r>
      <w:r w:rsidR="00AB4961" w:rsidRPr="00560C16">
        <w:rPr>
          <w:rFonts w:ascii="Times New Roman" w:hAnsi="Times New Roman" w:cs="Times New Roman"/>
          <w:sz w:val="24"/>
          <w:szCs w:val="24"/>
          <w:shd w:val="clear" w:color="auto" w:fill="FFFFFF"/>
        </w:rPr>
        <w:t xml:space="preserve"> http://doi.org/10.1080/10640266.2012.668482</w:t>
      </w:r>
      <w:r w:rsidR="00AB4961" w:rsidRPr="00560C16">
        <w:rPr>
          <w:rFonts w:ascii="Times New Roman" w:eastAsia="Times New Roman" w:hAnsi="Times New Roman" w:cs="Times New Roman"/>
          <w:color w:val="3A3A3A"/>
          <w:sz w:val="24"/>
          <w:szCs w:val="24"/>
          <w:shd w:val="clear" w:color="auto" w:fill="F3F3F3"/>
        </w:rPr>
        <w:t xml:space="preserve"> </w:t>
      </w:r>
    </w:p>
    <w:p w14:paraId="77E4AA0F" w14:textId="77777777" w:rsidR="00BA7F62" w:rsidRDefault="001434CE" w:rsidP="00AA5373">
      <w:pPr>
        <w:spacing w:line="480" w:lineRule="auto"/>
        <w:rPr>
          <w:rFonts w:ascii="Times New Roman" w:hAnsi="Times New Roman" w:cs="Times New Roman"/>
          <w:i/>
          <w:iCs/>
          <w:sz w:val="24"/>
          <w:szCs w:val="24"/>
          <w:shd w:val="clear" w:color="auto" w:fill="FFFFFF"/>
        </w:rPr>
      </w:pPr>
      <w:r w:rsidRPr="00560C16">
        <w:rPr>
          <w:rFonts w:ascii="Times New Roman" w:hAnsi="Times New Roman" w:cs="Times New Roman"/>
          <w:sz w:val="24"/>
          <w:szCs w:val="24"/>
          <w:shd w:val="clear" w:color="auto" w:fill="FFFFFF"/>
        </w:rPr>
        <w:t>American Psychiatric Association (APA). (2013). </w:t>
      </w:r>
      <w:r w:rsidRPr="00560C16">
        <w:rPr>
          <w:rFonts w:ascii="Times New Roman" w:hAnsi="Times New Roman" w:cs="Times New Roman"/>
          <w:i/>
          <w:iCs/>
          <w:sz w:val="24"/>
          <w:szCs w:val="24"/>
          <w:shd w:val="clear" w:color="auto" w:fill="FFFFFF"/>
        </w:rPr>
        <w:t xml:space="preserve">Diagnostic and statistical manual of </w:t>
      </w:r>
    </w:p>
    <w:p w14:paraId="0F7A1EB6" w14:textId="1A5CFB36" w:rsidR="001434CE" w:rsidRPr="00560C16" w:rsidRDefault="001434CE" w:rsidP="00BA7F62">
      <w:pPr>
        <w:spacing w:line="480" w:lineRule="auto"/>
        <w:ind w:left="720"/>
        <w:rPr>
          <w:rFonts w:ascii="Times New Roman" w:hAnsi="Times New Roman" w:cs="Times New Roman"/>
          <w:sz w:val="24"/>
          <w:szCs w:val="24"/>
          <w:shd w:val="clear" w:color="auto" w:fill="FFFFFF"/>
        </w:rPr>
      </w:pPr>
      <w:r w:rsidRPr="00560C16">
        <w:rPr>
          <w:rFonts w:ascii="Times New Roman" w:hAnsi="Times New Roman" w:cs="Times New Roman"/>
          <w:i/>
          <w:iCs/>
          <w:sz w:val="24"/>
          <w:szCs w:val="24"/>
          <w:shd w:val="clear" w:color="auto" w:fill="FFFFFF"/>
        </w:rPr>
        <w:t>mental disorders: DSM-5.</w:t>
      </w:r>
      <w:r w:rsidRPr="00560C16">
        <w:rPr>
          <w:rFonts w:ascii="Times New Roman" w:hAnsi="Times New Roman" w:cs="Times New Roman"/>
          <w:sz w:val="24"/>
          <w:szCs w:val="24"/>
          <w:shd w:val="clear" w:color="auto" w:fill="FFFFFF"/>
        </w:rPr>
        <w:t> (5th ed.). Arlington, VA: American Psychiatric Association.</w:t>
      </w:r>
    </w:p>
    <w:p w14:paraId="7C1E0089" w14:textId="77777777" w:rsidR="00BA7F62" w:rsidRDefault="001434CE" w:rsidP="00AA5373">
      <w:pPr>
        <w:spacing w:line="480" w:lineRule="auto"/>
        <w:rPr>
          <w:rFonts w:ascii="Times New Roman" w:hAnsi="Times New Roman" w:cs="Times New Roman"/>
          <w:sz w:val="24"/>
          <w:szCs w:val="24"/>
          <w:shd w:val="clear" w:color="auto" w:fill="FFFFFF"/>
        </w:rPr>
      </w:pPr>
      <w:r w:rsidRPr="00560C16">
        <w:rPr>
          <w:rFonts w:ascii="Times New Roman" w:hAnsi="Times New Roman" w:cs="Times New Roman"/>
          <w:sz w:val="24"/>
          <w:szCs w:val="24"/>
          <w:shd w:val="clear" w:color="auto" w:fill="FFFFFF"/>
        </w:rPr>
        <w:t>Arksey, H. &amp; O'Malley, L. (</w:t>
      </w:r>
      <w:r w:rsidRPr="00560C16">
        <w:rPr>
          <w:rStyle w:val="nlmyear"/>
          <w:rFonts w:ascii="Times New Roman" w:hAnsi="Times New Roman" w:cs="Times New Roman"/>
          <w:sz w:val="24"/>
          <w:szCs w:val="24"/>
          <w:shd w:val="clear" w:color="auto" w:fill="FFFFFF"/>
        </w:rPr>
        <w:t>2005</w:t>
      </w:r>
      <w:r w:rsidRPr="00560C16">
        <w:rPr>
          <w:rFonts w:ascii="Times New Roman" w:hAnsi="Times New Roman" w:cs="Times New Roman"/>
          <w:sz w:val="24"/>
          <w:szCs w:val="24"/>
          <w:shd w:val="clear" w:color="auto" w:fill="FFFFFF"/>
        </w:rPr>
        <w:t>). </w:t>
      </w:r>
      <w:r w:rsidRPr="00560C16">
        <w:rPr>
          <w:rStyle w:val="nlmarticle-title"/>
          <w:rFonts w:ascii="Times New Roman" w:hAnsi="Times New Roman" w:cs="Times New Roman"/>
          <w:sz w:val="24"/>
          <w:szCs w:val="24"/>
          <w:shd w:val="clear" w:color="auto" w:fill="FFFFFF"/>
        </w:rPr>
        <w:t>Scoping studies: towards a methodological framework</w:t>
      </w:r>
      <w:r w:rsidRPr="00560C16">
        <w:rPr>
          <w:rFonts w:ascii="Times New Roman" w:hAnsi="Times New Roman" w:cs="Times New Roman"/>
          <w:sz w:val="24"/>
          <w:szCs w:val="24"/>
          <w:shd w:val="clear" w:color="auto" w:fill="FFFFFF"/>
        </w:rPr>
        <w:t xml:space="preserve">. </w:t>
      </w:r>
    </w:p>
    <w:p w14:paraId="5AF8E2E3" w14:textId="32B9D559" w:rsidR="001434CE" w:rsidRPr="00560C16" w:rsidRDefault="001434CE" w:rsidP="00BA7F62">
      <w:pPr>
        <w:spacing w:line="480" w:lineRule="auto"/>
        <w:ind w:left="720"/>
        <w:rPr>
          <w:rFonts w:ascii="Times New Roman" w:hAnsi="Times New Roman" w:cs="Times New Roman"/>
          <w:sz w:val="24"/>
          <w:szCs w:val="24"/>
          <w:shd w:val="clear" w:color="auto" w:fill="FFFFFF"/>
        </w:rPr>
      </w:pPr>
      <w:r w:rsidRPr="00560C16">
        <w:rPr>
          <w:rFonts w:ascii="Times New Roman" w:hAnsi="Times New Roman" w:cs="Times New Roman"/>
          <w:i/>
          <w:sz w:val="24"/>
          <w:szCs w:val="24"/>
          <w:shd w:val="clear" w:color="auto" w:fill="FFFFFF"/>
        </w:rPr>
        <w:t xml:space="preserve">International Journal Social Research Methodology, 8 </w:t>
      </w:r>
      <w:r w:rsidRPr="00560C16">
        <w:rPr>
          <w:rFonts w:ascii="Times New Roman" w:hAnsi="Times New Roman" w:cs="Times New Roman"/>
          <w:sz w:val="24"/>
          <w:szCs w:val="24"/>
          <w:shd w:val="clear" w:color="auto" w:fill="FFFFFF"/>
        </w:rPr>
        <w:t>(1)</w:t>
      </w:r>
      <w:r w:rsidRPr="00560C16">
        <w:rPr>
          <w:rFonts w:ascii="Times New Roman" w:hAnsi="Times New Roman" w:cs="Times New Roman"/>
          <w:i/>
          <w:sz w:val="24"/>
          <w:szCs w:val="24"/>
          <w:shd w:val="clear" w:color="auto" w:fill="FFFFFF"/>
        </w:rPr>
        <w:t>,</w:t>
      </w:r>
      <w:r w:rsidRPr="00560C16">
        <w:rPr>
          <w:rFonts w:ascii="Times New Roman" w:hAnsi="Times New Roman" w:cs="Times New Roman"/>
          <w:sz w:val="24"/>
          <w:szCs w:val="24"/>
          <w:shd w:val="clear" w:color="auto" w:fill="FFFFFF"/>
        </w:rPr>
        <w:t> </w:t>
      </w:r>
      <w:r w:rsidRPr="00560C16">
        <w:rPr>
          <w:rStyle w:val="nlmfpage"/>
          <w:rFonts w:ascii="Times New Roman" w:hAnsi="Times New Roman" w:cs="Times New Roman"/>
          <w:sz w:val="24"/>
          <w:szCs w:val="24"/>
          <w:shd w:val="clear" w:color="auto" w:fill="FFFFFF"/>
        </w:rPr>
        <w:t>19</w:t>
      </w:r>
      <w:r w:rsidRPr="00560C16">
        <w:rPr>
          <w:rFonts w:ascii="Times New Roman" w:hAnsi="Times New Roman" w:cs="Times New Roman"/>
          <w:sz w:val="24"/>
          <w:szCs w:val="24"/>
          <w:shd w:val="clear" w:color="auto" w:fill="FFFFFF"/>
        </w:rPr>
        <w:t>–</w:t>
      </w:r>
      <w:r w:rsidRPr="00560C16">
        <w:rPr>
          <w:rStyle w:val="nlmlpage"/>
          <w:rFonts w:ascii="Times New Roman" w:hAnsi="Times New Roman" w:cs="Times New Roman"/>
          <w:sz w:val="24"/>
          <w:szCs w:val="24"/>
          <w:shd w:val="clear" w:color="auto" w:fill="FFFFFF"/>
        </w:rPr>
        <w:t>32</w:t>
      </w:r>
      <w:r w:rsidRPr="00560C16">
        <w:rPr>
          <w:rFonts w:ascii="Times New Roman" w:hAnsi="Times New Roman" w:cs="Times New Roman"/>
          <w:sz w:val="24"/>
          <w:szCs w:val="24"/>
          <w:shd w:val="clear" w:color="auto" w:fill="FFFFFF"/>
        </w:rPr>
        <w:t>.</w:t>
      </w:r>
      <w:r w:rsidR="00AB4961" w:rsidRPr="00560C16">
        <w:rPr>
          <w:rFonts w:ascii="Times New Roman" w:hAnsi="Times New Roman" w:cs="Times New Roman"/>
          <w:sz w:val="24"/>
          <w:szCs w:val="24"/>
          <w:shd w:val="clear" w:color="auto" w:fill="FFFFFF"/>
        </w:rPr>
        <w:t xml:space="preserve"> </w:t>
      </w:r>
      <w:hyperlink r:id="rId17" w:history="1">
        <w:r w:rsidR="00BA7F62" w:rsidRPr="005D051B">
          <w:rPr>
            <w:rStyle w:val="Hyperlink"/>
            <w:rFonts w:ascii="Times New Roman" w:hAnsi="Times New Roman" w:cs="Times New Roman"/>
            <w:sz w:val="24"/>
            <w:szCs w:val="24"/>
            <w:shd w:val="clear" w:color="auto" w:fill="FFFFFF"/>
          </w:rPr>
          <w:t>http://doi.org/</w:t>
        </w:r>
      </w:hyperlink>
      <w:r w:rsidR="00AB4961" w:rsidRPr="00560C16">
        <w:rPr>
          <w:rFonts w:ascii="Times New Roman" w:hAnsi="Times New Roman" w:cs="Times New Roman"/>
          <w:sz w:val="24"/>
          <w:szCs w:val="24"/>
        </w:rPr>
        <w:t xml:space="preserve"> </w:t>
      </w:r>
      <w:r w:rsidR="00AB4961" w:rsidRPr="00560C16">
        <w:rPr>
          <w:rFonts w:ascii="Times New Roman" w:hAnsi="Times New Roman" w:cs="Times New Roman"/>
          <w:sz w:val="24"/>
          <w:szCs w:val="24"/>
          <w:shd w:val="clear" w:color="auto" w:fill="FFFFFF"/>
        </w:rPr>
        <w:t>10.1080/1364557032000119616</w:t>
      </w:r>
    </w:p>
    <w:p w14:paraId="1E3A85EF" w14:textId="77777777" w:rsidR="00BA7F62" w:rsidRDefault="00A163BC" w:rsidP="00AA5373">
      <w:pPr>
        <w:spacing w:line="480" w:lineRule="auto"/>
        <w:rPr>
          <w:rFonts w:ascii="Times New Roman" w:hAnsi="Times New Roman" w:cs="Times New Roman"/>
          <w:sz w:val="24"/>
          <w:szCs w:val="24"/>
          <w:shd w:val="clear" w:color="auto" w:fill="FFFFFF"/>
        </w:rPr>
      </w:pPr>
      <w:r w:rsidRPr="00560C16">
        <w:rPr>
          <w:rFonts w:ascii="Times New Roman" w:hAnsi="Times New Roman" w:cs="Times New Roman"/>
          <w:sz w:val="24"/>
          <w:szCs w:val="24"/>
          <w:shd w:val="clear" w:color="auto" w:fill="FFFFFF"/>
        </w:rPr>
        <w:t xml:space="preserve">Bauer, G., Hammond, R., Travers, R., </w:t>
      </w:r>
      <w:proofErr w:type="spellStart"/>
      <w:r w:rsidRPr="00560C16">
        <w:rPr>
          <w:rFonts w:ascii="Times New Roman" w:hAnsi="Times New Roman" w:cs="Times New Roman"/>
          <w:sz w:val="24"/>
          <w:szCs w:val="24"/>
          <w:shd w:val="clear" w:color="auto" w:fill="FFFFFF"/>
        </w:rPr>
        <w:t>Kaay</w:t>
      </w:r>
      <w:proofErr w:type="spellEnd"/>
      <w:r w:rsidRPr="00560C16">
        <w:rPr>
          <w:rFonts w:ascii="Times New Roman" w:hAnsi="Times New Roman" w:cs="Times New Roman"/>
          <w:sz w:val="24"/>
          <w:szCs w:val="24"/>
          <w:shd w:val="clear" w:color="auto" w:fill="FFFFFF"/>
        </w:rPr>
        <w:t xml:space="preserve">, M., </w:t>
      </w:r>
      <w:proofErr w:type="spellStart"/>
      <w:r w:rsidRPr="00560C16">
        <w:rPr>
          <w:rFonts w:ascii="Times New Roman" w:hAnsi="Times New Roman" w:cs="Times New Roman"/>
          <w:sz w:val="24"/>
          <w:szCs w:val="24"/>
          <w:shd w:val="clear" w:color="auto" w:fill="FFFFFF"/>
        </w:rPr>
        <w:t>Hohenadel</w:t>
      </w:r>
      <w:proofErr w:type="spellEnd"/>
      <w:r w:rsidRPr="00560C16">
        <w:rPr>
          <w:rFonts w:ascii="Times New Roman" w:hAnsi="Times New Roman" w:cs="Times New Roman"/>
          <w:sz w:val="24"/>
          <w:szCs w:val="24"/>
          <w:shd w:val="clear" w:color="auto" w:fill="FFFFFF"/>
        </w:rPr>
        <w:t xml:space="preserve">, K., &amp; Boyce, M. (2009). "I </w:t>
      </w:r>
    </w:p>
    <w:p w14:paraId="19251634" w14:textId="4630EA0E" w:rsidR="00A163BC" w:rsidRPr="00560C16" w:rsidRDefault="00A163BC" w:rsidP="00BA7F62">
      <w:pPr>
        <w:spacing w:line="480" w:lineRule="auto"/>
        <w:ind w:left="720"/>
        <w:rPr>
          <w:rFonts w:ascii="Times New Roman" w:hAnsi="Times New Roman" w:cs="Times New Roman"/>
          <w:sz w:val="24"/>
          <w:szCs w:val="24"/>
          <w:shd w:val="clear" w:color="auto" w:fill="FFFFFF"/>
          <w:lang w:val="en-GB"/>
        </w:rPr>
      </w:pPr>
      <w:r w:rsidRPr="00560C16">
        <w:rPr>
          <w:rFonts w:ascii="Times New Roman" w:hAnsi="Times New Roman" w:cs="Times New Roman"/>
          <w:sz w:val="24"/>
          <w:szCs w:val="24"/>
          <w:shd w:val="clear" w:color="auto" w:fill="FFFFFF"/>
        </w:rPr>
        <w:t>don't think this is theoretical; this is our lives": how erasure impacts health care for transgender people. </w:t>
      </w:r>
      <w:r w:rsidRPr="00560C16">
        <w:rPr>
          <w:rFonts w:ascii="Times New Roman" w:hAnsi="Times New Roman" w:cs="Times New Roman"/>
          <w:i/>
          <w:sz w:val="24"/>
          <w:szCs w:val="24"/>
          <w:shd w:val="clear" w:color="auto" w:fill="FFFFFF"/>
        </w:rPr>
        <w:t>Journal of the Association of Nurses in AIDS Care, 20 (5),</w:t>
      </w:r>
      <w:r w:rsidRPr="00560C16">
        <w:rPr>
          <w:rFonts w:ascii="Times New Roman" w:hAnsi="Times New Roman" w:cs="Times New Roman"/>
          <w:sz w:val="24"/>
          <w:szCs w:val="24"/>
          <w:shd w:val="clear" w:color="auto" w:fill="FFFFFF"/>
        </w:rPr>
        <w:t xml:space="preserve"> 348.</w:t>
      </w:r>
      <w:r w:rsidR="000851C3" w:rsidRPr="00560C16">
        <w:rPr>
          <w:rFonts w:ascii="Times New Roman" w:hAnsi="Times New Roman" w:cs="Times New Roman"/>
          <w:sz w:val="24"/>
          <w:szCs w:val="24"/>
          <w:shd w:val="clear" w:color="auto" w:fill="FFFFFF"/>
        </w:rPr>
        <w:t xml:space="preserve"> http://doi.org/</w:t>
      </w:r>
      <w:r w:rsidR="000851C3" w:rsidRPr="00560C16">
        <w:rPr>
          <w:rFonts w:ascii="Times New Roman" w:hAnsi="Times New Roman" w:cs="Times New Roman"/>
          <w:sz w:val="24"/>
          <w:szCs w:val="24"/>
        </w:rPr>
        <w:t xml:space="preserve"> </w:t>
      </w:r>
      <w:r w:rsidR="000851C3" w:rsidRPr="00560C16">
        <w:rPr>
          <w:rFonts w:ascii="Times New Roman" w:hAnsi="Times New Roman" w:cs="Times New Roman"/>
          <w:sz w:val="24"/>
          <w:szCs w:val="24"/>
          <w:shd w:val="clear" w:color="auto" w:fill="FFFFFF"/>
        </w:rPr>
        <w:t>10.1016/j.jana.2009.07.004</w:t>
      </w:r>
    </w:p>
    <w:p w14:paraId="7749730B" w14:textId="77777777" w:rsidR="00BA7F62" w:rsidRDefault="001434CE" w:rsidP="00AA5373">
      <w:pPr>
        <w:spacing w:line="480" w:lineRule="auto"/>
        <w:rPr>
          <w:rStyle w:val="nlmarticle-title"/>
          <w:rFonts w:ascii="Times New Roman" w:hAnsi="Times New Roman" w:cs="Times New Roman"/>
          <w:sz w:val="24"/>
          <w:szCs w:val="24"/>
        </w:rPr>
      </w:pPr>
      <w:proofErr w:type="spellStart"/>
      <w:r w:rsidRPr="00560C16">
        <w:rPr>
          <w:rStyle w:val="hlfld-contribauthor"/>
          <w:rFonts w:ascii="Times New Roman" w:hAnsi="Times New Roman" w:cs="Times New Roman"/>
          <w:sz w:val="24"/>
          <w:szCs w:val="24"/>
        </w:rPr>
        <w:t>Beagan</w:t>
      </w:r>
      <w:proofErr w:type="spellEnd"/>
      <w:r w:rsidRPr="00560C16">
        <w:rPr>
          <w:rStyle w:val="hlfld-contribauthor"/>
          <w:rFonts w:ascii="Times New Roman" w:hAnsi="Times New Roman" w:cs="Times New Roman"/>
          <w:sz w:val="24"/>
          <w:szCs w:val="24"/>
        </w:rPr>
        <w:t>, </w:t>
      </w:r>
      <w:r w:rsidRPr="00560C16">
        <w:rPr>
          <w:rStyle w:val="nlmgiven-names"/>
          <w:rFonts w:ascii="Times New Roman" w:hAnsi="Times New Roman" w:cs="Times New Roman"/>
          <w:sz w:val="24"/>
          <w:szCs w:val="24"/>
        </w:rPr>
        <w:t>B.</w:t>
      </w:r>
      <w:r w:rsidRPr="00560C16">
        <w:rPr>
          <w:rFonts w:ascii="Times New Roman" w:hAnsi="Times New Roman" w:cs="Times New Roman"/>
          <w:sz w:val="24"/>
          <w:szCs w:val="24"/>
          <w:shd w:val="clear" w:color="auto" w:fill="FFFFFF"/>
        </w:rPr>
        <w:t>, &amp; </w:t>
      </w:r>
      <w:r w:rsidRPr="00560C16">
        <w:rPr>
          <w:rStyle w:val="hlfld-contribauthor"/>
          <w:rFonts w:ascii="Times New Roman" w:hAnsi="Times New Roman" w:cs="Times New Roman"/>
          <w:sz w:val="24"/>
          <w:szCs w:val="24"/>
        </w:rPr>
        <w:t>Saunders, </w:t>
      </w:r>
      <w:r w:rsidRPr="00560C16">
        <w:rPr>
          <w:rStyle w:val="nlmgiven-names"/>
          <w:rFonts w:ascii="Times New Roman" w:hAnsi="Times New Roman" w:cs="Times New Roman"/>
          <w:sz w:val="24"/>
          <w:szCs w:val="24"/>
        </w:rPr>
        <w:t>S.</w:t>
      </w:r>
      <w:r w:rsidRPr="00560C16">
        <w:rPr>
          <w:rFonts w:ascii="Times New Roman" w:hAnsi="Times New Roman" w:cs="Times New Roman"/>
          <w:sz w:val="24"/>
          <w:szCs w:val="24"/>
          <w:shd w:val="clear" w:color="auto" w:fill="FFFFFF"/>
        </w:rPr>
        <w:t> (</w:t>
      </w:r>
      <w:r w:rsidRPr="00560C16">
        <w:rPr>
          <w:rStyle w:val="nlmyear"/>
          <w:rFonts w:ascii="Times New Roman" w:hAnsi="Times New Roman" w:cs="Times New Roman"/>
          <w:sz w:val="24"/>
          <w:szCs w:val="24"/>
        </w:rPr>
        <w:t>2005</w:t>
      </w:r>
      <w:r w:rsidRPr="00560C16">
        <w:rPr>
          <w:rFonts w:ascii="Times New Roman" w:hAnsi="Times New Roman" w:cs="Times New Roman"/>
          <w:sz w:val="24"/>
          <w:szCs w:val="24"/>
          <w:shd w:val="clear" w:color="auto" w:fill="FFFFFF"/>
        </w:rPr>
        <w:t>). </w:t>
      </w:r>
      <w:r w:rsidRPr="00560C16">
        <w:rPr>
          <w:rStyle w:val="nlmarticle-title"/>
          <w:rFonts w:ascii="Times New Roman" w:hAnsi="Times New Roman" w:cs="Times New Roman"/>
          <w:sz w:val="24"/>
          <w:szCs w:val="24"/>
        </w:rPr>
        <w:t xml:space="preserve">Occupations of masculinity: producing gender through </w:t>
      </w:r>
    </w:p>
    <w:p w14:paraId="071E227F" w14:textId="57CF5645" w:rsidR="001434CE" w:rsidRPr="00560C16" w:rsidRDefault="001434CE" w:rsidP="00BA7F62">
      <w:pPr>
        <w:spacing w:line="480" w:lineRule="auto"/>
        <w:ind w:left="720"/>
        <w:rPr>
          <w:rFonts w:ascii="Times New Roman" w:hAnsi="Times New Roman" w:cs="Times New Roman"/>
          <w:sz w:val="24"/>
          <w:szCs w:val="24"/>
        </w:rPr>
      </w:pPr>
      <w:r w:rsidRPr="00560C16">
        <w:rPr>
          <w:rStyle w:val="nlmarticle-title"/>
          <w:rFonts w:ascii="Times New Roman" w:hAnsi="Times New Roman" w:cs="Times New Roman"/>
          <w:sz w:val="24"/>
          <w:szCs w:val="24"/>
        </w:rPr>
        <w:t>what men do and don't do</w:t>
      </w:r>
      <w:r w:rsidRPr="00560C16">
        <w:rPr>
          <w:rFonts w:ascii="Times New Roman" w:hAnsi="Times New Roman" w:cs="Times New Roman"/>
          <w:sz w:val="24"/>
          <w:szCs w:val="24"/>
          <w:shd w:val="clear" w:color="auto" w:fill="FFFFFF"/>
        </w:rPr>
        <w:t xml:space="preserve">. </w:t>
      </w:r>
      <w:r w:rsidRPr="00560C16">
        <w:rPr>
          <w:rFonts w:ascii="Times New Roman" w:hAnsi="Times New Roman" w:cs="Times New Roman"/>
          <w:i/>
          <w:sz w:val="24"/>
          <w:szCs w:val="24"/>
          <w:shd w:val="clear" w:color="auto" w:fill="FFFFFF"/>
        </w:rPr>
        <w:t>Journal of Occupational Science, 12</w:t>
      </w:r>
      <w:r w:rsidRPr="00560C16">
        <w:rPr>
          <w:rFonts w:ascii="Times New Roman" w:hAnsi="Times New Roman" w:cs="Times New Roman"/>
          <w:sz w:val="24"/>
          <w:szCs w:val="24"/>
          <w:shd w:val="clear" w:color="auto" w:fill="FFFFFF"/>
        </w:rPr>
        <w:t>(3), </w:t>
      </w:r>
      <w:r w:rsidRPr="00560C16">
        <w:rPr>
          <w:rStyle w:val="nlmfpage"/>
          <w:rFonts w:ascii="Times New Roman" w:hAnsi="Times New Roman" w:cs="Times New Roman"/>
          <w:sz w:val="24"/>
          <w:szCs w:val="24"/>
        </w:rPr>
        <w:t>161</w:t>
      </w:r>
      <w:r w:rsidRPr="00560C16">
        <w:rPr>
          <w:rFonts w:ascii="Times New Roman" w:hAnsi="Times New Roman" w:cs="Times New Roman"/>
          <w:sz w:val="24"/>
          <w:szCs w:val="24"/>
          <w:shd w:val="clear" w:color="auto" w:fill="FFFFFF"/>
        </w:rPr>
        <w:t>–</w:t>
      </w:r>
      <w:r w:rsidRPr="00560C16">
        <w:rPr>
          <w:rStyle w:val="nlmlpage"/>
          <w:rFonts w:ascii="Times New Roman" w:hAnsi="Times New Roman" w:cs="Times New Roman"/>
          <w:sz w:val="24"/>
          <w:szCs w:val="24"/>
        </w:rPr>
        <w:t>169</w:t>
      </w:r>
      <w:r w:rsidRPr="00560C16">
        <w:rPr>
          <w:rFonts w:ascii="Times New Roman" w:hAnsi="Times New Roman" w:cs="Times New Roman"/>
          <w:sz w:val="24"/>
          <w:szCs w:val="24"/>
          <w:shd w:val="clear" w:color="auto" w:fill="FFFFFF"/>
        </w:rPr>
        <w:t>.</w:t>
      </w:r>
      <w:r w:rsidR="000851C3" w:rsidRPr="00560C16">
        <w:rPr>
          <w:rFonts w:ascii="Times New Roman" w:hAnsi="Times New Roman" w:cs="Times New Roman"/>
          <w:sz w:val="24"/>
          <w:szCs w:val="24"/>
          <w:shd w:val="clear" w:color="auto" w:fill="FFFFFF"/>
        </w:rPr>
        <w:t xml:space="preserve"> http://doi.org/</w:t>
      </w:r>
      <w:r w:rsidR="000851C3" w:rsidRPr="00560C16">
        <w:rPr>
          <w:rFonts w:ascii="Times New Roman" w:hAnsi="Times New Roman" w:cs="Times New Roman"/>
          <w:sz w:val="24"/>
          <w:szCs w:val="24"/>
        </w:rPr>
        <w:t xml:space="preserve"> </w:t>
      </w:r>
      <w:r w:rsidR="000851C3" w:rsidRPr="00560C16">
        <w:rPr>
          <w:rFonts w:ascii="Times New Roman" w:hAnsi="Times New Roman" w:cs="Times New Roman"/>
          <w:sz w:val="24"/>
          <w:szCs w:val="24"/>
          <w:shd w:val="clear" w:color="auto" w:fill="FFFFFF"/>
        </w:rPr>
        <w:t>10.1080/14427591.2005.9686559</w:t>
      </w:r>
    </w:p>
    <w:p w14:paraId="482D76D9" w14:textId="77777777" w:rsidR="00BA7F62" w:rsidRDefault="001434CE" w:rsidP="00AA5373">
      <w:pPr>
        <w:spacing w:line="480" w:lineRule="auto"/>
        <w:rPr>
          <w:rFonts w:ascii="Times New Roman" w:hAnsi="Times New Roman" w:cs="Times New Roman"/>
          <w:sz w:val="24"/>
          <w:szCs w:val="24"/>
          <w:lang w:val="en"/>
        </w:rPr>
      </w:pPr>
      <w:r w:rsidRPr="00560C16">
        <w:rPr>
          <w:rFonts w:ascii="Times New Roman" w:hAnsi="Times New Roman" w:cs="Times New Roman"/>
          <w:sz w:val="24"/>
          <w:szCs w:val="24"/>
          <w:lang w:val="en"/>
        </w:rPr>
        <w:t xml:space="preserve">Blank, A., Harries, P., &amp; Reynolds, F. (2014). ‘Without occupation you don't exist’: </w:t>
      </w:r>
    </w:p>
    <w:p w14:paraId="2A1E0607" w14:textId="13353E3F" w:rsidR="001434CE" w:rsidRPr="00560C16" w:rsidRDefault="001434CE" w:rsidP="00BA7F62">
      <w:pPr>
        <w:spacing w:line="480" w:lineRule="auto"/>
        <w:ind w:left="720"/>
        <w:rPr>
          <w:rFonts w:ascii="Times New Roman" w:hAnsi="Times New Roman" w:cs="Times New Roman"/>
          <w:i/>
          <w:sz w:val="24"/>
          <w:szCs w:val="24"/>
        </w:rPr>
      </w:pPr>
      <w:r w:rsidRPr="00560C16">
        <w:rPr>
          <w:rFonts w:ascii="Times New Roman" w:hAnsi="Times New Roman" w:cs="Times New Roman"/>
          <w:sz w:val="24"/>
          <w:szCs w:val="24"/>
          <w:lang w:val="en"/>
        </w:rPr>
        <w:t xml:space="preserve">occupational engagement and mental illness. </w:t>
      </w:r>
      <w:r w:rsidRPr="00560C16">
        <w:rPr>
          <w:rFonts w:ascii="Times New Roman" w:hAnsi="Times New Roman" w:cs="Times New Roman"/>
          <w:i/>
          <w:iCs/>
          <w:sz w:val="24"/>
          <w:szCs w:val="24"/>
          <w:lang w:val="en"/>
        </w:rPr>
        <w:t xml:space="preserve">Journal of Occupational Science, </w:t>
      </w:r>
      <w:r w:rsidRPr="00560C16">
        <w:rPr>
          <w:rFonts w:ascii="Times New Roman" w:hAnsi="Times New Roman" w:cs="Times New Roman"/>
          <w:iCs/>
          <w:sz w:val="24"/>
          <w:szCs w:val="24"/>
          <w:lang w:val="en"/>
        </w:rPr>
        <w:t xml:space="preserve">22(2), </w:t>
      </w:r>
      <w:r w:rsidRPr="00560C16">
        <w:rPr>
          <w:rFonts w:ascii="Times New Roman" w:hAnsi="Times New Roman" w:cs="Times New Roman"/>
          <w:sz w:val="24"/>
          <w:szCs w:val="24"/>
          <w:lang w:val="en"/>
        </w:rPr>
        <w:t>1-13.</w:t>
      </w:r>
      <w:r w:rsidR="00664AC3" w:rsidRPr="00560C16">
        <w:rPr>
          <w:rFonts w:ascii="Times New Roman" w:hAnsi="Times New Roman" w:cs="Times New Roman"/>
          <w:sz w:val="24"/>
          <w:szCs w:val="24"/>
          <w:lang w:val="en"/>
        </w:rPr>
        <w:t xml:space="preserve"> http://doi.org/</w:t>
      </w:r>
      <w:r w:rsidR="00664AC3" w:rsidRPr="00560C16">
        <w:rPr>
          <w:rFonts w:ascii="Times New Roman" w:hAnsi="Times New Roman" w:cs="Times New Roman"/>
          <w:sz w:val="24"/>
          <w:szCs w:val="24"/>
        </w:rPr>
        <w:t xml:space="preserve"> </w:t>
      </w:r>
      <w:r w:rsidR="00664AC3" w:rsidRPr="00560C16">
        <w:rPr>
          <w:rFonts w:ascii="Times New Roman" w:hAnsi="Times New Roman" w:cs="Times New Roman"/>
          <w:sz w:val="24"/>
          <w:szCs w:val="24"/>
          <w:lang w:val="en"/>
        </w:rPr>
        <w:t>10.1080/14427591.2014.882250</w:t>
      </w:r>
    </w:p>
    <w:p w14:paraId="7CA1C170" w14:textId="77777777" w:rsidR="00BA7F62" w:rsidRDefault="001434CE" w:rsidP="00AA5373">
      <w:pPr>
        <w:spacing w:line="480" w:lineRule="auto"/>
        <w:rPr>
          <w:rFonts w:ascii="Times New Roman" w:hAnsi="Times New Roman" w:cs="Times New Roman"/>
          <w:sz w:val="24"/>
          <w:szCs w:val="24"/>
        </w:rPr>
      </w:pPr>
      <w:r w:rsidRPr="00560C16">
        <w:rPr>
          <w:rFonts w:ascii="Times New Roman" w:hAnsi="Times New Roman" w:cs="Times New Roman"/>
          <w:sz w:val="24"/>
          <w:szCs w:val="24"/>
        </w:rPr>
        <w:t>Boyce, K., &amp; Fleming-</w:t>
      </w:r>
      <w:proofErr w:type="spellStart"/>
      <w:r w:rsidRPr="00560C16">
        <w:rPr>
          <w:rFonts w:ascii="Times New Roman" w:hAnsi="Times New Roman" w:cs="Times New Roman"/>
          <w:sz w:val="24"/>
          <w:szCs w:val="24"/>
        </w:rPr>
        <w:t>Castaldy</w:t>
      </w:r>
      <w:proofErr w:type="spellEnd"/>
      <w:r w:rsidRPr="00560C16">
        <w:rPr>
          <w:rFonts w:ascii="Times New Roman" w:hAnsi="Times New Roman" w:cs="Times New Roman"/>
          <w:sz w:val="24"/>
          <w:szCs w:val="24"/>
        </w:rPr>
        <w:t xml:space="preserve">, R. (2012). Active recreation and well-being: the </w:t>
      </w:r>
    </w:p>
    <w:p w14:paraId="5CDA149B" w14:textId="6486DB9F" w:rsidR="001434CE" w:rsidRPr="00560C16" w:rsidRDefault="001434CE" w:rsidP="00BA7F62">
      <w:pPr>
        <w:spacing w:line="480" w:lineRule="auto"/>
        <w:ind w:left="720"/>
        <w:rPr>
          <w:rFonts w:ascii="Times New Roman" w:hAnsi="Times New Roman" w:cs="Times New Roman"/>
          <w:i/>
          <w:sz w:val="24"/>
          <w:szCs w:val="24"/>
          <w:lang w:val="en-GB"/>
        </w:rPr>
      </w:pPr>
      <w:r w:rsidRPr="00560C16">
        <w:rPr>
          <w:rFonts w:ascii="Times New Roman" w:hAnsi="Times New Roman" w:cs="Times New Roman"/>
          <w:sz w:val="24"/>
          <w:szCs w:val="24"/>
        </w:rPr>
        <w:t xml:space="preserve">reconstruction of the </w:t>
      </w:r>
      <w:r w:rsidR="00DA4545" w:rsidRPr="00560C16">
        <w:rPr>
          <w:rFonts w:ascii="Times New Roman" w:hAnsi="Times New Roman" w:cs="Times New Roman"/>
          <w:sz w:val="24"/>
          <w:szCs w:val="24"/>
        </w:rPr>
        <w:t>self-identity</w:t>
      </w:r>
      <w:r w:rsidRPr="00560C16">
        <w:rPr>
          <w:rFonts w:ascii="Times New Roman" w:hAnsi="Times New Roman" w:cs="Times New Roman"/>
          <w:sz w:val="24"/>
          <w:szCs w:val="24"/>
        </w:rPr>
        <w:t xml:space="preserve"> of women with spinal cord injury</w:t>
      </w:r>
      <w:r w:rsidRPr="00560C16">
        <w:rPr>
          <w:rFonts w:ascii="Times New Roman" w:hAnsi="Times New Roman" w:cs="Times New Roman"/>
          <w:i/>
          <w:sz w:val="24"/>
          <w:szCs w:val="24"/>
        </w:rPr>
        <w:t>. Occupational Therapy in Mental Health, 28</w:t>
      </w:r>
      <w:r w:rsidR="003C18C6" w:rsidRPr="00560C16">
        <w:rPr>
          <w:rFonts w:ascii="Times New Roman" w:hAnsi="Times New Roman" w:cs="Times New Roman"/>
          <w:sz w:val="24"/>
          <w:szCs w:val="24"/>
        </w:rPr>
        <w:t xml:space="preserve"> (4), </w:t>
      </w:r>
      <w:r w:rsidRPr="00560C16">
        <w:rPr>
          <w:rFonts w:ascii="Times New Roman" w:hAnsi="Times New Roman" w:cs="Times New Roman"/>
          <w:sz w:val="24"/>
          <w:szCs w:val="24"/>
        </w:rPr>
        <w:t xml:space="preserve">356-378. </w:t>
      </w:r>
      <w:r w:rsidR="00760FCA" w:rsidRPr="00560C16">
        <w:rPr>
          <w:rFonts w:ascii="Times New Roman" w:hAnsi="Times New Roman" w:cs="Times New Roman"/>
          <w:sz w:val="24"/>
          <w:szCs w:val="24"/>
        </w:rPr>
        <w:t>http://dx.doi.org/10.1080/0164212X.2012.708603</w:t>
      </w:r>
    </w:p>
    <w:p w14:paraId="24A45F5F" w14:textId="77777777" w:rsidR="00BA7F62" w:rsidRDefault="00A163BC" w:rsidP="00AA5373">
      <w:pPr>
        <w:spacing w:line="480" w:lineRule="auto"/>
        <w:rPr>
          <w:rFonts w:ascii="Times New Roman" w:hAnsi="Times New Roman" w:cs="Times New Roman"/>
          <w:sz w:val="24"/>
          <w:szCs w:val="24"/>
        </w:rPr>
      </w:pPr>
      <w:r w:rsidRPr="00560C16">
        <w:rPr>
          <w:rFonts w:ascii="Times New Roman" w:hAnsi="Times New Roman" w:cs="Times New Roman"/>
          <w:sz w:val="24"/>
          <w:szCs w:val="24"/>
        </w:rPr>
        <w:t xml:space="preserve">Brown, C., </w:t>
      </w:r>
      <w:proofErr w:type="spellStart"/>
      <w:r w:rsidRPr="00560C16">
        <w:rPr>
          <w:rFonts w:ascii="Times New Roman" w:hAnsi="Times New Roman" w:cs="Times New Roman"/>
          <w:sz w:val="24"/>
          <w:szCs w:val="24"/>
        </w:rPr>
        <w:t>Dashjian</w:t>
      </w:r>
      <w:proofErr w:type="spellEnd"/>
      <w:r w:rsidRPr="00560C16">
        <w:rPr>
          <w:rFonts w:ascii="Times New Roman" w:hAnsi="Times New Roman" w:cs="Times New Roman"/>
          <w:sz w:val="24"/>
          <w:szCs w:val="24"/>
        </w:rPr>
        <w:t xml:space="preserve">, L., Acosta, T., Mueller, C., </w:t>
      </w:r>
      <w:proofErr w:type="spellStart"/>
      <w:r w:rsidRPr="00560C16">
        <w:rPr>
          <w:rFonts w:ascii="Times New Roman" w:hAnsi="Times New Roman" w:cs="Times New Roman"/>
          <w:sz w:val="24"/>
          <w:szCs w:val="24"/>
        </w:rPr>
        <w:t>Kizer</w:t>
      </w:r>
      <w:proofErr w:type="spellEnd"/>
      <w:r w:rsidRPr="00560C16">
        <w:rPr>
          <w:rFonts w:ascii="Times New Roman" w:hAnsi="Times New Roman" w:cs="Times New Roman"/>
          <w:sz w:val="24"/>
          <w:szCs w:val="24"/>
        </w:rPr>
        <w:t xml:space="preserve">, B., &amp; </w:t>
      </w:r>
      <w:proofErr w:type="spellStart"/>
      <w:r w:rsidRPr="00560C16">
        <w:rPr>
          <w:rFonts w:ascii="Times New Roman" w:hAnsi="Times New Roman" w:cs="Times New Roman"/>
          <w:sz w:val="24"/>
          <w:szCs w:val="24"/>
        </w:rPr>
        <w:t>Trangsrud</w:t>
      </w:r>
      <w:proofErr w:type="spellEnd"/>
      <w:r w:rsidRPr="00560C16">
        <w:rPr>
          <w:rFonts w:ascii="Times New Roman" w:hAnsi="Times New Roman" w:cs="Times New Roman"/>
          <w:sz w:val="24"/>
          <w:szCs w:val="24"/>
        </w:rPr>
        <w:t xml:space="preserve">, H. (2012). The </w:t>
      </w:r>
    </w:p>
    <w:p w14:paraId="355564E3" w14:textId="50EB759C" w:rsidR="00A163BC" w:rsidRPr="00560C16" w:rsidRDefault="00A163BC" w:rsidP="00BA7F62">
      <w:pPr>
        <w:spacing w:line="480" w:lineRule="auto"/>
        <w:ind w:left="720"/>
        <w:rPr>
          <w:rFonts w:ascii="Times New Roman" w:hAnsi="Times New Roman" w:cs="Times New Roman"/>
          <w:sz w:val="24"/>
          <w:szCs w:val="24"/>
        </w:rPr>
      </w:pPr>
      <w:r w:rsidRPr="00560C16">
        <w:rPr>
          <w:rFonts w:ascii="Times New Roman" w:hAnsi="Times New Roman" w:cs="Times New Roman"/>
          <w:sz w:val="24"/>
          <w:szCs w:val="24"/>
        </w:rPr>
        <w:t>career experiences of male-to-female transsexuals. </w:t>
      </w:r>
      <w:proofErr w:type="spellStart"/>
      <w:r w:rsidRPr="00560C16">
        <w:rPr>
          <w:rFonts w:ascii="Times New Roman" w:hAnsi="Times New Roman" w:cs="Times New Roman"/>
          <w:i/>
          <w:sz w:val="24"/>
          <w:szCs w:val="24"/>
        </w:rPr>
        <w:t>Counseling</w:t>
      </w:r>
      <w:proofErr w:type="spellEnd"/>
      <w:r w:rsidRPr="00560C16">
        <w:rPr>
          <w:rFonts w:ascii="Times New Roman" w:hAnsi="Times New Roman" w:cs="Times New Roman"/>
          <w:i/>
          <w:sz w:val="24"/>
          <w:szCs w:val="24"/>
        </w:rPr>
        <w:t xml:space="preserve"> Psychologist, 40(6),</w:t>
      </w:r>
      <w:r w:rsidRPr="00560C16">
        <w:rPr>
          <w:rFonts w:ascii="Times New Roman" w:hAnsi="Times New Roman" w:cs="Times New Roman"/>
          <w:sz w:val="24"/>
          <w:szCs w:val="24"/>
        </w:rPr>
        <w:t xml:space="preserve"> 868-894.</w:t>
      </w:r>
      <w:r w:rsidR="00760FCA" w:rsidRPr="00560C16">
        <w:rPr>
          <w:rFonts w:ascii="Times New Roman" w:hAnsi="Times New Roman" w:cs="Times New Roman"/>
          <w:sz w:val="24"/>
          <w:szCs w:val="24"/>
        </w:rPr>
        <w:t xml:space="preserve"> http://dx.doi.org/ 10.1177/0011000011430098</w:t>
      </w:r>
    </w:p>
    <w:p w14:paraId="740BC10E" w14:textId="77777777" w:rsidR="00BA7F62" w:rsidRDefault="009E06B2" w:rsidP="00AA5373">
      <w:pPr>
        <w:spacing w:line="480" w:lineRule="auto"/>
        <w:rPr>
          <w:rFonts w:ascii="Times New Roman" w:hAnsi="Times New Roman" w:cs="Times New Roman"/>
          <w:sz w:val="24"/>
          <w:szCs w:val="24"/>
        </w:rPr>
      </w:pPr>
      <w:r w:rsidRPr="00560C16">
        <w:rPr>
          <w:rFonts w:ascii="Times New Roman" w:hAnsi="Times New Roman" w:cs="Times New Roman"/>
          <w:sz w:val="24"/>
          <w:szCs w:val="24"/>
        </w:rPr>
        <w:t xml:space="preserve">Budge, S., </w:t>
      </w:r>
      <w:proofErr w:type="spellStart"/>
      <w:r w:rsidRPr="00560C16">
        <w:rPr>
          <w:rFonts w:ascii="Times New Roman" w:hAnsi="Times New Roman" w:cs="Times New Roman"/>
          <w:sz w:val="24"/>
          <w:szCs w:val="24"/>
        </w:rPr>
        <w:t>Tebbe</w:t>
      </w:r>
      <w:proofErr w:type="spellEnd"/>
      <w:r w:rsidRPr="00560C16">
        <w:rPr>
          <w:rFonts w:ascii="Times New Roman" w:hAnsi="Times New Roman" w:cs="Times New Roman"/>
          <w:sz w:val="24"/>
          <w:szCs w:val="24"/>
        </w:rPr>
        <w:t xml:space="preserve">, E., &amp; Howard, K. (2010). The work experiences of transgender </w:t>
      </w:r>
    </w:p>
    <w:p w14:paraId="280C257E" w14:textId="01FA18B2" w:rsidR="00A163BC" w:rsidRPr="00560C16" w:rsidRDefault="009E06B2" w:rsidP="00BA7F62">
      <w:pPr>
        <w:spacing w:line="480" w:lineRule="auto"/>
        <w:ind w:left="720"/>
        <w:rPr>
          <w:rFonts w:ascii="Times New Roman" w:hAnsi="Times New Roman" w:cs="Times New Roman"/>
          <w:sz w:val="24"/>
          <w:szCs w:val="24"/>
        </w:rPr>
      </w:pPr>
      <w:r w:rsidRPr="00560C16">
        <w:rPr>
          <w:rFonts w:ascii="Times New Roman" w:hAnsi="Times New Roman" w:cs="Times New Roman"/>
          <w:sz w:val="24"/>
          <w:szCs w:val="24"/>
        </w:rPr>
        <w:t>individuals: negotiating the transition and career decision-making p</w:t>
      </w:r>
      <w:r w:rsidR="00A163BC" w:rsidRPr="00560C16">
        <w:rPr>
          <w:rFonts w:ascii="Times New Roman" w:hAnsi="Times New Roman" w:cs="Times New Roman"/>
          <w:sz w:val="24"/>
          <w:szCs w:val="24"/>
        </w:rPr>
        <w:t xml:space="preserve">rocesses. </w:t>
      </w:r>
      <w:r w:rsidR="00A163BC" w:rsidRPr="00560C16">
        <w:rPr>
          <w:rFonts w:ascii="Times New Roman" w:hAnsi="Times New Roman" w:cs="Times New Roman"/>
          <w:i/>
          <w:sz w:val="24"/>
          <w:szCs w:val="24"/>
        </w:rPr>
        <w:t xml:space="preserve">Journal of </w:t>
      </w:r>
      <w:proofErr w:type="spellStart"/>
      <w:r w:rsidR="00A163BC" w:rsidRPr="00560C16">
        <w:rPr>
          <w:rFonts w:ascii="Times New Roman" w:hAnsi="Times New Roman" w:cs="Times New Roman"/>
          <w:i/>
          <w:sz w:val="24"/>
          <w:szCs w:val="24"/>
        </w:rPr>
        <w:t>Counseling</w:t>
      </w:r>
      <w:proofErr w:type="spellEnd"/>
      <w:r w:rsidR="00A163BC" w:rsidRPr="00560C16">
        <w:rPr>
          <w:rFonts w:ascii="Times New Roman" w:hAnsi="Times New Roman" w:cs="Times New Roman"/>
          <w:i/>
          <w:sz w:val="24"/>
          <w:szCs w:val="24"/>
        </w:rPr>
        <w:t xml:space="preserve"> Psychology, 57(4),</w:t>
      </w:r>
      <w:r w:rsidR="00A163BC" w:rsidRPr="00560C16">
        <w:rPr>
          <w:rFonts w:ascii="Times New Roman" w:hAnsi="Times New Roman" w:cs="Times New Roman"/>
          <w:sz w:val="24"/>
          <w:szCs w:val="24"/>
        </w:rPr>
        <w:t xml:space="preserve"> 377-393.</w:t>
      </w:r>
      <w:r w:rsidR="00AB45E2" w:rsidRPr="00560C16">
        <w:rPr>
          <w:rFonts w:ascii="Times New Roman" w:hAnsi="Times New Roman" w:cs="Times New Roman"/>
          <w:sz w:val="24"/>
          <w:szCs w:val="24"/>
        </w:rPr>
        <w:t>http://dx.doi.org/ 10.1037/a0020472</w:t>
      </w:r>
    </w:p>
    <w:p w14:paraId="729219A3" w14:textId="77777777" w:rsidR="00BA7F62" w:rsidRDefault="001434CE" w:rsidP="00AA5373">
      <w:pPr>
        <w:spacing w:line="480" w:lineRule="auto"/>
        <w:rPr>
          <w:rFonts w:ascii="Times New Roman" w:hAnsi="Times New Roman" w:cs="Times New Roman"/>
          <w:sz w:val="24"/>
          <w:szCs w:val="24"/>
          <w:shd w:val="clear" w:color="auto" w:fill="FFFFFF"/>
        </w:rPr>
      </w:pPr>
      <w:r w:rsidRPr="00560C16">
        <w:rPr>
          <w:rFonts w:ascii="Times New Roman" w:hAnsi="Times New Roman" w:cs="Times New Roman"/>
          <w:sz w:val="24"/>
          <w:szCs w:val="24"/>
          <w:shd w:val="clear" w:color="auto" w:fill="FFFFFF"/>
        </w:rPr>
        <w:t>Butler, J. (1990). </w:t>
      </w:r>
      <w:r w:rsidRPr="00560C16">
        <w:rPr>
          <w:rFonts w:ascii="Times New Roman" w:hAnsi="Times New Roman" w:cs="Times New Roman"/>
          <w:i/>
          <w:iCs/>
          <w:sz w:val="24"/>
          <w:szCs w:val="24"/>
          <w:shd w:val="clear" w:color="auto" w:fill="FFFFFF"/>
        </w:rPr>
        <w:t xml:space="preserve">Gender </w:t>
      </w:r>
      <w:r w:rsidR="00DA4545" w:rsidRPr="00560C16">
        <w:rPr>
          <w:rFonts w:ascii="Times New Roman" w:hAnsi="Times New Roman" w:cs="Times New Roman"/>
          <w:i/>
          <w:iCs/>
          <w:sz w:val="24"/>
          <w:szCs w:val="24"/>
          <w:shd w:val="clear" w:color="auto" w:fill="FFFFFF"/>
        </w:rPr>
        <w:t>Trouble:</w:t>
      </w:r>
      <w:r w:rsidRPr="00560C16">
        <w:rPr>
          <w:rFonts w:ascii="Times New Roman" w:hAnsi="Times New Roman" w:cs="Times New Roman"/>
          <w:i/>
          <w:iCs/>
          <w:sz w:val="24"/>
          <w:szCs w:val="24"/>
          <w:shd w:val="clear" w:color="auto" w:fill="FFFFFF"/>
        </w:rPr>
        <w:t xml:space="preserve"> Feminism and the subversion of identity</w:t>
      </w:r>
      <w:r w:rsidRPr="00560C16">
        <w:rPr>
          <w:rFonts w:ascii="Times New Roman" w:hAnsi="Times New Roman" w:cs="Times New Roman"/>
          <w:sz w:val="24"/>
          <w:szCs w:val="24"/>
          <w:shd w:val="clear" w:color="auto" w:fill="FFFFFF"/>
        </w:rPr>
        <w:t xml:space="preserve">. New York: </w:t>
      </w:r>
    </w:p>
    <w:p w14:paraId="7507221F" w14:textId="69EE6C2A" w:rsidR="001434CE" w:rsidRPr="00560C16" w:rsidRDefault="001434CE" w:rsidP="00BA7F62">
      <w:pPr>
        <w:spacing w:line="480" w:lineRule="auto"/>
        <w:ind w:firstLine="720"/>
        <w:rPr>
          <w:rFonts w:ascii="Times New Roman" w:hAnsi="Times New Roman" w:cs="Times New Roman"/>
          <w:sz w:val="24"/>
          <w:szCs w:val="24"/>
          <w:shd w:val="clear" w:color="auto" w:fill="FFFFFF"/>
        </w:rPr>
      </w:pPr>
      <w:r w:rsidRPr="00560C16">
        <w:rPr>
          <w:rFonts w:ascii="Times New Roman" w:hAnsi="Times New Roman" w:cs="Times New Roman"/>
          <w:sz w:val="24"/>
          <w:szCs w:val="24"/>
          <w:shd w:val="clear" w:color="auto" w:fill="FFFFFF"/>
        </w:rPr>
        <w:t>Routledge.</w:t>
      </w:r>
    </w:p>
    <w:p w14:paraId="7AB87207" w14:textId="77777777" w:rsidR="00BA7F62" w:rsidRDefault="009E06B2" w:rsidP="00AA5373">
      <w:pPr>
        <w:spacing w:line="480" w:lineRule="auto"/>
        <w:rPr>
          <w:rFonts w:ascii="Times New Roman" w:hAnsi="Times New Roman" w:cs="Times New Roman"/>
          <w:sz w:val="24"/>
          <w:szCs w:val="24"/>
          <w:shd w:val="clear" w:color="auto" w:fill="FFFFFF"/>
        </w:rPr>
      </w:pPr>
      <w:r w:rsidRPr="00560C16">
        <w:rPr>
          <w:rFonts w:ascii="Times New Roman" w:hAnsi="Times New Roman" w:cs="Times New Roman"/>
          <w:sz w:val="24"/>
          <w:szCs w:val="24"/>
          <w:shd w:val="clear" w:color="auto" w:fill="FFFFFF"/>
        </w:rPr>
        <w:t xml:space="preserve">Cannon, Y., </w:t>
      </w:r>
      <w:proofErr w:type="spellStart"/>
      <w:r w:rsidRPr="00560C16">
        <w:rPr>
          <w:rFonts w:ascii="Times New Roman" w:hAnsi="Times New Roman" w:cs="Times New Roman"/>
          <w:sz w:val="24"/>
          <w:szCs w:val="24"/>
          <w:shd w:val="clear" w:color="auto" w:fill="FFFFFF"/>
        </w:rPr>
        <w:t>Speedlin</w:t>
      </w:r>
      <w:proofErr w:type="spellEnd"/>
      <w:r w:rsidRPr="00560C16">
        <w:rPr>
          <w:rFonts w:ascii="Times New Roman" w:hAnsi="Times New Roman" w:cs="Times New Roman"/>
          <w:sz w:val="24"/>
          <w:szCs w:val="24"/>
          <w:shd w:val="clear" w:color="auto" w:fill="FFFFFF"/>
        </w:rPr>
        <w:t xml:space="preserve">, S., Avera, J., Robertson, D., Ingram, M., &amp; Prado, A. (2017). </w:t>
      </w:r>
    </w:p>
    <w:p w14:paraId="1918B9CC" w14:textId="77777777" w:rsidR="00BA7F62" w:rsidRDefault="009E06B2" w:rsidP="00BA7F62">
      <w:pPr>
        <w:spacing w:line="480" w:lineRule="auto"/>
        <w:ind w:firstLine="720"/>
        <w:rPr>
          <w:rFonts w:ascii="Times New Roman" w:hAnsi="Times New Roman" w:cs="Times New Roman"/>
          <w:sz w:val="24"/>
          <w:szCs w:val="24"/>
          <w:shd w:val="clear" w:color="auto" w:fill="FFFFFF"/>
        </w:rPr>
      </w:pPr>
      <w:r w:rsidRPr="00560C16">
        <w:rPr>
          <w:rFonts w:ascii="Times New Roman" w:hAnsi="Times New Roman" w:cs="Times New Roman"/>
          <w:sz w:val="24"/>
          <w:szCs w:val="24"/>
          <w:shd w:val="clear" w:color="auto" w:fill="FFFFFF"/>
        </w:rPr>
        <w:t xml:space="preserve">Transition, connection, disconnection, and social media: examining the digital lived </w:t>
      </w:r>
    </w:p>
    <w:p w14:paraId="2DB4E6D0" w14:textId="618AC480" w:rsidR="009E06B2" w:rsidRPr="00BA7F62" w:rsidRDefault="009E06B2" w:rsidP="00BA7F62">
      <w:pPr>
        <w:spacing w:line="480" w:lineRule="auto"/>
        <w:ind w:left="720" w:firstLine="720"/>
        <w:rPr>
          <w:rFonts w:ascii="Times New Roman" w:eastAsia="Times New Roman" w:hAnsi="Times New Roman" w:cs="Times New Roman"/>
          <w:sz w:val="24"/>
          <w:szCs w:val="24"/>
          <w:lang w:val="en-GB" w:eastAsia="en-GB"/>
        </w:rPr>
      </w:pPr>
      <w:r w:rsidRPr="00560C16">
        <w:rPr>
          <w:rFonts w:ascii="Times New Roman" w:hAnsi="Times New Roman" w:cs="Times New Roman"/>
          <w:sz w:val="24"/>
          <w:szCs w:val="24"/>
          <w:shd w:val="clear" w:color="auto" w:fill="FFFFFF"/>
        </w:rPr>
        <w:t xml:space="preserve">experiences of transgender individuals. </w:t>
      </w:r>
      <w:r w:rsidRPr="00560C16">
        <w:rPr>
          <w:rFonts w:ascii="Times New Roman" w:hAnsi="Times New Roman" w:cs="Times New Roman"/>
          <w:i/>
          <w:sz w:val="24"/>
          <w:szCs w:val="24"/>
          <w:shd w:val="clear" w:color="auto" w:fill="FFFFFF"/>
        </w:rPr>
        <w:t xml:space="preserve">Journal of LGBT Issues in </w:t>
      </w:r>
      <w:proofErr w:type="spellStart"/>
      <w:r w:rsidRPr="00560C16">
        <w:rPr>
          <w:rFonts w:ascii="Times New Roman" w:hAnsi="Times New Roman" w:cs="Times New Roman"/>
          <w:i/>
          <w:sz w:val="24"/>
          <w:szCs w:val="24"/>
          <w:shd w:val="clear" w:color="auto" w:fill="FFFFFF"/>
        </w:rPr>
        <w:t>Counseling</w:t>
      </w:r>
      <w:proofErr w:type="spellEnd"/>
      <w:r w:rsidRPr="00560C16">
        <w:rPr>
          <w:rFonts w:ascii="Times New Roman" w:hAnsi="Times New Roman" w:cs="Times New Roman"/>
          <w:i/>
          <w:sz w:val="24"/>
          <w:szCs w:val="24"/>
          <w:shd w:val="clear" w:color="auto" w:fill="FFFFFF"/>
        </w:rPr>
        <w:t>, 11(2),</w:t>
      </w:r>
      <w:r w:rsidRPr="00560C16">
        <w:rPr>
          <w:rFonts w:ascii="Times New Roman" w:hAnsi="Times New Roman" w:cs="Times New Roman"/>
          <w:sz w:val="24"/>
          <w:szCs w:val="24"/>
          <w:shd w:val="clear" w:color="auto" w:fill="FFFFFF"/>
        </w:rPr>
        <w:t xml:space="preserve"> 68-87.</w:t>
      </w:r>
      <w:r w:rsidR="003C5F13" w:rsidRPr="00560C16">
        <w:rPr>
          <w:rFonts w:ascii="Times New Roman" w:hAnsi="Times New Roman" w:cs="Times New Roman"/>
          <w:sz w:val="24"/>
          <w:szCs w:val="24"/>
          <w:shd w:val="clear" w:color="auto" w:fill="FFFFFF"/>
        </w:rPr>
        <w:t xml:space="preserve"> http://dx.doi.org/10.1080/15538605.2017.1310006</w:t>
      </w:r>
    </w:p>
    <w:p w14:paraId="1007949B" w14:textId="77777777" w:rsidR="00EE6C5A" w:rsidRPr="00560C16" w:rsidRDefault="00EE6C5A" w:rsidP="00AA5373">
      <w:pPr>
        <w:spacing w:line="480" w:lineRule="auto"/>
        <w:rPr>
          <w:rFonts w:ascii="Times New Roman" w:hAnsi="Times New Roman" w:cs="Times New Roman"/>
          <w:sz w:val="24"/>
          <w:szCs w:val="24"/>
          <w:shd w:val="clear" w:color="auto" w:fill="FFFFFF"/>
        </w:rPr>
      </w:pPr>
      <w:r w:rsidRPr="00560C16">
        <w:rPr>
          <w:rFonts w:ascii="Times New Roman" w:hAnsi="Times New Roman" w:cs="Times New Roman"/>
          <w:sz w:val="24"/>
          <w:szCs w:val="24"/>
          <w:shd w:val="clear" w:color="auto" w:fill="FFFFFF"/>
        </w:rPr>
        <w:t xml:space="preserve">Collins, P., &amp; Bilge, S. (2016). </w:t>
      </w:r>
      <w:r w:rsidRPr="00560C16">
        <w:rPr>
          <w:rFonts w:ascii="Times New Roman" w:hAnsi="Times New Roman" w:cs="Times New Roman"/>
          <w:i/>
          <w:sz w:val="24"/>
          <w:szCs w:val="24"/>
          <w:shd w:val="clear" w:color="auto" w:fill="FFFFFF"/>
        </w:rPr>
        <w:t>Intersectionality</w:t>
      </w:r>
      <w:r w:rsidRPr="00560C16">
        <w:rPr>
          <w:rFonts w:ascii="Times New Roman" w:hAnsi="Times New Roman" w:cs="Times New Roman"/>
          <w:sz w:val="24"/>
          <w:szCs w:val="24"/>
          <w:shd w:val="clear" w:color="auto" w:fill="FFFFFF"/>
        </w:rPr>
        <w:t>. Cambridge: Polity Press.</w:t>
      </w:r>
    </w:p>
    <w:p w14:paraId="23A14602" w14:textId="77777777" w:rsidR="00BA7F62" w:rsidRDefault="009E06B2" w:rsidP="00AA5373">
      <w:pPr>
        <w:pStyle w:val="NormalWeb"/>
        <w:spacing w:line="480" w:lineRule="auto"/>
      </w:pPr>
      <w:r w:rsidRPr="00560C16">
        <w:t xml:space="preserve">Connell, C. (2010). Doing, undoing, or redoing gender? Learning from the workplace </w:t>
      </w:r>
    </w:p>
    <w:p w14:paraId="0DDCA606" w14:textId="249471C0" w:rsidR="009E06B2" w:rsidRPr="00560C16" w:rsidRDefault="009E06B2" w:rsidP="00BA7F62">
      <w:pPr>
        <w:pStyle w:val="NormalWeb"/>
        <w:spacing w:line="480" w:lineRule="auto"/>
        <w:ind w:left="720"/>
      </w:pPr>
      <w:r w:rsidRPr="00560C16">
        <w:t xml:space="preserve">experiences of </w:t>
      </w:r>
      <w:proofErr w:type="spellStart"/>
      <w:r w:rsidRPr="00560C16">
        <w:t>transpeople</w:t>
      </w:r>
      <w:proofErr w:type="spellEnd"/>
      <w:r w:rsidRPr="00560C16">
        <w:t xml:space="preserve">. </w:t>
      </w:r>
      <w:r w:rsidRPr="00560C16">
        <w:rPr>
          <w:i/>
        </w:rPr>
        <w:t xml:space="preserve">Gender and Society, 24(1), </w:t>
      </w:r>
      <w:r w:rsidRPr="00560C16">
        <w:t>31-55.</w:t>
      </w:r>
      <w:r w:rsidR="003C5F13" w:rsidRPr="00560C16">
        <w:t xml:space="preserve"> </w:t>
      </w:r>
      <w:hyperlink r:id="rId18" w:history="1">
        <w:r w:rsidR="00BA7F62" w:rsidRPr="005D051B">
          <w:rPr>
            <w:rStyle w:val="Hyperlink"/>
          </w:rPr>
          <w:t>http://dx.doi.org/</w:t>
        </w:r>
      </w:hyperlink>
      <w:r w:rsidR="003C5F13" w:rsidRPr="00560C16">
        <w:t xml:space="preserve"> 10.1177/0891243209356429</w:t>
      </w:r>
    </w:p>
    <w:p w14:paraId="64D9F1FE" w14:textId="77777777" w:rsidR="001434CE" w:rsidRPr="00560C16" w:rsidRDefault="001434CE" w:rsidP="00AA5373">
      <w:pPr>
        <w:pStyle w:val="NormalWeb"/>
        <w:spacing w:line="480" w:lineRule="auto"/>
      </w:pPr>
      <w:r w:rsidRPr="00560C16">
        <w:t>Connell, R. (2009). Gender: In World Perspective (2</w:t>
      </w:r>
      <w:r w:rsidRPr="00560C16">
        <w:rPr>
          <w:vertAlign w:val="superscript"/>
        </w:rPr>
        <w:t>nd</w:t>
      </w:r>
      <w:r w:rsidR="00EE6C5A" w:rsidRPr="00560C16">
        <w:t xml:space="preserve"> ed). Cambridge: Polity Press.</w:t>
      </w:r>
    </w:p>
    <w:p w14:paraId="6DDCA41F" w14:textId="77777777" w:rsidR="00BA7F62" w:rsidRDefault="001434CE" w:rsidP="00AA5373">
      <w:pPr>
        <w:pStyle w:val="NormalWeb"/>
        <w:spacing w:line="480" w:lineRule="auto"/>
      </w:pPr>
      <w:r w:rsidRPr="00560C16">
        <w:t xml:space="preserve">Dickie, V., </w:t>
      </w:r>
      <w:proofErr w:type="spellStart"/>
      <w:r w:rsidRPr="00560C16">
        <w:t>Cutchin</w:t>
      </w:r>
      <w:proofErr w:type="spellEnd"/>
      <w:r w:rsidRPr="00560C16">
        <w:t xml:space="preserve">, M., &amp; Humphry, R. (2006). Occupation as transactional experience: A </w:t>
      </w:r>
    </w:p>
    <w:p w14:paraId="753F8CB0" w14:textId="44911D24" w:rsidR="001434CE" w:rsidRPr="00560C16" w:rsidRDefault="001434CE" w:rsidP="00BA7F62">
      <w:pPr>
        <w:pStyle w:val="NormalWeb"/>
        <w:spacing w:line="480" w:lineRule="auto"/>
        <w:ind w:left="720"/>
      </w:pPr>
      <w:r w:rsidRPr="00560C16">
        <w:t xml:space="preserve">critique of individualism in occupational science.  </w:t>
      </w:r>
      <w:r w:rsidRPr="00560C16">
        <w:rPr>
          <w:i/>
        </w:rPr>
        <w:t>Journal of Occupational Science, 13</w:t>
      </w:r>
      <w:r w:rsidR="003C18C6" w:rsidRPr="00560C16">
        <w:rPr>
          <w:i/>
        </w:rPr>
        <w:t>(1)</w:t>
      </w:r>
      <w:r w:rsidRPr="00560C16">
        <w:t>, 83–93.</w:t>
      </w:r>
      <w:r w:rsidR="00E136CC" w:rsidRPr="00560C16">
        <w:t xml:space="preserve"> </w:t>
      </w:r>
      <w:r w:rsidR="003C5F13" w:rsidRPr="00560C16">
        <w:t>http://dx.doi.org/ 10.1080/14427591.2006.9686573</w:t>
      </w:r>
      <w:r w:rsidRPr="00560C16">
        <w:t xml:space="preserve">      </w:t>
      </w:r>
    </w:p>
    <w:p w14:paraId="0E17CCDE" w14:textId="77777777" w:rsidR="00BA7F62" w:rsidRDefault="009E06B2" w:rsidP="00AA5373">
      <w:pPr>
        <w:pStyle w:val="NormalWeb"/>
        <w:spacing w:line="480" w:lineRule="auto"/>
      </w:pPr>
      <w:proofErr w:type="spellStart"/>
      <w:r w:rsidRPr="00560C16">
        <w:t>Dispenza</w:t>
      </w:r>
      <w:proofErr w:type="spellEnd"/>
      <w:r w:rsidRPr="00560C16">
        <w:t xml:space="preserve">, F., Watson, L., Chung, Y., &amp; </w:t>
      </w:r>
      <w:proofErr w:type="spellStart"/>
      <w:r w:rsidRPr="00560C16">
        <w:t>Brack</w:t>
      </w:r>
      <w:proofErr w:type="spellEnd"/>
      <w:r w:rsidRPr="00560C16">
        <w:t xml:space="preserve">, G. (2012). Experience of career-related </w:t>
      </w:r>
    </w:p>
    <w:p w14:paraId="22053DDE" w14:textId="421B0B82" w:rsidR="009E06B2" w:rsidRPr="00560C16" w:rsidRDefault="009E06B2" w:rsidP="00BA7F62">
      <w:pPr>
        <w:pStyle w:val="NormalWeb"/>
        <w:spacing w:line="480" w:lineRule="auto"/>
        <w:ind w:left="720"/>
      </w:pPr>
      <w:r w:rsidRPr="00560C16">
        <w:t>discrimination for female-to-male transgender persons: a qualitative study. </w:t>
      </w:r>
      <w:r w:rsidRPr="00560C16">
        <w:rPr>
          <w:i/>
        </w:rPr>
        <w:t>Career Development Quarterly, 60(1),</w:t>
      </w:r>
      <w:r w:rsidRPr="00560C16">
        <w:t xml:space="preserve"> 65-81.</w:t>
      </w:r>
    </w:p>
    <w:p w14:paraId="2295502C" w14:textId="77777777" w:rsidR="00BA7F62" w:rsidRDefault="001434CE" w:rsidP="00AA5373">
      <w:pPr>
        <w:pStyle w:val="NormalWeb"/>
        <w:spacing w:line="480" w:lineRule="auto"/>
        <w:rPr>
          <w:lang w:val="en"/>
        </w:rPr>
      </w:pPr>
      <w:proofErr w:type="spellStart"/>
      <w:r w:rsidRPr="00560C16">
        <w:t>Ekelman</w:t>
      </w:r>
      <w:proofErr w:type="spellEnd"/>
      <w:r w:rsidRPr="00560C16">
        <w:t xml:space="preserve">, B., Allison, D., </w:t>
      </w:r>
      <w:proofErr w:type="spellStart"/>
      <w:r w:rsidRPr="00560C16">
        <w:t>Duvnjak</w:t>
      </w:r>
      <w:proofErr w:type="spellEnd"/>
      <w:r w:rsidRPr="00560C16">
        <w:t xml:space="preserve">, D., </w:t>
      </w:r>
      <w:proofErr w:type="spellStart"/>
      <w:r w:rsidRPr="00560C16">
        <w:t>DiMarino</w:t>
      </w:r>
      <w:proofErr w:type="spellEnd"/>
      <w:r w:rsidRPr="00560C16">
        <w:t xml:space="preserve">, D., </w:t>
      </w:r>
      <w:proofErr w:type="spellStart"/>
      <w:r w:rsidRPr="00560C16">
        <w:t>Jodzio</w:t>
      </w:r>
      <w:proofErr w:type="spellEnd"/>
      <w:r w:rsidRPr="00560C16">
        <w:t xml:space="preserve">, J., &amp; Iannarelli, P. (2017). </w:t>
      </w:r>
      <w:r w:rsidRPr="00560C16">
        <w:rPr>
          <w:lang w:val="en"/>
        </w:rPr>
        <w:t xml:space="preserve">A </w:t>
      </w:r>
    </w:p>
    <w:p w14:paraId="3E231FED" w14:textId="55316892" w:rsidR="001434CE" w:rsidRPr="00560C16" w:rsidRDefault="001434CE" w:rsidP="00BA7F62">
      <w:pPr>
        <w:pStyle w:val="NormalWeb"/>
        <w:spacing w:line="480" w:lineRule="auto"/>
        <w:ind w:left="720"/>
        <w:rPr>
          <w:lang w:val="en"/>
        </w:rPr>
      </w:pPr>
      <w:r w:rsidRPr="00560C16">
        <w:rPr>
          <w:lang w:val="en"/>
        </w:rPr>
        <w:t xml:space="preserve">wellness program for men with spinal cord Injury: participation and meaning. </w:t>
      </w:r>
      <w:r w:rsidRPr="00560C16">
        <w:rPr>
          <w:i/>
          <w:iCs/>
          <w:lang w:val="en"/>
        </w:rPr>
        <w:t>OTJR: Occupation, Participation and Health,</w:t>
      </w:r>
      <w:r w:rsidRPr="00560C16">
        <w:rPr>
          <w:lang w:val="en"/>
        </w:rPr>
        <w:t xml:space="preserve"> </w:t>
      </w:r>
      <w:r w:rsidRPr="00560C16">
        <w:rPr>
          <w:i/>
          <w:iCs/>
          <w:lang w:val="en"/>
        </w:rPr>
        <w:t>37</w:t>
      </w:r>
      <w:r w:rsidRPr="00560C16">
        <w:rPr>
          <w:lang w:val="en"/>
        </w:rPr>
        <w:t>(1), 30-39.</w:t>
      </w:r>
      <w:r w:rsidR="00E136CC" w:rsidRPr="00560C16">
        <w:rPr>
          <w:lang w:val="en"/>
        </w:rPr>
        <w:t xml:space="preserve"> http://dx.doi.org/</w:t>
      </w:r>
      <w:r w:rsidR="00E136CC" w:rsidRPr="00560C16">
        <w:t xml:space="preserve"> </w:t>
      </w:r>
      <w:r w:rsidR="00E136CC" w:rsidRPr="00560C16">
        <w:rPr>
          <w:lang w:val="en"/>
        </w:rPr>
        <w:t>10.1177/1539449216672170</w:t>
      </w:r>
    </w:p>
    <w:p w14:paraId="638598E8" w14:textId="77777777" w:rsidR="00BA7F62" w:rsidRDefault="009E06B2" w:rsidP="00AA5373">
      <w:pPr>
        <w:pStyle w:val="NormalWeb"/>
        <w:spacing w:line="480" w:lineRule="auto"/>
        <w:rPr>
          <w:lang w:val="en"/>
        </w:rPr>
      </w:pPr>
      <w:r w:rsidRPr="00560C16">
        <w:rPr>
          <w:lang w:val="en"/>
        </w:rPr>
        <w:t>Elling-</w:t>
      </w:r>
      <w:proofErr w:type="spellStart"/>
      <w:r w:rsidRPr="00560C16">
        <w:rPr>
          <w:lang w:val="en"/>
        </w:rPr>
        <w:t>Machartzki</w:t>
      </w:r>
      <w:proofErr w:type="spellEnd"/>
      <w:r w:rsidRPr="00560C16">
        <w:rPr>
          <w:lang w:val="en"/>
        </w:rPr>
        <w:t xml:space="preserve">, A. (2017). Extraordinary body-self narratives: sport and physical activity </w:t>
      </w:r>
    </w:p>
    <w:p w14:paraId="648C9C5D" w14:textId="2BD6E37D" w:rsidR="009E06B2" w:rsidRPr="00560C16" w:rsidRDefault="009E06B2" w:rsidP="00BA7F62">
      <w:pPr>
        <w:pStyle w:val="NormalWeb"/>
        <w:spacing w:line="480" w:lineRule="auto"/>
        <w:ind w:left="720"/>
        <w:rPr>
          <w:lang w:val="en"/>
        </w:rPr>
      </w:pPr>
      <w:r w:rsidRPr="00560C16">
        <w:rPr>
          <w:lang w:val="en"/>
        </w:rPr>
        <w:t>in the lives of transgender people. </w:t>
      </w:r>
      <w:r w:rsidRPr="00560C16">
        <w:rPr>
          <w:i/>
          <w:lang w:val="en"/>
        </w:rPr>
        <w:t>Leisure Studies, 36(2),</w:t>
      </w:r>
      <w:r w:rsidRPr="00560C16">
        <w:rPr>
          <w:lang w:val="en"/>
        </w:rPr>
        <w:t xml:space="preserve"> 256-268.</w:t>
      </w:r>
      <w:r w:rsidR="00E136CC" w:rsidRPr="00560C16">
        <w:rPr>
          <w:lang w:val="en"/>
        </w:rPr>
        <w:t xml:space="preserve"> </w:t>
      </w:r>
      <w:hyperlink r:id="rId19" w:history="1">
        <w:r w:rsidR="00BA7F62" w:rsidRPr="005D051B">
          <w:rPr>
            <w:rStyle w:val="Hyperlink"/>
            <w:lang w:val="en"/>
          </w:rPr>
          <w:t>http://dx.doi.org/</w:t>
        </w:r>
      </w:hyperlink>
      <w:r w:rsidR="00E136CC" w:rsidRPr="00560C16">
        <w:t xml:space="preserve"> </w:t>
      </w:r>
      <w:r w:rsidR="00E136CC" w:rsidRPr="00560C16">
        <w:rPr>
          <w:lang w:val="en"/>
        </w:rPr>
        <w:t>10.1080/02614367.2015.1128474</w:t>
      </w:r>
    </w:p>
    <w:p w14:paraId="6DE2080D" w14:textId="77777777" w:rsidR="00BA7F62" w:rsidRDefault="001434CE" w:rsidP="00AA5373">
      <w:pPr>
        <w:pStyle w:val="NormalWeb"/>
        <w:spacing w:line="480" w:lineRule="auto"/>
        <w:rPr>
          <w:rStyle w:val="nlmarticle-title"/>
        </w:rPr>
      </w:pPr>
      <w:r w:rsidRPr="00560C16">
        <w:rPr>
          <w:rStyle w:val="hlfld-contribauthor"/>
        </w:rPr>
        <w:t>Goodman, </w:t>
      </w:r>
      <w:r w:rsidRPr="00560C16">
        <w:rPr>
          <w:rStyle w:val="nlmgiven-names"/>
        </w:rPr>
        <w:t>J.</w:t>
      </w:r>
      <w:r w:rsidRPr="00560C16">
        <w:rPr>
          <w:shd w:val="clear" w:color="auto" w:fill="FFFFFF"/>
        </w:rPr>
        <w:t>, </w:t>
      </w:r>
      <w:r w:rsidRPr="00560C16">
        <w:rPr>
          <w:rStyle w:val="hlfld-contribauthor"/>
        </w:rPr>
        <w:t>Knotts, </w:t>
      </w:r>
      <w:r w:rsidRPr="00560C16">
        <w:rPr>
          <w:rStyle w:val="nlmgiven-names"/>
        </w:rPr>
        <w:t>G.</w:t>
      </w:r>
      <w:r w:rsidRPr="00560C16">
        <w:rPr>
          <w:shd w:val="clear" w:color="auto" w:fill="FFFFFF"/>
        </w:rPr>
        <w:t>, &amp; </w:t>
      </w:r>
      <w:r w:rsidRPr="00560C16">
        <w:rPr>
          <w:rStyle w:val="hlfld-contribauthor"/>
        </w:rPr>
        <w:t>Jackson, </w:t>
      </w:r>
      <w:r w:rsidRPr="00560C16">
        <w:rPr>
          <w:rStyle w:val="nlmgiven-names"/>
        </w:rPr>
        <w:t>J.</w:t>
      </w:r>
      <w:r w:rsidRPr="00560C16">
        <w:rPr>
          <w:shd w:val="clear" w:color="auto" w:fill="FFFFFF"/>
        </w:rPr>
        <w:t> (</w:t>
      </w:r>
      <w:r w:rsidRPr="00560C16">
        <w:rPr>
          <w:rStyle w:val="nlmyear"/>
        </w:rPr>
        <w:t>2007</w:t>
      </w:r>
      <w:r w:rsidRPr="00560C16">
        <w:rPr>
          <w:shd w:val="clear" w:color="auto" w:fill="FFFFFF"/>
        </w:rPr>
        <w:t>). </w:t>
      </w:r>
      <w:r w:rsidRPr="00560C16">
        <w:rPr>
          <w:rStyle w:val="nlmarticle-title"/>
        </w:rPr>
        <w:t xml:space="preserve">Doing dress and the construction of women's </w:t>
      </w:r>
    </w:p>
    <w:p w14:paraId="1758DDFC" w14:textId="2CDE6A2A" w:rsidR="001434CE" w:rsidRPr="00560C16" w:rsidRDefault="001434CE" w:rsidP="00BA7F62">
      <w:pPr>
        <w:pStyle w:val="NormalWeb"/>
        <w:spacing w:line="480" w:lineRule="auto"/>
        <w:ind w:left="720"/>
        <w:rPr>
          <w:shd w:val="clear" w:color="auto" w:fill="FFFFFF"/>
        </w:rPr>
      </w:pPr>
      <w:r w:rsidRPr="00560C16">
        <w:rPr>
          <w:rStyle w:val="nlmarticle-title"/>
        </w:rPr>
        <w:t>gender identity</w:t>
      </w:r>
      <w:r w:rsidRPr="00560C16">
        <w:rPr>
          <w:shd w:val="clear" w:color="auto" w:fill="FFFFFF"/>
        </w:rPr>
        <w:t xml:space="preserve">. </w:t>
      </w:r>
      <w:r w:rsidRPr="00560C16">
        <w:rPr>
          <w:i/>
          <w:shd w:val="clear" w:color="auto" w:fill="FFFFFF"/>
        </w:rPr>
        <w:t>Journal of Occupational Science, 14</w:t>
      </w:r>
      <w:r w:rsidRPr="00560C16">
        <w:rPr>
          <w:shd w:val="clear" w:color="auto" w:fill="FFFFFF"/>
        </w:rPr>
        <w:t>(2), </w:t>
      </w:r>
      <w:r w:rsidRPr="00560C16">
        <w:rPr>
          <w:rStyle w:val="nlmfpage"/>
        </w:rPr>
        <w:t>100</w:t>
      </w:r>
      <w:r w:rsidRPr="00560C16">
        <w:rPr>
          <w:shd w:val="clear" w:color="auto" w:fill="FFFFFF"/>
        </w:rPr>
        <w:t>–</w:t>
      </w:r>
      <w:r w:rsidRPr="00560C16">
        <w:rPr>
          <w:rStyle w:val="nlmlpage"/>
        </w:rPr>
        <w:t>107</w:t>
      </w:r>
      <w:r w:rsidRPr="00560C16">
        <w:rPr>
          <w:shd w:val="clear" w:color="auto" w:fill="FFFFFF"/>
        </w:rPr>
        <w:t xml:space="preserve">. </w:t>
      </w:r>
      <w:hyperlink r:id="rId20" w:history="1">
        <w:r w:rsidR="00BA7F62" w:rsidRPr="005D051B">
          <w:rPr>
            <w:rStyle w:val="Hyperlink"/>
            <w:shd w:val="clear" w:color="auto" w:fill="FFFFFF"/>
          </w:rPr>
          <w:t>http://dx.doi.org/</w:t>
        </w:r>
      </w:hyperlink>
      <w:r w:rsidR="00E136CC" w:rsidRPr="00560C16">
        <w:t xml:space="preserve"> </w:t>
      </w:r>
      <w:r w:rsidR="00E136CC" w:rsidRPr="00560C16">
        <w:rPr>
          <w:shd w:val="clear" w:color="auto" w:fill="FFFFFF"/>
        </w:rPr>
        <w:t>10.1080/14427591.2007.9686590</w:t>
      </w:r>
    </w:p>
    <w:p w14:paraId="6B9BA273" w14:textId="77777777" w:rsidR="00BA7F62" w:rsidRDefault="001434CE" w:rsidP="00AA5373">
      <w:pPr>
        <w:pStyle w:val="NormalWeb"/>
        <w:spacing w:line="480" w:lineRule="auto"/>
      </w:pPr>
      <w:r w:rsidRPr="00560C16">
        <w:t xml:space="preserve">Grant, J., </w:t>
      </w:r>
      <w:proofErr w:type="spellStart"/>
      <w:r w:rsidRPr="00560C16">
        <w:t>Mottet</w:t>
      </w:r>
      <w:proofErr w:type="spellEnd"/>
      <w:r w:rsidRPr="00560C16">
        <w:t xml:space="preserve">, L., Tanis, J., Harrison, J., Herman, J., &amp; </w:t>
      </w:r>
      <w:proofErr w:type="spellStart"/>
      <w:r w:rsidRPr="00560C16">
        <w:t>Keisling</w:t>
      </w:r>
      <w:proofErr w:type="spellEnd"/>
      <w:r w:rsidRPr="00560C16">
        <w:t xml:space="preserve">, M. (2011). Injustice at </w:t>
      </w:r>
    </w:p>
    <w:p w14:paraId="4748C3EC" w14:textId="4CB403C6" w:rsidR="001434CE" w:rsidRPr="00560C16" w:rsidRDefault="001434CE" w:rsidP="00BA7F62">
      <w:pPr>
        <w:pStyle w:val="NormalWeb"/>
        <w:spacing w:line="480" w:lineRule="auto"/>
        <w:ind w:left="720"/>
      </w:pPr>
      <w:r w:rsidRPr="00560C16">
        <w:t>Every Turn: A Report of the National Transgender Discrimination Survey. Washington, DC: Natl. Cent. Transgender Equal./Natl. Gay Lesbian Task Force</w:t>
      </w:r>
    </w:p>
    <w:p w14:paraId="31018F48" w14:textId="77777777" w:rsidR="00BA7F62" w:rsidRDefault="00FA24B2" w:rsidP="00AA5373">
      <w:pPr>
        <w:pStyle w:val="NormalWeb"/>
        <w:spacing w:line="480" w:lineRule="auto"/>
      </w:pPr>
      <w:proofErr w:type="spellStart"/>
      <w:r w:rsidRPr="00560C16">
        <w:t>Hammell</w:t>
      </w:r>
      <w:proofErr w:type="spellEnd"/>
      <w:r w:rsidRPr="00560C16">
        <w:t xml:space="preserve">, K. (2009). Self-care, productivity, and leisure, or dimensions of occupational </w:t>
      </w:r>
    </w:p>
    <w:p w14:paraId="4D90FCA1" w14:textId="23E29A85" w:rsidR="00FA24B2" w:rsidRPr="00560C16" w:rsidRDefault="00FA24B2" w:rsidP="00BA7F62">
      <w:pPr>
        <w:pStyle w:val="NormalWeb"/>
        <w:spacing w:line="480" w:lineRule="auto"/>
        <w:ind w:left="720"/>
      </w:pPr>
      <w:r w:rsidRPr="00560C16">
        <w:t xml:space="preserve">experience? Rethinking occupational “categories”. </w:t>
      </w:r>
      <w:r w:rsidRPr="00560C16">
        <w:rPr>
          <w:i/>
        </w:rPr>
        <w:t>Canadian Journal of Occupational Therapy, 76</w:t>
      </w:r>
      <w:r w:rsidR="003C18C6" w:rsidRPr="00560C16">
        <w:rPr>
          <w:i/>
        </w:rPr>
        <w:t>(2)</w:t>
      </w:r>
      <w:r w:rsidRPr="00560C16">
        <w:rPr>
          <w:i/>
        </w:rPr>
        <w:t>,</w:t>
      </w:r>
      <w:r w:rsidRPr="00560C16">
        <w:t xml:space="preserve"> 107-114.</w:t>
      </w:r>
      <w:r w:rsidR="00E136CC" w:rsidRPr="00560C16">
        <w:t>http://dx.doi.org/ 10.1177/000841740907600208</w:t>
      </w:r>
    </w:p>
    <w:p w14:paraId="474EA03B" w14:textId="77777777" w:rsidR="00BA7F62" w:rsidRDefault="001434CE" w:rsidP="00AA5373">
      <w:pPr>
        <w:spacing w:after="0" w:line="480" w:lineRule="auto"/>
        <w:rPr>
          <w:rFonts w:ascii="Times New Roman" w:eastAsia="Times New Roman" w:hAnsi="Times New Roman" w:cs="Times New Roman"/>
          <w:color w:val="000000"/>
          <w:sz w:val="24"/>
          <w:szCs w:val="24"/>
          <w:lang w:eastAsia="en-AU"/>
        </w:rPr>
      </w:pPr>
      <w:proofErr w:type="spellStart"/>
      <w:r w:rsidRPr="00560C16">
        <w:rPr>
          <w:rFonts w:ascii="Times New Roman" w:eastAsia="Times New Roman" w:hAnsi="Times New Roman" w:cs="Times New Roman"/>
          <w:color w:val="000000"/>
          <w:sz w:val="24"/>
          <w:szCs w:val="24"/>
          <w:lang w:eastAsia="en-AU"/>
        </w:rPr>
        <w:t>Hargie</w:t>
      </w:r>
      <w:proofErr w:type="spellEnd"/>
      <w:r w:rsidRPr="00560C16">
        <w:rPr>
          <w:rFonts w:ascii="Times New Roman" w:eastAsia="Times New Roman" w:hAnsi="Times New Roman" w:cs="Times New Roman"/>
          <w:color w:val="000000"/>
          <w:sz w:val="24"/>
          <w:szCs w:val="24"/>
          <w:lang w:eastAsia="en-AU"/>
        </w:rPr>
        <w:t xml:space="preserve">, O., Mitchell, D., &amp; Somerville, I. (2017). ‘People have a knack of making you feel </w:t>
      </w:r>
    </w:p>
    <w:p w14:paraId="6847048A" w14:textId="12C1201D" w:rsidR="009E06B2" w:rsidRPr="00BA7F62" w:rsidRDefault="001434CE" w:rsidP="00BA7F62">
      <w:pPr>
        <w:spacing w:after="0" w:line="480" w:lineRule="auto"/>
        <w:ind w:left="720"/>
        <w:rPr>
          <w:rFonts w:ascii="Times New Roman" w:eastAsia="Times New Roman" w:hAnsi="Times New Roman" w:cs="Times New Roman"/>
          <w:color w:val="000000"/>
          <w:sz w:val="24"/>
          <w:szCs w:val="24"/>
          <w:lang w:val="en-GB" w:eastAsia="en-AU"/>
        </w:rPr>
      </w:pPr>
      <w:r w:rsidRPr="00560C16">
        <w:rPr>
          <w:rFonts w:ascii="Times New Roman" w:eastAsia="Times New Roman" w:hAnsi="Times New Roman" w:cs="Times New Roman"/>
          <w:color w:val="000000"/>
          <w:sz w:val="24"/>
          <w:szCs w:val="24"/>
          <w:lang w:eastAsia="en-AU"/>
        </w:rPr>
        <w:t xml:space="preserve">excluded if they catch on to your difference’: transgender experiences of exclusion in sport. </w:t>
      </w:r>
      <w:r w:rsidRPr="00560C16">
        <w:rPr>
          <w:rFonts w:ascii="Times New Roman" w:eastAsia="Times New Roman" w:hAnsi="Times New Roman" w:cs="Times New Roman"/>
          <w:i/>
          <w:iCs/>
          <w:color w:val="000000"/>
          <w:sz w:val="24"/>
          <w:szCs w:val="24"/>
          <w:lang w:eastAsia="en-AU"/>
        </w:rPr>
        <w:t>International Review for the Sociology of Sport,</w:t>
      </w:r>
      <w:r w:rsidRPr="00560C16">
        <w:rPr>
          <w:rFonts w:ascii="Times New Roman" w:eastAsia="Times New Roman" w:hAnsi="Times New Roman" w:cs="Times New Roman"/>
          <w:color w:val="000000"/>
          <w:sz w:val="24"/>
          <w:szCs w:val="24"/>
          <w:lang w:eastAsia="en-AU"/>
        </w:rPr>
        <w:t xml:space="preserve"> </w:t>
      </w:r>
      <w:r w:rsidRPr="00560C16">
        <w:rPr>
          <w:rFonts w:ascii="Times New Roman" w:eastAsia="Times New Roman" w:hAnsi="Times New Roman" w:cs="Times New Roman"/>
          <w:i/>
          <w:iCs/>
          <w:color w:val="000000"/>
          <w:sz w:val="24"/>
          <w:szCs w:val="24"/>
          <w:lang w:eastAsia="en-AU"/>
        </w:rPr>
        <w:t>52</w:t>
      </w:r>
      <w:r w:rsidRPr="00560C16">
        <w:rPr>
          <w:rFonts w:ascii="Times New Roman" w:eastAsia="Times New Roman" w:hAnsi="Times New Roman" w:cs="Times New Roman"/>
          <w:color w:val="000000"/>
          <w:sz w:val="24"/>
          <w:szCs w:val="24"/>
          <w:lang w:eastAsia="en-AU"/>
        </w:rPr>
        <w:t>(2), 223-239.</w:t>
      </w:r>
      <w:r w:rsidR="00E136CC" w:rsidRPr="00560C16">
        <w:rPr>
          <w:rFonts w:ascii="Times New Roman" w:eastAsia="Times New Roman" w:hAnsi="Times New Roman" w:cs="Times New Roman"/>
          <w:color w:val="000000"/>
          <w:sz w:val="24"/>
          <w:szCs w:val="24"/>
          <w:lang w:eastAsia="en-AU"/>
        </w:rPr>
        <w:t xml:space="preserve"> http://dx.doi.org/</w:t>
      </w:r>
      <w:r w:rsidR="00E136CC" w:rsidRPr="00560C16">
        <w:rPr>
          <w:rFonts w:ascii="Times New Roman" w:hAnsi="Times New Roman" w:cs="Times New Roman"/>
          <w:sz w:val="24"/>
          <w:szCs w:val="24"/>
        </w:rPr>
        <w:t xml:space="preserve"> </w:t>
      </w:r>
      <w:r w:rsidR="00E136CC" w:rsidRPr="00560C16">
        <w:rPr>
          <w:rFonts w:ascii="Times New Roman" w:eastAsia="Times New Roman" w:hAnsi="Times New Roman" w:cs="Times New Roman"/>
          <w:color w:val="000000"/>
          <w:sz w:val="24"/>
          <w:szCs w:val="24"/>
          <w:lang w:eastAsia="en-AU"/>
        </w:rPr>
        <w:t>10.1177/1012690215583283</w:t>
      </w:r>
    </w:p>
    <w:p w14:paraId="568000B5" w14:textId="77777777" w:rsidR="00BA7F62" w:rsidRDefault="00181E9D" w:rsidP="00AA5373">
      <w:pPr>
        <w:spacing w:after="0" w:line="480" w:lineRule="auto"/>
        <w:rPr>
          <w:rFonts w:ascii="Times New Roman" w:hAnsi="Times New Roman" w:cs="Times New Roman"/>
          <w:sz w:val="24"/>
          <w:szCs w:val="24"/>
        </w:rPr>
      </w:pPr>
      <w:r w:rsidRPr="00560C16">
        <w:rPr>
          <w:rFonts w:ascii="Times New Roman" w:hAnsi="Times New Roman" w:cs="Times New Roman"/>
          <w:sz w:val="24"/>
          <w:szCs w:val="24"/>
        </w:rPr>
        <w:t xml:space="preserve">Harwood, N. (2013), Administrative Violence: Trans Lives and the Biopolitics of </w:t>
      </w:r>
    </w:p>
    <w:p w14:paraId="3F5EB4BC" w14:textId="55F90188" w:rsidR="00181E9D" w:rsidRPr="00BA7F62" w:rsidRDefault="00181E9D" w:rsidP="00BA7F62">
      <w:pPr>
        <w:spacing w:after="0" w:line="480" w:lineRule="auto"/>
        <w:ind w:firstLine="720"/>
        <w:rPr>
          <w:rFonts w:ascii="Times New Roman" w:hAnsi="Times New Roman" w:cs="Times New Roman"/>
          <w:sz w:val="24"/>
          <w:szCs w:val="24"/>
        </w:rPr>
      </w:pPr>
      <w:r w:rsidRPr="00560C16">
        <w:rPr>
          <w:rFonts w:ascii="Times New Roman" w:hAnsi="Times New Roman" w:cs="Times New Roman"/>
          <w:sz w:val="24"/>
          <w:szCs w:val="24"/>
        </w:rPr>
        <w:t>class</w:t>
      </w:r>
      <w:r w:rsidR="00E136CC" w:rsidRPr="00560C16">
        <w:rPr>
          <w:rFonts w:ascii="Times New Roman" w:hAnsi="Times New Roman" w:cs="Times New Roman"/>
          <w:sz w:val="24"/>
          <w:szCs w:val="24"/>
        </w:rPr>
        <w:t>ification of sex and gender in A</w:t>
      </w:r>
      <w:r w:rsidRPr="00560C16">
        <w:rPr>
          <w:rFonts w:ascii="Times New Roman" w:hAnsi="Times New Roman" w:cs="Times New Roman"/>
          <w:sz w:val="24"/>
          <w:szCs w:val="24"/>
        </w:rPr>
        <w:t>ustralia (</w:t>
      </w:r>
      <w:proofErr w:type="spellStart"/>
      <w:r w:rsidRPr="00560C16">
        <w:rPr>
          <w:rFonts w:ascii="Times New Roman" w:hAnsi="Times New Roman" w:cs="Times New Roman"/>
          <w:sz w:val="24"/>
          <w:szCs w:val="24"/>
        </w:rPr>
        <w:t>Phd</w:t>
      </w:r>
      <w:proofErr w:type="spellEnd"/>
      <w:r w:rsidRPr="00560C16">
        <w:rPr>
          <w:rFonts w:ascii="Times New Roman" w:hAnsi="Times New Roman" w:cs="Times New Roman"/>
          <w:sz w:val="24"/>
          <w:szCs w:val="24"/>
        </w:rPr>
        <w:t xml:space="preserve"> Thesis)</w:t>
      </w:r>
      <w:r w:rsidR="00E136CC" w:rsidRPr="00560C16">
        <w:rPr>
          <w:rFonts w:ascii="Times New Roman" w:hAnsi="Times New Roman" w:cs="Times New Roman"/>
          <w:sz w:val="24"/>
          <w:szCs w:val="24"/>
        </w:rPr>
        <w:t>.</w:t>
      </w:r>
    </w:p>
    <w:p w14:paraId="4CBC9DB7" w14:textId="77777777" w:rsidR="00BA7F62" w:rsidRDefault="009E06B2" w:rsidP="00AA5373">
      <w:pPr>
        <w:spacing w:after="0" w:line="480" w:lineRule="auto"/>
        <w:rPr>
          <w:rFonts w:ascii="Times New Roman" w:eastAsia="Times New Roman" w:hAnsi="Times New Roman" w:cs="Times New Roman"/>
          <w:color w:val="000000"/>
          <w:sz w:val="24"/>
          <w:szCs w:val="24"/>
          <w:lang w:eastAsia="en-AU"/>
        </w:rPr>
      </w:pPr>
      <w:r w:rsidRPr="00560C16">
        <w:rPr>
          <w:rFonts w:ascii="Times New Roman" w:eastAsia="Times New Roman" w:hAnsi="Times New Roman" w:cs="Times New Roman"/>
          <w:color w:val="000000"/>
          <w:sz w:val="24"/>
          <w:szCs w:val="24"/>
          <w:lang w:eastAsia="en-AU"/>
        </w:rPr>
        <w:t xml:space="preserve">Hines, S. (2007). </w:t>
      </w:r>
      <w:proofErr w:type="spellStart"/>
      <w:r w:rsidRPr="00560C16">
        <w:rPr>
          <w:rFonts w:ascii="Times New Roman" w:eastAsia="Times New Roman" w:hAnsi="Times New Roman" w:cs="Times New Roman"/>
          <w:color w:val="000000"/>
          <w:sz w:val="24"/>
          <w:szCs w:val="24"/>
          <w:lang w:eastAsia="en-AU"/>
        </w:rPr>
        <w:t>Transgendering</w:t>
      </w:r>
      <w:proofErr w:type="spellEnd"/>
      <w:r w:rsidRPr="00560C16">
        <w:rPr>
          <w:rFonts w:ascii="Times New Roman" w:eastAsia="Times New Roman" w:hAnsi="Times New Roman" w:cs="Times New Roman"/>
          <w:color w:val="000000"/>
          <w:sz w:val="24"/>
          <w:szCs w:val="24"/>
          <w:lang w:eastAsia="en-AU"/>
        </w:rPr>
        <w:t xml:space="preserve"> care: practices of care within transgender </w:t>
      </w:r>
    </w:p>
    <w:p w14:paraId="0716FE29" w14:textId="3A726265" w:rsidR="009E06B2" w:rsidRPr="00560C16" w:rsidRDefault="009E06B2" w:rsidP="00BA7F62">
      <w:pPr>
        <w:spacing w:after="0" w:line="480" w:lineRule="auto"/>
        <w:ind w:left="720"/>
        <w:rPr>
          <w:rFonts w:ascii="Times New Roman" w:eastAsia="Times New Roman" w:hAnsi="Times New Roman" w:cs="Times New Roman"/>
          <w:color w:val="000000"/>
          <w:sz w:val="24"/>
          <w:szCs w:val="24"/>
          <w:lang w:eastAsia="en-AU"/>
        </w:rPr>
      </w:pPr>
      <w:r w:rsidRPr="00560C16">
        <w:rPr>
          <w:rFonts w:ascii="Times New Roman" w:eastAsia="Times New Roman" w:hAnsi="Times New Roman" w:cs="Times New Roman"/>
          <w:color w:val="000000"/>
          <w:sz w:val="24"/>
          <w:szCs w:val="24"/>
          <w:lang w:eastAsia="en-AU"/>
        </w:rPr>
        <w:t>communities. </w:t>
      </w:r>
      <w:r w:rsidRPr="00560C16">
        <w:rPr>
          <w:rFonts w:ascii="Times New Roman" w:eastAsia="Times New Roman" w:hAnsi="Times New Roman" w:cs="Times New Roman"/>
          <w:i/>
          <w:color w:val="000000"/>
          <w:sz w:val="24"/>
          <w:szCs w:val="24"/>
          <w:lang w:eastAsia="en-AU"/>
        </w:rPr>
        <w:t>Critical Social Policy, 27(4),</w:t>
      </w:r>
      <w:r w:rsidRPr="00560C16">
        <w:rPr>
          <w:rFonts w:ascii="Times New Roman" w:eastAsia="Times New Roman" w:hAnsi="Times New Roman" w:cs="Times New Roman"/>
          <w:color w:val="000000"/>
          <w:sz w:val="24"/>
          <w:szCs w:val="24"/>
          <w:lang w:eastAsia="en-AU"/>
        </w:rPr>
        <w:t xml:space="preserve"> 462-486.</w:t>
      </w:r>
      <w:r w:rsidR="00E136CC" w:rsidRPr="00560C16">
        <w:rPr>
          <w:rFonts w:ascii="Times New Roman" w:eastAsia="Times New Roman" w:hAnsi="Times New Roman" w:cs="Times New Roman"/>
          <w:color w:val="000000"/>
          <w:sz w:val="24"/>
          <w:szCs w:val="24"/>
          <w:lang w:eastAsia="en-AU"/>
        </w:rPr>
        <w:t xml:space="preserve"> </w:t>
      </w:r>
      <w:hyperlink r:id="rId21" w:history="1">
        <w:r w:rsidR="00BA7F62" w:rsidRPr="005D051B">
          <w:rPr>
            <w:rStyle w:val="Hyperlink"/>
            <w:rFonts w:ascii="Times New Roman" w:eastAsia="Times New Roman" w:hAnsi="Times New Roman" w:cs="Times New Roman"/>
            <w:sz w:val="24"/>
            <w:szCs w:val="24"/>
            <w:lang w:eastAsia="en-AU"/>
          </w:rPr>
          <w:t>http://dx.doi.org/</w:t>
        </w:r>
      </w:hyperlink>
      <w:r w:rsidR="00E136CC" w:rsidRPr="00560C16">
        <w:rPr>
          <w:rFonts w:ascii="Times New Roman" w:hAnsi="Times New Roman" w:cs="Times New Roman"/>
          <w:sz w:val="24"/>
          <w:szCs w:val="24"/>
        </w:rPr>
        <w:t xml:space="preserve"> </w:t>
      </w:r>
      <w:r w:rsidR="00E136CC" w:rsidRPr="00560C16">
        <w:rPr>
          <w:rFonts w:ascii="Times New Roman" w:eastAsia="Times New Roman" w:hAnsi="Times New Roman" w:cs="Times New Roman"/>
          <w:color w:val="000000"/>
          <w:sz w:val="24"/>
          <w:szCs w:val="24"/>
          <w:lang w:eastAsia="en-AU"/>
        </w:rPr>
        <w:t>10.1177/0261018307081808</w:t>
      </w:r>
    </w:p>
    <w:p w14:paraId="51359B1A" w14:textId="77777777" w:rsidR="00BA7F62" w:rsidRDefault="001434CE" w:rsidP="00AA5373">
      <w:pPr>
        <w:spacing w:after="0" w:line="480" w:lineRule="auto"/>
        <w:rPr>
          <w:rFonts w:ascii="Times New Roman" w:eastAsia="Times New Roman" w:hAnsi="Times New Roman" w:cs="Times New Roman"/>
          <w:color w:val="000000"/>
          <w:sz w:val="24"/>
          <w:szCs w:val="24"/>
          <w:lang w:eastAsia="en-AU"/>
        </w:rPr>
      </w:pPr>
      <w:proofErr w:type="spellStart"/>
      <w:r w:rsidRPr="00560C16">
        <w:rPr>
          <w:rFonts w:ascii="Times New Roman" w:eastAsia="Times New Roman" w:hAnsi="Times New Roman" w:cs="Times New Roman"/>
          <w:color w:val="000000"/>
          <w:sz w:val="24"/>
          <w:szCs w:val="24"/>
          <w:lang w:eastAsia="en-AU"/>
        </w:rPr>
        <w:t>Hoffkling</w:t>
      </w:r>
      <w:proofErr w:type="spellEnd"/>
      <w:r w:rsidRPr="00560C16">
        <w:rPr>
          <w:rFonts w:ascii="Times New Roman" w:eastAsia="Times New Roman" w:hAnsi="Times New Roman" w:cs="Times New Roman"/>
          <w:color w:val="000000"/>
          <w:sz w:val="24"/>
          <w:szCs w:val="24"/>
          <w:lang w:eastAsia="en-AU"/>
        </w:rPr>
        <w:t xml:space="preserve">, A., </w:t>
      </w:r>
      <w:proofErr w:type="spellStart"/>
      <w:r w:rsidRPr="00560C16">
        <w:rPr>
          <w:rFonts w:ascii="Times New Roman" w:eastAsia="Times New Roman" w:hAnsi="Times New Roman" w:cs="Times New Roman"/>
          <w:color w:val="000000"/>
          <w:sz w:val="24"/>
          <w:szCs w:val="24"/>
          <w:lang w:eastAsia="en-AU"/>
        </w:rPr>
        <w:t>Obedin-Maliver</w:t>
      </w:r>
      <w:proofErr w:type="spellEnd"/>
      <w:r w:rsidRPr="00560C16">
        <w:rPr>
          <w:rFonts w:ascii="Times New Roman" w:eastAsia="Times New Roman" w:hAnsi="Times New Roman" w:cs="Times New Roman"/>
          <w:color w:val="000000"/>
          <w:sz w:val="24"/>
          <w:szCs w:val="24"/>
          <w:lang w:eastAsia="en-AU"/>
        </w:rPr>
        <w:t xml:space="preserve">, J., &amp; </w:t>
      </w:r>
      <w:proofErr w:type="spellStart"/>
      <w:r w:rsidRPr="00560C16">
        <w:rPr>
          <w:rFonts w:ascii="Times New Roman" w:eastAsia="Times New Roman" w:hAnsi="Times New Roman" w:cs="Times New Roman"/>
          <w:color w:val="000000"/>
          <w:sz w:val="24"/>
          <w:szCs w:val="24"/>
          <w:lang w:eastAsia="en-AU"/>
        </w:rPr>
        <w:t>Sevelius</w:t>
      </w:r>
      <w:proofErr w:type="spellEnd"/>
      <w:r w:rsidRPr="00560C16">
        <w:rPr>
          <w:rFonts w:ascii="Times New Roman" w:eastAsia="Times New Roman" w:hAnsi="Times New Roman" w:cs="Times New Roman"/>
          <w:color w:val="000000"/>
          <w:sz w:val="24"/>
          <w:szCs w:val="24"/>
          <w:lang w:eastAsia="en-AU"/>
        </w:rPr>
        <w:t xml:space="preserve">, J. (2016). From erasure to opportunity: the </w:t>
      </w:r>
    </w:p>
    <w:p w14:paraId="1821154F" w14:textId="108C0931" w:rsidR="001434CE" w:rsidRPr="00560C16" w:rsidRDefault="001434CE" w:rsidP="00BA7F62">
      <w:pPr>
        <w:spacing w:after="0" w:line="480" w:lineRule="auto"/>
        <w:ind w:left="720"/>
        <w:rPr>
          <w:rFonts w:ascii="Times New Roman" w:eastAsia="Times New Roman" w:hAnsi="Times New Roman" w:cs="Times New Roman"/>
          <w:color w:val="000000"/>
          <w:sz w:val="24"/>
          <w:szCs w:val="24"/>
          <w:lang w:val="en-GB" w:eastAsia="en-AU"/>
        </w:rPr>
      </w:pPr>
      <w:r w:rsidRPr="00560C16">
        <w:rPr>
          <w:rFonts w:ascii="Times New Roman" w:eastAsia="Times New Roman" w:hAnsi="Times New Roman" w:cs="Times New Roman"/>
          <w:color w:val="000000"/>
          <w:sz w:val="24"/>
          <w:szCs w:val="24"/>
          <w:lang w:eastAsia="en-AU"/>
        </w:rPr>
        <w:t xml:space="preserve">needs of transgender men around conception, pregnancy, and birth. </w:t>
      </w:r>
      <w:r w:rsidR="00206DD7" w:rsidRPr="00560C16">
        <w:rPr>
          <w:rFonts w:ascii="Times New Roman" w:eastAsia="Times New Roman" w:hAnsi="Times New Roman" w:cs="Times New Roman"/>
          <w:i/>
          <w:iCs/>
          <w:color w:val="000000"/>
          <w:sz w:val="24"/>
          <w:szCs w:val="24"/>
          <w:lang w:eastAsia="en-AU"/>
        </w:rPr>
        <w:t>Obstetrics a</w:t>
      </w:r>
      <w:r w:rsidRPr="00560C16">
        <w:rPr>
          <w:rFonts w:ascii="Times New Roman" w:eastAsia="Times New Roman" w:hAnsi="Times New Roman" w:cs="Times New Roman"/>
          <w:i/>
          <w:iCs/>
          <w:color w:val="000000"/>
          <w:sz w:val="24"/>
          <w:szCs w:val="24"/>
          <w:lang w:eastAsia="en-AU"/>
        </w:rPr>
        <w:t>nd Gynaecology,</w:t>
      </w:r>
      <w:r w:rsidRPr="00560C16">
        <w:rPr>
          <w:rFonts w:ascii="Times New Roman" w:eastAsia="Times New Roman" w:hAnsi="Times New Roman" w:cs="Times New Roman"/>
          <w:color w:val="000000"/>
          <w:sz w:val="24"/>
          <w:szCs w:val="24"/>
          <w:lang w:eastAsia="en-AU"/>
        </w:rPr>
        <w:t xml:space="preserve"> </w:t>
      </w:r>
      <w:r w:rsidRPr="00560C16">
        <w:rPr>
          <w:rFonts w:ascii="Times New Roman" w:eastAsia="Times New Roman" w:hAnsi="Times New Roman" w:cs="Times New Roman"/>
          <w:i/>
          <w:iCs/>
          <w:color w:val="000000"/>
          <w:sz w:val="24"/>
          <w:szCs w:val="24"/>
          <w:lang w:eastAsia="en-AU"/>
        </w:rPr>
        <w:t>127</w:t>
      </w:r>
      <w:r w:rsidRPr="00560C16">
        <w:rPr>
          <w:rFonts w:ascii="Times New Roman" w:eastAsia="Times New Roman" w:hAnsi="Times New Roman" w:cs="Times New Roman"/>
          <w:color w:val="000000"/>
          <w:sz w:val="24"/>
          <w:szCs w:val="24"/>
          <w:lang w:eastAsia="en-AU"/>
        </w:rPr>
        <w:t>(S1), 88S.</w:t>
      </w:r>
      <w:r w:rsidR="00A4747A" w:rsidRPr="00560C16">
        <w:rPr>
          <w:rFonts w:ascii="Times New Roman" w:eastAsia="Times New Roman" w:hAnsi="Times New Roman" w:cs="Times New Roman"/>
          <w:color w:val="000000"/>
          <w:sz w:val="24"/>
          <w:szCs w:val="24"/>
          <w:lang w:eastAsia="en-AU"/>
        </w:rPr>
        <w:t>http://dx.doi.org/</w:t>
      </w:r>
      <w:r w:rsidR="00A4747A" w:rsidRPr="00560C16">
        <w:rPr>
          <w:rFonts w:ascii="Times New Roman" w:hAnsi="Times New Roman" w:cs="Times New Roman"/>
          <w:sz w:val="24"/>
          <w:szCs w:val="24"/>
        </w:rPr>
        <w:t xml:space="preserve"> </w:t>
      </w:r>
      <w:r w:rsidR="00A4747A" w:rsidRPr="00560C16">
        <w:rPr>
          <w:rFonts w:ascii="Times New Roman" w:eastAsia="Times New Roman" w:hAnsi="Times New Roman" w:cs="Times New Roman"/>
          <w:color w:val="000000"/>
          <w:sz w:val="24"/>
          <w:szCs w:val="24"/>
          <w:lang w:eastAsia="en-AU"/>
        </w:rPr>
        <w:t>10.1186/s12884-017-1491-5</w:t>
      </w:r>
    </w:p>
    <w:p w14:paraId="7B85B305" w14:textId="77777777" w:rsidR="00BA7F62" w:rsidRDefault="001434CE" w:rsidP="00AA5373">
      <w:pPr>
        <w:pStyle w:val="NormalWeb"/>
        <w:spacing w:line="480" w:lineRule="auto"/>
        <w:rPr>
          <w:i/>
          <w:iCs/>
          <w:shd w:val="clear" w:color="auto" w:fill="FFFFFF"/>
        </w:rPr>
      </w:pPr>
      <w:r w:rsidRPr="00560C16">
        <w:rPr>
          <w:shd w:val="clear" w:color="auto" w:fill="FFFFFF"/>
        </w:rPr>
        <w:t>Hines, S., &amp; Sanger, T. (2010). </w:t>
      </w:r>
      <w:r w:rsidRPr="00560C16">
        <w:rPr>
          <w:i/>
          <w:iCs/>
          <w:shd w:val="clear" w:color="auto" w:fill="FFFFFF"/>
        </w:rPr>
        <w:t xml:space="preserve">Transgender </w:t>
      </w:r>
      <w:r w:rsidR="00DA4545" w:rsidRPr="00560C16">
        <w:rPr>
          <w:i/>
          <w:iCs/>
          <w:shd w:val="clear" w:color="auto" w:fill="FFFFFF"/>
        </w:rPr>
        <w:t>Identities:</w:t>
      </w:r>
      <w:r w:rsidRPr="00560C16">
        <w:rPr>
          <w:i/>
          <w:iCs/>
          <w:shd w:val="clear" w:color="auto" w:fill="FFFFFF"/>
        </w:rPr>
        <w:t xml:space="preserve"> Towards a Social Analysis of Gender </w:t>
      </w:r>
    </w:p>
    <w:p w14:paraId="483B23D5" w14:textId="5331B15D" w:rsidR="001434CE" w:rsidRPr="00560C16" w:rsidRDefault="001434CE" w:rsidP="00BA7F62">
      <w:pPr>
        <w:pStyle w:val="NormalWeb"/>
        <w:spacing w:line="480" w:lineRule="auto"/>
        <w:ind w:firstLine="720"/>
        <w:rPr>
          <w:shd w:val="clear" w:color="auto" w:fill="FFFFFF"/>
        </w:rPr>
      </w:pPr>
      <w:r w:rsidRPr="00560C16">
        <w:rPr>
          <w:i/>
          <w:iCs/>
          <w:shd w:val="clear" w:color="auto" w:fill="FFFFFF"/>
        </w:rPr>
        <w:t>Diversity</w:t>
      </w:r>
      <w:r w:rsidRPr="00560C16">
        <w:rPr>
          <w:shd w:val="clear" w:color="auto" w:fill="FFFFFF"/>
        </w:rPr>
        <w:t xml:space="preserve">. London: Routledge. </w:t>
      </w:r>
    </w:p>
    <w:p w14:paraId="346E2204" w14:textId="77777777" w:rsidR="00BA7F62" w:rsidRDefault="009E06B2" w:rsidP="00AA5373">
      <w:pPr>
        <w:pStyle w:val="NormalWeb"/>
        <w:spacing w:line="480" w:lineRule="auto"/>
        <w:rPr>
          <w:shd w:val="clear" w:color="auto" w:fill="FFFFFF"/>
        </w:rPr>
      </w:pPr>
      <w:r w:rsidRPr="00560C16">
        <w:rPr>
          <w:shd w:val="clear" w:color="auto" w:fill="FFFFFF"/>
        </w:rPr>
        <w:t xml:space="preserve">Hunt, J. (2013). An initial study of transgender people's experiences of seeking and receiving </w:t>
      </w:r>
    </w:p>
    <w:p w14:paraId="1FDA7BB2" w14:textId="001BB625" w:rsidR="009E06B2" w:rsidRPr="00560C16" w:rsidRDefault="009E06B2" w:rsidP="00BA7F62">
      <w:pPr>
        <w:pStyle w:val="NormalWeb"/>
        <w:spacing w:line="480" w:lineRule="auto"/>
        <w:ind w:left="720"/>
        <w:rPr>
          <w:shd w:val="clear" w:color="auto" w:fill="FFFFFF"/>
        </w:rPr>
      </w:pPr>
      <w:r w:rsidRPr="00560C16">
        <w:rPr>
          <w:shd w:val="clear" w:color="auto" w:fill="FFFFFF"/>
        </w:rPr>
        <w:t xml:space="preserve">counselling or psychotherapy in the UK. </w:t>
      </w:r>
      <w:r w:rsidRPr="00560C16">
        <w:rPr>
          <w:i/>
          <w:shd w:val="clear" w:color="auto" w:fill="FFFFFF"/>
        </w:rPr>
        <w:t>Counselling and Psychotherapy Research, 14(4),</w:t>
      </w:r>
      <w:r w:rsidRPr="00560C16">
        <w:rPr>
          <w:shd w:val="clear" w:color="auto" w:fill="FFFFFF"/>
        </w:rPr>
        <w:t xml:space="preserve"> 1-9.</w:t>
      </w:r>
      <w:r w:rsidR="004A6FC5" w:rsidRPr="00560C16">
        <w:rPr>
          <w:shd w:val="clear" w:color="auto" w:fill="FFFFFF"/>
        </w:rPr>
        <w:t xml:space="preserve"> http://dx.doi.org/10.1080/14733145.2013.838597</w:t>
      </w:r>
    </w:p>
    <w:p w14:paraId="42274FE1" w14:textId="77777777" w:rsidR="00BA7F62" w:rsidRDefault="003C18C6" w:rsidP="00AA5373">
      <w:pPr>
        <w:pStyle w:val="NormalWeb"/>
        <w:spacing w:line="480" w:lineRule="auto"/>
        <w:rPr>
          <w:shd w:val="clear" w:color="auto" w:fill="FFFFFF"/>
        </w:rPr>
      </w:pPr>
      <w:r w:rsidRPr="00560C16">
        <w:rPr>
          <w:shd w:val="clear" w:color="auto" w:fill="FFFFFF"/>
        </w:rPr>
        <w:t>Johnston, M. (2015). 'Until that magical day… no campus is safe</w:t>
      </w:r>
      <w:r w:rsidR="004A6FC5" w:rsidRPr="00560C16">
        <w:rPr>
          <w:shd w:val="clear" w:color="auto" w:fill="FFFFFF"/>
        </w:rPr>
        <w:t>’</w:t>
      </w:r>
      <w:r w:rsidRPr="00560C16">
        <w:rPr>
          <w:shd w:val="clear" w:color="auto" w:fill="FFFFFF"/>
        </w:rPr>
        <w:t xml:space="preserve">: reflections on how </w:t>
      </w:r>
    </w:p>
    <w:p w14:paraId="1BC822EC" w14:textId="79304B8B" w:rsidR="003C18C6" w:rsidRPr="00560C16" w:rsidRDefault="003C18C6" w:rsidP="00BA7F62">
      <w:pPr>
        <w:pStyle w:val="NormalWeb"/>
        <w:spacing w:line="480" w:lineRule="auto"/>
        <w:ind w:left="720"/>
        <w:rPr>
          <w:shd w:val="clear" w:color="auto" w:fill="FFFFFF"/>
        </w:rPr>
      </w:pPr>
      <w:r w:rsidRPr="00560C16">
        <w:rPr>
          <w:shd w:val="clear" w:color="auto" w:fill="FFFFFF"/>
        </w:rPr>
        <w:t xml:space="preserve">transgender students experience gender and stigma on campus. </w:t>
      </w:r>
      <w:r w:rsidRPr="00560C16">
        <w:rPr>
          <w:i/>
          <w:shd w:val="clear" w:color="auto" w:fill="FFFFFF"/>
        </w:rPr>
        <w:t>Reflective Practice, 17(2),</w:t>
      </w:r>
      <w:r w:rsidRPr="00560C16">
        <w:rPr>
          <w:shd w:val="clear" w:color="auto" w:fill="FFFFFF"/>
        </w:rPr>
        <w:t xml:space="preserve"> 143-158.</w:t>
      </w:r>
      <w:r w:rsidR="004A6FC5" w:rsidRPr="00560C16">
        <w:rPr>
          <w:shd w:val="clear" w:color="auto" w:fill="FFFFFF"/>
        </w:rPr>
        <w:t xml:space="preserve"> http://dx.doi.org/10.1080/14623943.2016.1145581</w:t>
      </w:r>
    </w:p>
    <w:p w14:paraId="4CCF15CC" w14:textId="77777777" w:rsidR="00BA7F62" w:rsidRDefault="001434CE" w:rsidP="00AA5373">
      <w:pPr>
        <w:pStyle w:val="NormalWeb"/>
        <w:spacing w:line="480" w:lineRule="auto"/>
        <w:rPr>
          <w:lang w:val="en"/>
        </w:rPr>
      </w:pPr>
      <w:r w:rsidRPr="00560C16">
        <w:rPr>
          <w:lang w:val="en"/>
        </w:rPr>
        <w:t xml:space="preserve">Jones, B., </w:t>
      </w:r>
      <w:proofErr w:type="spellStart"/>
      <w:r w:rsidRPr="00560C16">
        <w:rPr>
          <w:lang w:val="en"/>
        </w:rPr>
        <w:t>Arcelus</w:t>
      </w:r>
      <w:proofErr w:type="spellEnd"/>
      <w:r w:rsidRPr="00560C16">
        <w:rPr>
          <w:lang w:val="en"/>
        </w:rPr>
        <w:t xml:space="preserve">, J., </w:t>
      </w:r>
      <w:proofErr w:type="spellStart"/>
      <w:r w:rsidRPr="00560C16">
        <w:rPr>
          <w:lang w:val="en"/>
        </w:rPr>
        <w:t>Bouman</w:t>
      </w:r>
      <w:proofErr w:type="spellEnd"/>
      <w:r w:rsidRPr="00560C16">
        <w:rPr>
          <w:lang w:val="en"/>
        </w:rPr>
        <w:t xml:space="preserve">, W., &amp; </w:t>
      </w:r>
      <w:proofErr w:type="spellStart"/>
      <w:r w:rsidRPr="00560C16">
        <w:rPr>
          <w:lang w:val="en"/>
        </w:rPr>
        <w:t>Haycraft</w:t>
      </w:r>
      <w:proofErr w:type="spellEnd"/>
      <w:r w:rsidRPr="00560C16">
        <w:rPr>
          <w:lang w:val="en"/>
        </w:rPr>
        <w:t xml:space="preserve">, E. (2017). Barriers and facilitators of </w:t>
      </w:r>
    </w:p>
    <w:p w14:paraId="118F3747" w14:textId="3F840827" w:rsidR="001434CE" w:rsidRPr="00560C16" w:rsidRDefault="001434CE" w:rsidP="00BA7F62">
      <w:pPr>
        <w:pStyle w:val="NormalWeb"/>
        <w:spacing w:line="480" w:lineRule="auto"/>
        <w:ind w:left="720"/>
        <w:rPr>
          <w:lang w:val="en"/>
        </w:rPr>
      </w:pPr>
      <w:r w:rsidRPr="00560C16">
        <w:rPr>
          <w:lang w:val="en"/>
        </w:rPr>
        <w:t xml:space="preserve">physical activity and sport participation among young transgender adults who are medically transitioning. </w:t>
      </w:r>
      <w:r w:rsidRPr="00560C16">
        <w:rPr>
          <w:i/>
          <w:iCs/>
          <w:lang w:val="en"/>
        </w:rPr>
        <w:t>International Journal of Transgenderism,</w:t>
      </w:r>
      <w:r w:rsidRPr="00560C16">
        <w:rPr>
          <w:lang w:val="en"/>
        </w:rPr>
        <w:t xml:space="preserve"> </w:t>
      </w:r>
      <w:r w:rsidRPr="00560C16">
        <w:rPr>
          <w:i/>
          <w:iCs/>
          <w:lang w:val="en"/>
        </w:rPr>
        <w:t>18</w:t>
      </w:r>
      <w:r w:rsidRPr="00560C16">
        <w:rPr>
          <w:lang w:val="en"/>
        </w:rPr>
        <w:t>(2), 227-238.</w:t>
      </w:r>
      <w:r w:rsidR="004A6FC5" w:rsidRPr="00560C16">
        <w:rPr>
          <w:lang w:val="en"/>
        </w:rPr>
        <w:t xml:space="preserve"> http://dx.doi.org/</w:t>
      </w:r>
      <w:r w:rsidR="004A6FC5" w:rsidRPr="00560C16">
        <w:t xml:space="preserve"> </w:t>
      </w:r>
      <w:r w:rsidR="004A6FC5" w:rsidRPr="00560C16">
        <w:rPr>
          <w:lang w:val="en"/>
        </w:rPr>
        <w:t>10.1080/15532739.2017.1293581</w:t>
      </w:r>
    </w:p>
    <w:p w14:paraId="4739A03A" w14:textId="77777777" w:rsidR="00BA7F62" w:rsidRDefault="009E06B2" w:rsidP="00AA5373">
      <w:pPr>
        <w:pStyle w:val="NormalWeb"/>
        <w:spacing w:line="480" w:lineRule="auto"/>
      </w:pPr>
      <w:proofErr w:type="spellStart"/>
      <w:r w:rsidRPr="00560C16">
        <w:t>Koken</w:t>
      </w:r>
      <w:proofErr w:type="spellEnd"/>
      <w:r w:rsidRPr="00560C16">
        <w:t xml:space="preserve">, J., Bimbi, D., &amp; Parsons, J. (2009). Experiences of familial acceptance-rejection </w:t>
      </w:r>
    </w:p>
    <w:p w14:paraId="3E485CD6" w14:textId="08C4A5AB" w:rsidR="009E06B2" w:rsidRPr="00560C16" w:rsidRDefault="009E06B2" w:rsidP="00BA7F62">
      <w:pPr>
        <w:pStyle w:val="NormalWeb"/>
        <w:spacing w:line="480" w:lineRule="auto"/>
        <w:ind w:left="720"/>
      </w:pPr>
      <w:r w:rsidRPr="00560C16">
        <w:t xml:space="preserve">among transwomen of </w:t>
      </w:r>
      <w:proofErr w:type="spellStart"/>
      <w:r w:rsidRPr="00560C16">
        <w:t>color</w:t>
      </w:r>
      <w:proofErr w:type="spellEnd"/>
      <w:r w:rsidRPr="00560C16">
        <w:t>. </w:t>
      </w:r>
      <w:r w:rsidRPr="00560C16">
        <w:rPr>
          <w:i/>
        </w:rPr>
        <w:t>Journal of Family Psychology, 23(6),</w:t>
      </w:r>
      <w:r w:rsidRPr="00560C16">
        <w:t xml:space="preserve"> 853-60.</w:t>
      </w:r>
      <w:r w:rsidR="004A6FC5" w:rsidRPr="00560C16">
        <w:t xml:space="preserve"> http://dx.doi.org/ 10.1037/a0017198</w:t>
      </w:r>
    </w:p>
    <w:p w14:paraId="7B14475E" w14:textId="77777777" w:rsidR="00BA7F62" w:rsidRDefault="001434CE" w:rsidP="00AA5373">
      <w:pPr>
        <w:spacing w:before="100" w:beforeAutospacing="1" w:after="100" w:afterAutospacing="1" w:line="480" w:lineRule="auto"/>
        <w:rPr>
          <w:rFonts w:ascii="Times New Roman" w:hAnsi="Times New Roman" w:cs="Times New Roman"/>
          <w:sz w:val="24"/>
          <w:szCs w:val="24"/>
        </w:rPr>
      </w:pPr>
      <w:proofErr w:type="spellStart"/>
      <w:r w:rsidRPr="00560C16">
        <w:rPr>
          <w:rFonts w:ascii="Times New Roman" w:hAnsi="Times New Roman" w:cs="Times New Roman"/>
          <w:sz w:val="24"/>
          <w:szCs w:val="24"/>
        </w:rPr>
        <w:t>Laliberte</w:t>
      </w:r>
      <w:proofErr w:type="spellEnd"/>
      <w:r w:rsidRPr="00560C16">
        <w:rPr>
          <w:rFonts w:ascii="Times New Roman" w:hAnsi="Times New Roman" w:cs="Times New Roman"/>
          <w:sz w:val="24"/>
          <w:szCs w:val="24"/>
        </w:rPr>
        <w:t xml:space="preserve"> Rudman, D., &amp; </w:t>
      </w:r>
      <w:proofErr w:type="spellStart"/>
      <w:r w:rsidRPr="00560C16">
        <w:rPr>
          <w:rFonts w:ascii="Times New Roman" w:hAnsi="Times New Roman" w:cs="Times New Roman"/>
          <w:sz w:val="24"/>
          <w:szCs w:val="24"/>
        </w:rPr>
        <w:t>Huot</w:t>
      </w:r>
      <w:proofErr w:type="spellEnd"/>
      <w:r w:rsidRPr="00560C16">
        <w:rPr>
          <w:rFonts w:ascii="Times New Roman" w:hAnsi="Times New Roman" w:cs="Times New Roman"/>
          <w:sz w:val="24"/>
          <w:szCs w:val="24"/>
        </w:rPr>
        <w:t xml:space="preserve">, S. (2012) Conceptual insights for expanding thinking </w:t>
      </w:r>
    </w:p>
    <w:p w14:paraId="791E4080" w14:textId="5402CE78" w:rsidR="001434CE" w:rsidRPr="00560C16" w:rsidRDefault="001434CE" w:rsidP="00BA7F62">
      <w:pPr>
        <w:spacing w:before="100" w:beforeAutospacing="1" w:after="100" w:afterAutospacing="1" w:line="480" w:lineRule="auto"/>
        <w:ind w:left="720"/>
        <w:rPr>
          <w:rFonts w:ascii="Times New Roman" w:eastAsia="Times New Roman" w:hAnsi="Times New Roman" w:cs="Times New Roman"/>
          <w:iCs/>
          <w:sz w:val="24"/>
          <w:szCs w:val="24"/>
          <w:lang w:val="en" w:eastAsia="en-AU"/>
        </w:rPr>
      </w:pPr>
      <w:r w:rsidRPr="00560C16">
        <w:rPr>
          <w:rFonts w:ascii="Times New Roman" w:hAnsi="Times New Roman" w:cs="Times New Roman"/>
          <w:sz w:val="24"/>
          <w:szCs w:val="24"/>
        </w:rPr>
        <w:t xml:space="preserve">regarding the situated nature of occupation </w:t>
      </w:r>
      <w:r w:rsidRPr="00560C16">
        <w:rPr>
          <w:rFonts w:ascii="Times New Roman" w:eastAsia="Times New Roman" w:hAnsi="Times New Roman" w:cs="Times New Roman"/>
          <w:sz w:val="24"/>
          <w:szCs w:val="24"/>
          <w:lang w:val="en" w:eastAsia="en-AU"/>
        </w:rPr>
        <w:t xml:space="preserve"> In M. </w:t>
      </w:r>
      <w:proofErr w:type="spellStart"/>
      <w:r w:rsidRPr="00560C16">
        <w:rPr>
          <w:rFonts w:ascii="Times New Roman" w:eastAsia="Times New Roman" w:hAnsi="Times New Roman" w:cs="Times New Roman"/>
          <w:sz w:val="24"/>
          <w:szCs w:val="24"/>
          <w:lang w:val="en" w:eastAsia="en-AU"/>
        </w:rPr>
        <w:t>Cutchin</w:t>
      </w:r>
      <w:proofErr w:type="spellEnd"/>
      <w:r w:rsidRPr="00560C16">
        <w:rPr>
          <w:rFonts w:ascii="Times New Roman" w:eastAsia="Times New Roman" w:hAnsi="Times New Roman" w:cs="Times New Roman"/>
          <w:sz w:val="24"/>
          <w:szCs w:val="24"/>
          <w:lang w:val="en" w:eastAsia="en-AU"/>
        </w:rPr>
        <w:t xml:space="preserve"> &amp; V. Dickie (Eds), </w:t>
      </w:r>
      <w:r w:rsidRPr="00560C16">
        <w:rPr>
          <w:rFonts w:ascii="Times New Roman" w:eastAsia="Times New Roman" w:hAnsi="Times New Roman" w:cs="Times New Roman"/>
          <w:i/>
          <w:iCs/>
          <w:sz w:val="24"/>
          <w:szCs w:val="24"/>
          <w:lang w:val="en" w:eastAsia="en-AU"/>
        </w:rPr>
        <w:t xml:space="preserve">Transactional Perspectives on Occupation </w:t>
      </w:r>
      <w:r w:rsidRPr="00560C16">
        <w:rPr>
          <w:rFonts w:ascii="Times New Roman" w:eastAsia="Times New Roman" w:hAnsi="Times New Roman" w:cs="Times New Roman"/>
          <w:iCs/>
          <w:sz w:val="24"/>
          <w:szCs w:val="24"/>
          <w:lang w:val="en" w:eastAsia="en-AU"/>
        </w:rPr>
        <w:t xml:space="preserve">(pp. 51-63). London: Springer. </w:t>
      </w:r>
    </w:p>
    <w:p w14:paraId="0AB7AC09" w14:textId="77777777" w:rsidR="00BA7F62" w:rsidRDefault="009E06B2" w:rsidP="00AA5373">
      <w:pPr>
        <w:spacing w:before="100" w:beforeAutospacing="1" w:after="100" w:afterAutospacing="1" w:line="480" w:lineRule="auto"/>
        <w:rPr>
          <w:rFonts w:ascii="Times New Roman" w:eastAsia="Times New Roman" w:hAnsi="Times New Roman" w:cs="Times New Roman"/>
          <w:sz w:val="24"/>
          <w:szCs w:val="24"/>
          <w:lang w:val="en"/>
        </w:rPr>
      </w:pPr>
      <w:r w:rsidRPr="00560C16">
        <w:rPr>
          <w:rFonts w:ascii="Times New Roman" w:eastAsia="Times New Roman" w:hAnsi="Times New Roman" w:cs="Times New Roman"/>
          <w:sz w:val="24"/>
          <w:szCs w:val="24"/>
          <w:lang w:val="en"/>
        </w:rPr>
        <w:t xml:space="preserve">Levy, D., &amp; Lo, J. (2013). Transgender, transsexual, and gender queer individuals with a </w:t>
      </w:r>
    </w:p>
    <w:p w14:paraId="69C3EBAF" w14:textId="2491CE64" w:rsidR="009E06B2" w:rsidRPr="00560C16" w:rsidRDefault="00BA7F62" w:rsidP="00BA7F62">
      <w:pPr>
        <w:spacing w:before="100" w:beforeAutospacing="1" w:after="100" w:afterAutospacing="1" w:line="480" w:lineRule="auto"/>
        <w:ind w:left="72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
        </w:rPr>
        <w:t>Ch</w:t>
      </w:r>
      <w:r w:rsidR="009E06B2" w:rsidRPr="00560C16">
        <w:rPr>
          <w:rFonts w:ascii="Times New Roman" w:eastAsia="Times New Roman" w:hAnsi="Times New Roman" w:cs="Times New Roman"/>
          <w:sz w:val="24"/>
          <w:szCs w:val="24"/>
          <w:lang w:val="en"/>
        </w:rPr>
        <w:t xml:space="preserve">ristian upbringing: the process of resolving conflict between gender identity and faith. </w:t>
      </w:r>
      <w:r w:rsidR="009E06B2" w:rsidRPr="00560C16">
        <w:rPr>
          <w:rFonts w:ascii="Times New Roman" w:eastAsia="Times New Roman" w:hAnsi="Times New Roman" w:cs="Times New Roman"/>
          <w:i/>
          <w:sz w:val="24"/>
          <w:szCs w:val="24"/>
          <w:lang w:val="en"/>
        </w:rPr>
        <w:t xml:space="preserve">Journal of Religion &amp; Spirituality in Social Work: Social Thought, 32(1), </w:t>
      </w:r>
      <w:r w:rsidR="009E06B2" w:rsidRPr="00560C16">
        <w:rPr>
          <w:rFonts w:ascii="Times New Roman" w:eastAsia="Times New Roman" w:hAnsi="Times New Roman" w:cs="Times New Roman"/>
          <w:sz w:val="24"/>
          <w:szCs w:val="24"/>
          <w:lang w:val="en"/>
        </w:rPr>
        <w:t>60-83.</w:t>
      </w:r>
      <w:r w:rsidR="004A6FC5" w:rsidRPr="00560C16">
        <w:rPr>
          <w:rFonts w:ascii="Times New Roman" w:eastAsia="Times New Roman" w:hAnsi="Times New Roman" w:cs="Times New Roman"/>
          <w:sz w:val="24"/>
          <w:szCs w:val="24"/>
          <w:lang w:val="en"/>
        </w:rPr>
        <w:t xml:space="preserve"> http://dx.doi.org/</w:t>
      </w:r>
      <w:r w:rsidR="004A6FC5" w:rsidRPr="00560C16">
        <w:rPr>
          <w:rFonts w:ascii="Times New Roman" w:hAnsi="Times New Roman" w:cs="Times New Roman"/>
          <w:sz w:val="24"/>
          <w:szCs w:val="24"/>
        </w:rPr>
        <w:t xml:space="preserve"> </w:t>
      </w:r>
      <w:r w:rsidR="004A6FC5" w:rsidRPr="00560C16">
        <w:rPr>
          <w:rFonts w:ascii="Times New Roman" w:eastAsia="Times New Roman" w:hAnsi="Times New Roman" w:cs="Times New Roman"/>
          <w:sz w:val="24"/>
          <w:szCs w:val="24"/>
          <w:lang w:val="en"/>
        </w:rPr>
        <w:t>10.1080/15426432.2013.749079</w:t>
      </w:r>
    </w:p>
    <w:p w14:paraId="08A7A846" w14:textId="77777777" w:rsidR="00BA7F62" w:rsidRDefault="001434CE" w:rsidP="00AA5373">
      <w:pPr>
        <w:spacing w:before="100" w:beforeAutospacing="1" w:after="100" w:afterAutospacing="1" w:line="480" w:lineRule="auto"/>
        <w:rPr>
          <w:rFonts w:ascii="Times New Roman" w:eastAsia="Times New Roman" w:hAnsi="Times New Roman" w:cs="Times New Roman"/>
          <w:sz w:val="24"/>
          <w:szCs w:val="24"/>
          <w:lang w:val="en" w:eastAsia="en-AU"/>
        </w:rPr>
      </w:pPr>
      <w:proofErr w:type="spellStart"/>
      <w:r w:rsidRPr="00560C16">
        <w:rPr>
          <w:rFonts w:ascii="Times New Roman" w:hAnsi="Times New Roman" w:cs="Times New Roman"/>
          <w:sz w:val="24"/>
          <w:szCs w:val="24"/>
          <w:lang w:val="en" w:eastAsia="en-AU"/>
        </w:rPr>
        <w:t>Lokk</w:t>
      </w:r>
      <w:proofErr w:type="spellEnd"/>
      <w:r w:rsidRPr="00560C16">
        <w:rPr>
          <w:rFonts w:ascii="Times New Roman" w:hAnsi="Times New Roman" w:cs="Times New Roman"/>
          <w:sz w:val="24"/>
          <w:szCs w:val="24"/>
          <w:lang w:val="en" w:eastAsia="en-AU"/>
        </w:rPr>
        <w:t xml:space="preserve">, J., </w:t>
      </w:r>
      <w:proofErr w:type="spellStart"/>
      <w:r w:rsidRPr="00560C16">
        <w:rPr>
          <w:rFonts w:ascii="Times New Roman" w:hAnsi="Times New Roman" w:cs="Times New Roman"/>
          <w:sz w:val="24"/>
          <w:szCs w:val="24"/>
          <w:lang w:val="en" w:eastAsia="en-AU"/>
        </w:rPr>
        <w:t>Arnetz</w:t>
      </w:r>
      <w:proofErr w:type="spellEnd"/>
      <w:r w:rsidRPr="00560C16">
        <w:rPr>
          <w:rFonts w:ascii="Times New Roman" w:hAnsi="Times New Roman" w:cs="Times New Roman"/>
          <w:sz w:val="24"/>
          <w:szCs w:val="24"/>
          <w:lang w:val="en" w:eastAsia="en-AU"/>
        </w:rPr>
        <w:t xml:space="preserve">, B. &amp; </w:t>
      </w:r>
      <w:proofErr w:type="spellStart"/>
      <w:r w:rsidRPr="00560C16">
        <w:rPr>
          <w:rFonts w:ascii="Times New Roman" w:hAnsi="Times New Roman" w:cs="Times New Roman"/>
          <w:sz w:val="24"/>
          <w:szCs w:val="24"/>
          <w:lang w:val="en" w:eastAsia="en-AU"/>
        </w:rPr>
        <w:t>Theod</w:t>
      </w:r>
      <w:r w:rsidRPr="00560C16">
        <w:rPr>
          <w:rFonts w:ascii="Times New Roman" w:eastAsia="Times New Roman" w:hAnsi="Times New Roman" w:cs="Times New Roman"/>
          <w:sz w:val="24"/>
          <w:szCs w:val="24"/>
          <w:lang w:val="en" w:eastAsia="en-AU"/>
        </w:rPr>
        <w:t>ell</w:t>
      </w:r>
      <w:proofErr w:type="spellEnd"/>
      <w:r w:rsidRPr="00560C16">
        <w:rPr>
          <w:rFonts w:ascii="Times New Roman" w:eastAsia="Times New Roman" w:hAnsi="Times New Roman" w:cs="Times New Roman"/>
          <w:sz w:val="24"/>
          <w:szCs w:val="24"/>
          <w:lang w:val="en" w:eastAsia="en-AU"/>
        </w:rPr>
        <w:t xml:space="preserve">, T. (1993). Physiological effects on patients following </w:t>
      </w:r>
    </w:p>
    <w:p w14:paraId="4F807879" w14:textId="22EF4605" w:rsidR="001434CE" w:rsidRPr="00560C16" w:rsidRDefault="001434CE" w:rsidP="00BA7F62">
      <w:pPr>
        <w:spacing w:before="100" w:beforeAutospacing="1" w:after="100" w:afterAutospacing="1" w:line="480" w:lineRule="auto"/>
        <w:ind w:left="720"/>
        <w:rPr>
          <w:rFonts w:ascii="Times New Roman" w:eastAsia="Times New Roman" w:hAnsi="Times New Roman" w:cs="Times New Roman"/>
          <w:sz w:val="24"/>
          <w:szCs w:val="24"/>
          <w:lang w:val="en" w:eastAsia="en-AU"/>
        </w:rPr>
      </w:pPr>
      <w:r w:rsidRPr="00560C16">
        <w:rPr>
          <w:rFonts w:ascii="Times New Roman" w:eastAsia="Times New Roman" w:hAnsi="Times New Roman" w:cs="Times New Roman"/>
          <w:sz w:val="24"/>
          <w:szCs w:val="24"/>
          <w:lang w:val="en" w:eastAsia="en-AU"/>
        </w:rPr>
        <w:t xml:space="preserve">temporary closing of a geriatric day care unit. </w:t>
      </w:r>
      <w:r w:rsidRPr="00560C16">
        <w:rPr>
          <w:rFonts w:ascii="Times New Roman" w:eastAsia="Times New Roman" w:hAnsi="Times New Roman" w:cs="Times New Roman"/>
          <w:i/>
          <w:sz w:val="24"/>
          <w:szCs w:val="24"/>
          <w:lang w:val="en" w:eastAsia="en-AU"/>
        </w:rPr>
        <w:t>Scandinavian Journal of Social Medicine, 21</w:t>
      </w:r>
      <w:r w:rsidR="003C18C6" w:rsidRPr="00560C16">
        <w:rPr>
          <w:rFonts w:ascii="Times New Roman" w:eastAsia="Times New Roman" w:hAnsi="Times New Roman" w:cs="Times New Roman"/>
          <w:i/>
          <w:sz w:val="24"/>
          <w:szCs w:val="24"/>
          <w:lang w:val="en" w:eastAsia="en-AU"/>
        </w:rPr>
        <w:t>(2)</w:t>
      </w:r>
      <w:r w:rsidRPr="00560C16">
        <w:rPr>
          <w:rFonts w:ascii="Times New Roman" w:eastAsia="Times New Roman" w:hAnsi="Times New Roman" w:cs="Times New Roman"/>
          <w:i/>
          <w:sz w:val="24"/>
          <w:szCs w:val="24"/>
          <w:lang w:val="en" w:eastAsia="en-AU"/>
        </w:rPr>
        <w:t>,</w:t>
      </w:r>
      <w:r w:rsidRPr="00560C16">
        <w:rPr>
          <w:rFonts w:ascii="Times New Roman" w:eastAsia="Times New Roman" w:hAnsi="Times New Roman" w:cs="Times New Roman"/>
          <w:sz w:val="24"/>
          <w:szCs w:val="24"/>
          <w:lang w:val="en" w:eastAsia="en-AU"/>
        </w:rPr>
        <w:t xml:space="preserve"> 122- 125.</w:t>
      </w:r>
      <w:r w:rsidR="004A6FC5" w:rsidRPr="00560C16">
        <w:rPr>
          <w:rFonts w:ascii="Times New Roman" w:eastAsia="Times New Roman" w:hAnsi="Times New Roman" w:cs="Times New Roman"/>
          <w:sz w:val="24"/>
          <w:szCs w:val="24"/>
          <w:lang w:val="en" w:eastAsia="en-AU"/>
        </w:rPr>
        <w:t xml:space="preserve"> http://dx.doi.org/</w:t>
      </w:r>
      <w:r w:rsidR="004A6FC5" w:rsidRPr="00560C16">
        <w:rPr>
          <w:rFonts w:ascii="Times New Roman" w:hAnsi="Times New Roman" w:cs="Times New Roman"/>
          <w:sz w:val="24"/>
          <w:szCs w:val="24"/>
        </w:rPr>
        <w:t xml:space="preserve"> </w:t>
      </w:r>
      <w:r w:rsidR="004A6FC5" w:rsidRPr="00560C16">
        <w:rPr>
          <w:rFonts w:ascii="Times New Roman" w:eastAsia="Times New Roman" w:hAnsi="Times New Roman" w:cs="Times New Roman"/>
          <w:sz w:val="24"/>
          <w:szCs w:val="24"/>
          <w:lang w:val="en" w:eastAsia="en-AU"/>
        </w:rPr>
        <w:t>10.1177/140349489302100215</w:t>
      </w:r>
    </w:p>
    <w:p w14:paraId="505DF752" w14:textId="77777777" w:rsidR="00BA7F62" w:rsidRDefault="009E06B2" w:rsidP="00AA5373">
      <w:pPr>
        <w:spacing w:before="100" w:beforeAutospacing="1" w:after="100" w:afterAutospacing="1" w:line="480" w:lineRule="auto"/>
        <w:rPr>
          <w:rFonts w:ascii="Times New Roman" w:eastAsia="Times New Roman" w:hAnsi="Times New Roman" w:cs="Times New Roman"/>
          <w:sz w:val="24"/>
          <w:szCs w:val="24"/>
          <w:lang w:val="en" w:eastAsia="en-AU"/>
        </w:rPr>
      </w:pPr>
      <w:proofErr w:type="spellStart"/>
      <w:r w:rsidRPr="00560C16">
        <w:rPr>
          <w:rFonts w:ascii="Times New Roman" w:eastAsia="Times New Roman" w:hAnsi="Times New Roman" w:cs="Times New Roman"/>
          <w:sz w:val="24"/>
          <w:szCs w:val="24"/>
          <w:lang w:val="en" w:eastAsia="en-AU"/>
        </w:rPr>
        <w:t>Lubitow</w:t>
      </w:r>
      <w:proofErr w:type="spellEnd"/>
      <w:r w:rsidRPr="00560C16">
        <w:rPr>
          <w:rFonts w:ascii="Times New Roman" w:eastAsia="Times New Roman" w:hAnsi="Times New Roman" w:cs="Times New Roman"/>
          <w:sz w:val="24"/>
          <w:szCs w:val="24"/>
          <w:lang w:val="en" w:eastAsia="en-AU"/>
        </w:rPr>
        <w:t xml:space="preserve">, A., </w:t>
      </w:r>
      <w:proofErr w:type="spellStart"/>
      <w:r w:rsidRPr="00560C16">
        <w:rPr>
          <w:rFonts w:ascii="Times New Roman" w:eastAsia="Times New Roman" w:hAnsi="Times New Roman" w:cs="Times New Roman"/>
          <w:sz w:val="24"/>
          <w:szCs w:val="24"/>
          <w:lang w:val="en" w:eastAsia="en-AU"/>
        </w:rPr>
        <w:t>Carathers</w:t>
      </w:r>
      <w:proofErr w:type="spellEnd"/>
      <w:r w:rsidRPr="00560C16">
        <w:rPr>
          <w:rFonts w:ascii="Times New Roman" w:eastAsia="Times New Roman" w:hAnsi="Times New Roman" w:cs="Times New Roman"/>
          <w:sz w:val="24"/>
          <w:szCs w:val="24"/>
          <w:lang w:val="en" w:eastAsia="en-AU"/>
        </w:rPr>
        <w:t xml:space="preserve">, J., Kelly, M., &amp; Abelson, M. (2017). </w:t>
      </w:r>
      <w:proofErr w:type="spellStart"/>
      <w:r w:rsidRPr="00560C16">
        <w:rPr>
          <w:rFonts w:ascii="Times New Roman" w:eastAsia="Times New Roman" w:hAnsi="Times New Roman" w:cs="Times New Roman"/>
          <w:sz w:val="24"/>
          <w:szCs w:val="24"/>
          <w:lang w:val="en" w:eastAsia="en-AU"/>
        </w:rPr>
        <w:t>Transmobilities</w:t>
      </w:r>
      <w:proofErr w:type="spellEnd"/>
      <w:r w:rsidRPr="00560C16">
        <w:rPr>
          <w:rFonts w:ascii="Times New Roman" w:eastAsia="Times New Roman" w:hAnsi="Times New Roman" w:cs="Times New Roman"/>
          <w:sz w:val="24"/>
          <w:szCs w:val="24"/>
          <w:lang w:val="en" w:eastAsia="en-AU"/>
        </w:rPr>
        <w:t xml:space="preserve">: mobility, </w:t>
      </w:r>
    </w:p>
    <w:p w14:paraId="0E9A972C" w14:textId="3FE5E5E5" w:rsidR="009E06B2" w:rsidRPr="00560C16" w:rsidRDefault="009E06B2" w:rsidP="00BA7F62">
      <w:pPr>
        <w:spacing w:before="100" w:beforeAutospacing="1" w:after="100" w:afterAutospacing="1" w:line="480" w:lineRule="auto"/>
        <w:ind w:left="720"/>
        <w:rPr>
          <w:rFonts w:ascii="Times New Roman" w:eastAsia="Times New Roman" w:hAnsi="Times New Roman" w:cs="Times New Roman"/>
          <w:sz w:val="24"/>
          <w:szCs w:val="24"/>
          <w:lang w:val="en" w:eastAsia="en-AU"/>
        </w:rPr>
      </w:pPr>
      <w:r w:rsidRPr="00560C16">
        <w:rPr>
          <w:rFonts w:ascii="Times New Roman" w:eastAsia="Times New Roman" w:hAnsi="Times New Roman" w:cs="Times New Roman"/>
          <w:sz w:val="24"/>
          <w:szCs w:val="24"/>
          <w:lang w:val="en" w:eastAsia="en-AU"/>
        </w:rPr>
        <w:t>harassment, and violence experienced by transgender and gender nonconforming public transit riders in Portland, Oregon. </w:t>
      </w:r>
      <w:r w:rsidRPr="00560C16">
        <w:rPr>
          <w:rFonts w:ascii="Times New Roman" w:eastAsia="Times New Roman" w:hAnsi="Times New Roman" w:cs="Times New Roman"/>
          <w:i/>
          <w:sz w:val="24"/>
          <w:szCs w:val="24"/>
          <w:lang w:val="en" w:eastAsia="en-AU"/>
        </w:rPr>
        <w:t>Gender, Place &amp; Culture, 24(10),</w:t>
      </w:r>
      <w:r w:rsidRPr="00560C16">
        <w:rPr>
          <w:rFonts w:ascii="Times New Roman" w:eastAsia="Times New Roman" w:hAnsi="Times New Roman" w:cs="Times New Roman"/>
          <w:sz w:val="24"/>
          <w:szCs w:val="24"/>
          <w:lang w:val="en" w:eastAsia="en-AU"/>
        </w:rPr>
        <w:t xml:space="preserve"> 1398-1418.</w:t>
      </w:r>
      <w:r w:rsidR="004A6FC5" w:rsidRPr="00560C16">
        <w:rPr>
          <w:rFonts w:ascii="Times New Roman" w:eastAsia="Times New Roman" w:hAnsi="Times New Roman" w:cs="Times New Roman"/>
          <w:sz w:val="24"/>
          <w:szCs w:val="24"/>
          <w:lang w:val="en" w:eastAsia="en-AU"/>
        </w:rPr>
        <w:t xml:space="preserve"> http://dx.doi.org/</w:t>
      </w:r>
      <w:r w:rsidR="004A6FC5" w:rsidRPr="00560C16">
        <w:rPr>
          <w:rFonts w:ascii="Times New Roman" w:hAnsi="Times New Roman" w:cs="Times New Roman"/>
          <w:sz w:val="24"/>
          <w:szCs w:val="24"/>
        </w:rPr>
        <w:t xml:space="preserve"> </w:t>
      </w:r>
      <w:r w:rsidR="004A6FC5" w:rsidRPr="00560C16">
        <w:rPr>
          <w:rFonts w:ascii="Times New Roman" w:eastAsia="Times New Roman" w:hAnsi="Times New Roman" w:cs="Times New Roman"/>
          <w:sz w:val="24"/>
          <w:szCs w:val="24"/>
          <w:lang w:val="en" w:eastAsia="en-AU"/>
        </w:rPr>
        <w:t>10.1080/0966369X.2017.1382451</w:t>
      </w:r>
    </w:p>
    <w:p w14:paraId="71B16B9D" w14:textId="77777777" w:rsidR="00BA7F62" w:rsidRDefault="009E06B2" w:rsidP="00AA5373">
      <w:pPr>
        <w:spacing w:before="100" w:beforeAutospacing="1" w:after="100" w:afterAutospacing="1" w:line="480" w:lineRule="auto"/>
        <w:rPr>
          <w:rFonts w:ascii="Times New Roman" w:eastAsia="Times New Roman" w:hAnsi="Times New Roman" w:cs="Times New Roman"/>
          <w:sz w:val="24"/>
          <w:szCs w:val="24"/>
          <w:lang w:val="en" w:eastAsia="en-AU"/>
        </w:rPr>
      </w:pPr>
      <w:r w:rsidRPr="00560C16">
        <w:rPr>
          <w:rFonts w:ascii="Times New Roman" w:eastAsia="Times New Roman" w:hAnsi="Times New Roman" w:cs="Times New Roman"/>
          <w:sz w:val="24"/>
          <w:szCs w:val="24"/>
          <w:lang w:val="en" w:eastAsia="en-AU"/>
        </w:rPr>
        <w:t xml:space="preserve">Lykens, J., </w:t>
      </w:r>
      <w:proofErr w:type="spellStart"/>
      <w:r w:rsidRPr="00560C16">
        <w:rPr>
          <w:rFonts w:ascii="Times New Roman" w:eastAsia="Times New Roman" w:hAnsi="Times New Roman" w:cs="Times New Roman"/>
          <w:sz w:val="24"/>
          <w:szCs w:val="24"/>
          <w:lang w:val="en" w:eastAsia="en-AU"/>
        </w:rPr>
        <w:t>LeBlank</w:t>
      </w:r>
      <w:proofErr w:type="spellEnd"/>
      <w:r w:rsidRPr="00560C16">
        <w:rPr>
          <w:rFonts w:ascii="Times New Roman" w:eastAsia="Times New Roman" w:hAnsi="Times New Roman" w:cs="Times New Roman"/>
          <w:sz w:val="24"/>
          <w:szCs w:val="24"/>
          <w:lang w:val="en" w:eastAsia="en-AU"/>
        </w:rPr>
        <w:t xml:space="preserve">, A., </w:t>
      </w:r>
      <w:proofErr w:type="spellStart"/>
      <w:r w:rsidRPr="00560C16">
        <w:rPr>
          <w:rFonts w:ascii="Times New Roman" w:eastAsia="Times New Roman" w:hAnsi="Times New Roman" w:cs="Times New Roman"/>
          <w:sz w:val="24"/>
          <w:szCs w:val="24"/>
          <w:lang w:val="en" w:eastAsia="en-AU"/>
        </w:rPr>
        <w:t>Bockting</w:t>
      </w:r>
      <w:proofErr w:type="spellEnd"/>
      <w:r w:rsidRPr="00560C16">
        <w:rPr>
          <w:rFonts w:ascii="Times New Roman" w:eastAsia="Times New Roman" w:hAnsi="Times New Roman" w:cs="Times New Roman"/>
          <w:sz w:val="24"/>
          <w:szCs w:val="24"/>
          <w:lang w:val="en" w:eastAsia="en-AU"/>
        </w:rPr>
        <w:t xml:space="preserve">, W. (2018). Healthcare experiences among young adults </w:t>
      </w:r>
    </w:p>
    <w:p w14:paraId="5BA624F6" w14:textId="3E7A55AE" w:rsidR="009E06B2" w:rsidRPr="00560C16" w:rsidRDefault="009E06B2" w:rsidP="00BA7F62">
      <w:pPr>
        <w:spacing w:before="100" w:beforeAutospacing="1" w:after="100" w:afterAutospacing="1" w:line="480" w:lineRule="auto"/>
        <w:ind w:left="720"/>
        <w:rPr>
          <w:rFonts w:ascii="Times New Roman" w:eastAsia="Times New Roman" w:hAnsi="Times New Roman" w:cs="Times New Roman"/>
          <w:sz w:val="24"/>
          <w:szCs w:val="24"/>
          <w:lang w:val="en" w:eastAsia="en-AU"/>
        </w:rPr>
      </w:pPr>
      <w:r w:rsidRPr="00560C16">
        <w:rPr>
          <w:rFonts w:ascii="Times New Roman" w:eastAsia="Times New Roman" w:hAnsi="Times New Roman" w:cs="Times New Roman"/>
          <w:sz w:val="24"/>
          <w:szCs w:val="24"/>
          <w:lang w:val="en" w:eastAsia="en-AU"/>
        </w:rPr>
        <w:t xml:space="preserve">who identify as gender queer or nonbinary. </w:t>
      </w:r>
      <w:r w:rsidRPr="00560C16">
        <w:rPr>
          <w:rFonts w:ascii="Times New Roman" w:eastAsia="Times New Roman" w:hAnsi="Times New Roman" w:cs="Times New Roman"/>
          <w:i/>
          <w:sz w:val="24"/>
          <w:szCs w:val="24"/>
          <w:lang w:val="en" w:eastAsia="en-AU"/>
        </w:rPr>
        <w:t>LGBT Health, 5 (3),</w:t>
      </w:r>
      <w:r w:rsidRPr="00560C16">
        <w:rPr>
          <w:rFonts w:ascii="Times New Roman" w:eastAsia="Times New Roman" w:hAnsi="Times New Roman" w:cs="Times New Roman"/>
          <w:sz w:val="24"/>
          <w:szCs w:val="24"/>
          <w:lang w:val="en" w:eastAsia="en-AU"/>
        </w:rPr>
        <w:t xml:space="preserve"> 191-196.</w:t>
      </w:r>
      <w:r w:rsidR="004A6FC5" w:rsidRPr="00560C16">
        <w:rPr>
          <w:rFonts w:ascii="Times New Roman" w:eastAsia="Times New Roman" w:hAnsi="Times New Roman" w:cs="Times New Roman"/>
          <w:sz w:val="24"/>
          <w:szCs w:val="24"/>
          <w:lang w:val="en" w:eastAsia="en-AU"/>
        </w:rPr>
        <w:t xml:space="preserve"> http://dx.doi.org/</w:t>
      </w:r>
      <w:r w:rsidR="004A6FC5" w:rsidRPr="00560C16">
        <w:rPr>
          <w:rFonts w:ascii="Times New Roman" w:hAnsi="Times New Roman" w:cs="Times New Roman"/>
          <w:sz w:val="24"/>
          <w:szCs w:val="24"/>
        </w:rPr>
        <w:t xml:space="preserve"> </w:t>
      </w:r>
      <w:r w:rsidR="004A6FC5" w:rsidRPr="00560C16">
        <w:rPr>
          <w:rFonts w:ascii="Times New Roman" w:eastAsia="Times New Roman" w:hAnsi="Times New Roman" w:cs="Times New Roman"/>
          <w:sz w:val="24"/>
          <w:szCs w:val="24"/>
          <w:lang w:val="en" w:eastAsia="en-AU"/>
        </w:rPr>
        <w:t>10.1089/lgbt.2017.0215</w:t>
      </w:r>
    </w:p>
    <w:p w14:paraId="7635C08F" w14:textId="77777777" w:rsidR="00BA7F62" w:rsidRDefault="001434CE" w:rsidP="00AA5373">
      <w:pPr>
        <w:spacing w:after="0" w:line="480" w:lineRule="auto"/>
        <w:rPr>
          <w:rFonts w:ascii="Times New Roman" w:eastAsia="Times New Roman" w:hAnsi="Times New Roman" w:cs="Times New Roman"/>
          <w:color w:val="000000"/>
          <w:sz w:val="24"/>
          <w:szCs w:val="24"/>
          <w:lang w:eastAsia="en-AU"/>
        </w:rPr>
      </w:pPr>
      <w:proofErr w:type="spellStart"/>
      <w:r w:rsidRPr="00560C16">
        <w:rPr>
          <w:rFonts w:ascii="Times New Roman" w:eastAsia="Times New Roman" w:hAnsi="Times New Roman" w:cs="Times New Roman"/>
          <w:color w:val="000000"/>
          <w:sz w:val="24"/>
          <w:szCs w:val="24"/>
          <w:lang w:eastAsia="en-AU"/>
        </w:rPr>
        <w:t>Mizock</w:t>
      </w:r>
      <w:proofErr w:type="spellEnd"/>
      <w:r w:rsidRPr="00560C16">
        <w:rPr>
          <w:rFonts w:ascii="Times New Roman" w:eastAsia="Times New Roman" w:hAnsi="Times New Roman" w:cs="Times New Roman"/>
          <w:color w:val="000000"/>
          <w:sz w:val="24"/>
          <w:szCs w:val="24"/>
          <w:lang w:eastAsia="en-AU"/>
        </w:rPr>
        <w:t xml:space="preserve">, L., Woodrum, T., Riley, J., </w:t>
      </w:r>
      <w:proofErr w:type="spellStart"/>
      <w:r w:rsidRPr="00560C16">
        <w:rPr>
          <w:rFonts w:ascii="Times New Roman" w:eastAsia="Times New Roman" w:hAnsi="Times New Roman" w:cs="Times New Roman"/>
          <w:color w:val="000000"/>
          <w:sz w:val="24"/>
          <w:szCs w:val="24"/>
          <w:lang w:eastAsia="en-AU"/>
        </w:rPr>
        <w:t>Sotilleo</w:t>
      </w:r>
      <w:proofErr w:type="spellEnd"/>
      <w:r w:rsidRPr="00560C16">
        <w:rPr>
          <w:rFonts w:ascii="Times New Roman" w:eastAsia="Times New Roman" w:hAnsi="Times New Roman" w:cs="Times New Roman"/>
          <w:color w:val="000000"/>
          <w:sz w:val="24"/>
          <w:szCs w:val="24"/>
          <w:lang w:eastAsia="en-AU"/>
        </w:rPr>
        <w:t xml:space="preserve">, E., Yuen, N., &amp; Ormerod, A. (2017). Coping </w:t>
      </w:r>
    </w:p>
    <w:p w14:paraId="0FE4D121" w14:textId="072931AD" w:rsidR="001434CE" w:rsidRPr="00560C16" w:rsidRDefault="001434CE" w:rsidP="00BA7F62">
      <w:pPr>
        <w:spacing w:after="0" w:line="480" w:lineRule="auto"/>
        <w:ind w:left="720"/>
        <w:rPr>
          <w:rFonts w:ascii="Times New Roman" w:eastAsia="Times New Roman" w:hAnsi="Times New Roman" w:cs="Times New Roman"/>
          <w:color w:val="000000"/>
          <w:sz w:val="24"/>
          <w:szCs w:val="24"/>
          <w:lang w:eastAsia="en-AU"/>
        </w:rPr>
      </w:pPr>
      <w:r w:rsidRPr="00560C16">
        <w:rPr>
          <w:rFonts w:ascii="Times New Roman" w:eastAsia="Times New Roman" w:hAnsi="Times New Roman" w:cs="Times New Roman"/>
          <w:color w:val="000000"/>
          <w:sz w:val="24"/>
          <w:szCs w:val="24"/>
          <w:lang w:eastAsia="en-AU"/>
        </w:rPr>
        <w:t xml:space="preserve">with transphobia in employment: strategies used by transgender and gender-diverse people in the United States. </w:t>
      </w:r>
      <w:r w:rsidRPr="00560C16">
        <w:rPr>
          <w:rFonts w:ascii="Times New Roman" w:eastAsia="Times New Roman" w:hAnsi="Times New Roman" w:cs="Times New Roman"/>
          <w:i/>
          <w:color w:val="000000"/>
          <w:sz w:val="24"/>
          <w:szCs w:val="24"/>
          <w:lang w:eastAsia="en-AU"/>
        </w:rPr>
        <w:t xml:space="preserve">International Journal of Transgenderism, 18(3), </w:t>
      </w:r>
      <w:r w:rsidRPr="00560C16">
        <w:rPr>
          <w:rFonts w:ascii="Times New Roman" w:eastAsia="Times New Roman" w:hAnsi="Times New Roman" w:cs="Times New Roman"/>
          <w:color w:val="000000"/>
          <w:sz w:val="24"/>
          <w:szCs w:val="24"/>
          <w:lang w:eastAsia="en-AU"/>
        </w:rPr>
        <w:t xml:space="preserve">282-294. </w:t>
      </w:r>
      <w:r w:rsidR="004A6FC5" w:rsidRPr="00560C16">
        <w:rPr>
          <w:rFonts w:ascii="Times New Roman" w:eastAsia="Times New Roman" w:hAnsi="Times New Roman" w:cs="Times New Roman"/>
          <w:color w:val="000000"/>
          <w:sz w:val="24"/>
          <w:szCs w:val="24"/>
          <w:lang w:eastAsia="en-AU"/>
        </w:rPr>
        <w:t>http://dx.doi.org/</w:t>
      </w:r>
      <w:r w:rsidR="004A6FC5" w:rsidRPr="00560C16">
        <w:rPr>
          <w:rFonts w:ascii="Times New Roman" w:hAnsi="Times New Roman" w:cs="Times New Roman"/>
          <w:sz w:val="24"/>
          <w:szCs w:val="24"/>
        </w:rPr>
        <w:t xml:space="preserve"> </w:t>
      </w:r>
      <w:r w:rsidR="004A6FC5" w:rsidRPr="00560C16">
        <w:rPr>
          <w:rFonts w:ascii="Times New Roman" w:eastAsia="Times New Roman" w:hAnsi="Times New Roman" w:cs="Times New Roman"/>
          <w:color w:val="000000"/>
          <w:sz w:val="24"/>
          <w:szCs w:val="24"/>
          <w:lang w:eastAsia="en-AU"/>
        </w:rPr>
        <w:t>10.1080/15532739.2017.1304313</w:t>
      </w:r>
    </w:p>
    <w:p w14:paraId="47B95535" w14:textId="77777777" w:rsidR="00395DDB" w:rsidRPr="00560C16" w:rsidRDefault="00395DDB" w:rsidP="00AA5373">
      <w:pPr>
        <w:spacing w:after="0" w:line="480" w:lineRule="auto"/>
        <w:rPr>
          <w:rFonts w:ascii="Times New Roman" w:eastAsia="Times New Roman" w:hAnsi="Times New Roman" w:cs="Times New Roman"/>
          <w:color w:val="000000"/>
          <w:sz w:val="24"/>
          <w:szCs w:val="24"/>
          <w:lang w:eastAsia="en-AU"/>
        </w:rPr>
      </w:pPr>
    </w:p>
    <w:p w14:paraId="526379E9" w14:textId="77777777" w:rsidR="00BA7F62" w:rsidRDefault="00395DDB" w:rsidP="00AA5373">
      <w:pPr>
        <w:spacing w:after="0" w:line="480" w:lineRule="auto"/>
        <w:rPr>
          <w:rFonts w:ascii="Times New Roman" w:eastAsia="Times New Roman" w:hAnsi="Times New Roman" w:cs="Times New Roman"/>
          <w:color w:val="000000"/>
          <w:sz w:val="24"/>
          <w:szCs w:val="24"/>
          <w:lang w:eastAsia="en-AU"/>
        </w:rPr>
      </w:pPr>
      <w:r w:rsidRPr="00560C16">
        <w:rPr>
          <w:rFonts w:ascii="Times New Roman" w:eastAsia="Times New Roman" w:hAnsi="Times New Roman" w:cs="Times New Roman"/>
          <w:color w:val="000000"/>
          <w:sz w:val="24"/>
          <w:szCs w:val="24"/>
          <w:lang w:eastAsia="en-AU"/>
        </w:rPr>
        <w:t xml:space="preserve">Moher, D., </w:t>
      </w:r>
      <w:proofErr w:type="spellStart"/>
      <w:r w:rsidRPr="00560C16">
        <w:rPr>
          <w:rFonts w:ascii="Times New Roman" w:eastAsia="Times New Roman" w:hAnsi="Times New Roman" w:cs="Times New Roman"/>
          <w:color w:val="000000"/>
          <w:sz w:val="24"/>
          <w:szCs w:val="24"/>
          <w:lang w:eastAsia="en-AU"/>
        </w:rPr>
        <w:t>Liberati</w:t>
      </w:r>
      <w:proofErr w:type="spellEnd"/>
      <w:r w:rsidRPr="00560C16">
        <w:rPr>
          <w:rFonts w:ascii="Times New Roman" w:eastAsia="Times New Roman" w:hAnsi="Times New Roman" w:cs="Times New Roman"/>
          <w:color w:val="000000"/>
          <w:sz w:val="24"/>
          <w:szCs w:val="24"/>
          <w:lang w:eastAsia="en-AU"/>
        </w:rPr>
        <w:t xml:space="preserve">, A., </w:t>
      </w:r>
      <w:proofErr w:type="spellStart"/>
      <w:r w:rsidRPr="00560C16">
        <w:rPr>
          <w:rFonts w:ascii="Times New Roman" w:eastAsia="Times New Roman" w:hAnsi="Times New Roman" w:cs="Times New Roman"/>
          <w:color w:val="000000"/>
          <w:sz w:val="24"/>
          <w:szCs w:val="24"/>
          <w:lang w:eastAsia="en-AU"/>
        </w:rPr>
        <w:t>Tetzlaff</w:t>
      </w:r>
      <w:proofErr w:type="spellEnd"/>
      <w:r w:rsidRPr="00560C16">
        <w:rPr>
          <w:rFonts w:ascii="Times New Roman" w:eastAsia="Times New Roman" w:hAnsi="Times New Roman" w:cs="Times New Roman"/>
          <w:color w:val="000000"/>
          <w:sz w:val="24"/>
          <w:szCs w:val="24"/>
          <w:lang w:eastAsia="en-AU"/>
        </w:rPr>
        <w:t xml:space="preserve">, J., Altman, D. The PRISMA group. (2009). Preferred </w:t>
      </w:r>
    </w:p>
    <w:p w14:paraId="4614E26B" w14:textId="4D48C519" w:rsidR="00395DDB" w:rsidRPr="00560C16" w:rsidRDefault="00395DDB" w:rsidP="00BA7F62">
      <w:pPr>
        <w:spacing w:after="0" w:line="480" w:lineRule="auto"/>
        <w:ind w:left="720"/>
        <w:rPr>
          <w:rFonts w:ascii="Times New Roman" w:eastAsia="Times New Roman" w:hAnsi="Times New Roman" w:cs="Times New Roman"/>
          <w:color w:val="000000"/>
          <w:sz w:val="24"/>
          <w:szCs w:val="24"/>
          <w:lang w:eastAsia="en-AU"/>
        </w:rPr>
      </w:pPr>
      <w:r w:rsidRPr="00560C16">
        <w:rPr>
          <w:rFonts w:ascii="Times New Roman" w:eastAsia="Times New Roman" w:hAnsi="Times New Roman" w:cs="Times New Roman"/>
          <w:color w:val="000000"/>
          <w:sz w:val="24"/>
          <w:szCs w:val="24"/>
          <w:lang w:eastAsia="en-AU"/>
        </w:rPr>
        <w:t xml:space="preserve">Reporting Items for Systematic Analysis: The PRISMA </w:t>
      </w:r>
      <w:proofErr w:type="spellStart"/>
      <w:r w:rsidRPr="00560C16">
        <w:rPr>
          <w:rFonts w:ascii="Times New Roman" w:eastAsia="Times New Roman" w:hAnsi="Times New Roman" w:cs="Times New Roman"/>
          <w:color w:val="000000"/>
          <w:sz w:val="24"/>
          <w:szCs w:val="24"/>
          <w:lang w:eastAsia="en-AU"/>
        </w:rPr>
        <w:t>Satement</w:t>
      </w:r>
      <w:proofErr w:type="spellEnd"/>
      <w:r w:rsidRPr="00560C16">
        <w:rPr>
          <w:rFonts w:ascii="Times New Roman" w:eastAsia="Times New Roman" w:hAnsi="Times New Roman" w:cs="Times New Roman"/>
          <w:color w:val="000000"/>
          <w:sz w:val="24"/>
          <w:szCs w:val="24"/>
          <w:lang w:eastAsia="en-AU"/>
        </w:rPr>
        <w:t xml:space="preserve">. </w:t>
      </w:r>
      <w:proofErr w:type="spellStart"/>
      <w:r w:rsidRPr="00560C16">
        <w:rPr>
          <w:rFonts w:ascii="Times New Roman" w:eastAsia="Times New Roman" w:hAnsi="Times New Roman" w:cs="Times New Roman"/>
          <w:color w:val="000000"/>
          <w:sz w:val="24"/>
          <w:szCs w:val="24"/>
          <w:lang w:eastAsia="en-AU"/>
        </w:rPr>
        <w:t>PLoS</w:t>
      </w:r>
      <w:proofErr w:type="spellEnd"/>
      <w:r w:rsidRPr="00560C16">
        <w:rPr>
          <w:rFonts w:ascii="Times New Roman" w:eastAsia="Times New Roman" w:hAnsi="Times New Roman" w:cs="Times New Roman"/>
          <w:color w:val="000000"/>
          <w:sz w:val="24"/>
          <w:szCs w:val="24"/>
          <w:lang w:eastAsia="en-AU"/>
        </w:rPr>
        <w:t xml:space="preserve"> Med 6(7): e1000097. </w:t>
      </w:r>
      <w:r w:rsidR="004A6FC5" w:rsidRPr="00560C16">
        <w:rPr>
          <w:rFonts w:ascii="Times New Roman" w:eastAsia="Times New Roman" w:hAnsi="Times New Roman" w:cs="Times New Roman"/>
          <w:color w:val="000000"/>
          <w:sz w:val="24"/>
          <w:szCs w:val="24"/>
          <w:lang w:eastAsia="en-AU"/>
        </w:rPr>
        <w:t>http://dx.doi.org/</w:t>
      </w:r>
      <w:r w:rsidRPr="00560C16">
        <w:rPr>
          <w:rFonts w:ascii="Times New Roman" w:eastAsia="Times New Roman" w:hAnsi="Times New Roman" w:cs="Times New Roman"/>
          <w:color w:val="000000"/>
          <w:sz w:val="24"/>
          <w:szCs w:val="24"/>
          <w:lang w:eastAsia="en-AU"/>
        </w:rPr>
        <w:t>10.1371/journal.pmed 1000097</w:t>
      </w:r>
    </w:p>
    <w:p w14:paraId="583797B5" w14:textId="77777777" w:rsidR="009E06B2" w:rsidRPr="00560C16" w:rsidRDefault="009E06B2" w:rsidP="00AA5373">
      <w:pPr>
        <w:spacing w:after="0" w:line="480" w:lineRule="auto"/>
        <w:rPr>
          <w:rFonts w:ascii="Times New Roman" w:eastAsia="Times New Roman" w:hAnsi="Times New Roman" w:cs="Times New Roman"/>
          <w:color w:val="000000"/>
          <w:sz w:val="24"/>
          <w:szCs w:val="24"/>
          <w:lang w:eastAsia="en-AU"/>
        </w:rPr>
      </w:pPr>
    </w:p>
    <w:p w14:paraId="05AE2CD1" w14:textId="77777777" w:rsidR="00AD2E61" w:rsidRDefault="009E06B2" w:rsidP="00AA5373">
      <w:pPr>
        <w:spacing w:after="0" w:line="480" w:lineRule="auto"/>
        <w:rPr>
          <w:rFonts w:ascii="Times New Roman" w:eastAsia="Times New Roman" w:hAnsi="Times New Roman" w:cs="Times New Roman"/>
          <w:color w:val="000000"/>
          <w:sz w:val="24"/>
          <w:szCs w:val="24"/>
          <w:lang w:eastAsia="en-AU"/>
        </w:rPr>
      </w:pPr>
      <w:r w:rsidRPr="00560C16">
        <w:rPr>
          <w:rFonts w:ascii="Times New Roman" w:eastAsia="Times New Roman" w:hAnsi="Times New Roman" w:cs="Times New Roman"/>
          <w:color w:val="000000"/>
          <w:sz w:val="24"/>
          <w:szCs w:val="24"/>
          <w:lang w:eastAsia="en-AU"/>
        </w:rPr>
        <w:t xml:space="preserve">Mullen, G., &amp; </w:t>
      </w:r>
      <w:proofErr w:type="spellStart"/>
      <w:r w:rsidRPr="00560C16">
        <w:rPr>
          <w:rFonts w:ascii="Times New Roman" w:eastAsia="Times New Roman" w:hAnsi="Times New Roman" w:cs="Times New Roman"/>
          <w:color w:val="000000"/>
          <w:sz w:val="24"/>
          <w:szCs w:val="24"/>
          <w:lang w:eastAsia="en-AU"/>
        </w:rPr>
        <w:t>Moane</w:t>
      </w:r>
      <w:proofErr w:type="spellEnd"/>
      <w:r w:rsidRPr="00560C16">
        <w:rPr>
          <w:rFonts w:ascii="Times New Roman" w:eastAsia="Times New Roman" w:hAnsi="Times New Roman" w:cs="Times New Roman"/>
          <w:color w:val="000000"/>
          <w:sz w:val="24"/>
          <w:szCs w:val="24"/>
          <w:lang w:eastAsia="en-AU"/>
        </w:rPr>
        <w:t xml:space="preserve">, G. (2013). A qualitative exploration of transgender identity affirmation </w:t>
      </w:r>
    </w:p>
    <w:p w14:paraId="67C3E7D9" w14:textId="05F9F471" w:rsidR="009E06B2" w:rsidRPr="00560C16" w:rsidRDefault="009E06B2" w:rsidP="00AD2E61">
      <w:pPr>
        <w:spacing w:after="0" w:line="480" w:lineRule="auto"/>
        <w:ind w:left="720"/>
        <w:rPr>
          <w:rFonts w:ascii="Times New Roman" w:eastAsia="Times New Roman" w:hAnsi="Times New Roman" w:cs="Times New Roman"/>
          <w:color w:val="000000"/>
          <w:sz w:val="24"/>
          <w:szCs w:val="24"/>
          <w:lang w:eastAsia="en-AU"/>
        </w:rPr>
      </w:pPr>
      <w:r w:rsidRPr="00560C16">
        <w:rPr>
          <w:rFonts w:ascii="Times New Roman" w:eastAsia="Times New Roman" w:hAnsi="Times New Roman" w:cs="Times New Roman"/>
          <w:color w:val="000000"/>
          <w:sz w:val="24"/>
          <w:szCs w:val="24"/>
          <w:lang w:eastAsia="en-AU"/>
        </w:rPr>
        <w:t xml:space="preserve">at the personal, interpersonal, and sociocultural Levels. </w:t>
      </w:r>
      <w:r w:rsidRPr="00560C16">
        <w:rPr>
          <w:rFonts w:ascii="Times New Roman" w:eastAsia="Times New Roman" w:hAnsi="Times New Roman" w:cs="Times New Roman"/>
          <w:i/>
          <w:color w:val="000000"/>
          <w:sz w:val="24"/>
          <w:szCs w:val="24"/>
          <w:lang w:eastAsia="en-AU"/>
        </w:rPr>
        <w:t>International Journal of Transgenderism, 14(3)</w:t>
      </w:r>
      <w:r w:rsidRPr="00560C16">
        <w:rPr>
          <w:rFonts w:ascii="Times New Roman" w:eastAsia="Times New Roman" w:hAnsi="Times New Roman" w:cs="Times New Roman"/>
          <w:color w:val="000000"/>
          <w:sz w:val="24"/>
          <w:szCs w:val="24"/>
          <w:lang w:eastAsia="en-AU"/>
        </w:rPr>
        <w:t>, 140-154.</w:t>
      </w:r>
      <w:r w:rsidR="00FF1C0B" w:rsidRPr="00560C16">
        <w:rPr>
          <w:rFonts w:ascii="Times New Roman" w:eastAsia="Times New Roman" w:hAnsi="Times New Roman" w:cs="Times New Roman"/>
          <w:color w:val="000000"/>
          <w:sz w:val="24"/>
          <w:szCs w:val="24"/>
          <w:lang w:eastAsia="en-AU"/>
        </w:rPr>
        <w:t xml:space="preserve"> http://dx.doi.org/</w:t>
      </w:r>
      <w:r w:rsidR="00FF1C0B" w:rsidRPr="00560C16">
        <w:rPr>
          <w:rFonts w:ascii="Times New Roman" w:hAnsi="Times New Roman" w:cs="Times New Roman"/>
          <w:sz w:val="24"/>
          <w:szCs w:val="24"/>
        </w:rPr>
        <w:t xml:space="preserve"> </w:t>
      </w:r>
      <w:r w:rsidR="00FF1C0B" w:rsidRPr="00560C16">
        <w:rPr>
          <w:rFonts w:ascii="Times New Roman" w:eastAsia="Times New Roman" w:hAnsi="Times New Roman" w:cs="Times New Roman"/>
          <w:color w:val="000000"/>
          <w:sz w:val="24"/>
          <w:szCs w:val="24"/>
          <w:lang w:eastAsia="en-AU"/>
        </w:rPr>
        <w:t>10.1080/15532739.2013.824847</w:t>
      </w:r>
    </w:p>
    <w:p w14:paraId="61A25BA7" w14:textId="77777777" w:rsidR="009E06B2" w:rsidRPr="00560C16" w:rsidRDefault="009E06B2" w:rsidP="00AA5373">
      <w:pPr>
        <w:spacing w:after="0" w:line="480" w:lineRule="auto"/>
        <w:rPr>
          <w:rFonts w:ascii="Times New Roman" w:eastAsia="Times New Roman" w:hAnsi="Times New Roman" w:cs="Times New Roman"/>
          <w:color w:val="000000"/>
          <w:sz w:val="24"/>
          <w:szCs w:val="24"/>
          <w:lang w:eastAsia="en-AU"/>
        </w:rPr>
      </w:pPr>
    </w:p>
    <w:p w14:paraId="61235476" w14:textId="77777777" w:rsidR="00AD2E61" w:rsidRDefault="009E06B2" w:rsidP="00AA5373">
      <w:pPr>
        <w:spacing w:after="0" w:line="480" w:lineRule="auto"/>
        <w:rPr>
          <w:rFonts w:ascii="Times New Roman" w:eastAsia="Times New Roman" w:hAnsi="Times New Roman" w:cs="Times New Roman"/>
          <w:color w:val="000000"/>
          <w:sz w:val="24"/>
          <w:szCs w:val="24"/>
          <w:lang w:eastAsia="en-AU"/>
        </w:rPr>
      </w:pPr>
      <w:r w:rsidRPr="00560C16">
        <w:rPr>
          <w:rFonts w:ascii="Times New Roman" w:eastAsia="Times New Roman" w:hAnsi="Times New Roman" w:cs="Times New Roman"/>
          <w:color w:val="000000"/>
          <w:sz w:val="24"/>
          <w:szCs w:val="24"/>
          <w:lang w:eastAsia="en-AU"/>
        </w:rPr>
        <w:t xml:space="preserve">Nadal, K., </w:t>
      </w:r>
      <w:proofErr w:type="spellStart"/>
      <w:r w:rsidRPr="00560C16">
        <w:rPr>
          <w:rFonts w:ascii="Times New Roman" w:eastAsia="Times New Roman" w:hAnsi="Times New Roman" w:cs="Times New Roman"/>
          <w:color w:val="000000"/>
          <w:sz w:val="24"/>
          <w:szCs w:val="24"/>
          <w:lang w:eastAsia="en-AU"/>
        </w:rPr>
        <w:t>Skolnik</w:t>
      </w:r>
      <w:proofErr w:type="spellEnd"/>
      <w:r w:rsidRPr="00560C16">
        <w:rPr>
          <w:rFonts w:ascii="Times New Roman" w:eastAsia="Times New Roman" w:hAnsi="Times New Roman" w:cs="Times New Roman"/>
          <w:color w:val="000000"/>
          <w:sz w:val="24"/>
          <w:szCs w:val="24"/>
          <w:lang w:eastAsia="en-AU"/>
        </w:rPr>
        <w:t xml:space="preserve">, A., &amp; Wong, Y. (2012). Interpersonal and systemic microaggressions </w:t>
      </w:r>
    </w:p>
    <w:p w14:paraId="2CA2FE1F" w14:textId="236C22AA" w:rsidR="009E06B2" w:rsidRPr="00560C16" w:rsidRDefault="009E06B2" w:rsidP="00AD2E61">
      <w:pPr>
        <w:spacing w:after="0" w:line="480" w:lineRule="auto"/>
        <w:ind w:left="720"/>
        <w:rPr>
          <w:rFonts w:ascii="Times New Roman" w:eastAsia="Times New Roman" w:hAnsi="Times New Roman" w:cs="Times New Roman"/>
          <w:color w:val="000000"/>
          <w:sz w:val="24"/>
          <w:szCs w:val="24"/>
          <w:lang w:val="en-GB" w:eastAsia="en-AU"/>
        </w:rPr>
      </w:pPr>
      <w:r w:rsidRPr="00560C16">
        <w:rPr>
          <w:rFonts w:ascii="Times New Roman" w:eastAsia="Times New Roman" w:hAnsi="Times New Roman" w:cs="Times New Roman"/>
          <w:color w:val="000000"/>
          <w:sz w:val="24"/>
          <w:szCs w:val="24"/>
          <w:lang w:eastAsia="en-AU"/>
        </w:rPr>
        <w:t xml:space="preserve">toward transgender people: implications for </w:t>
      </w:r>
      <w:proofErr w:type="spellStart"/>
      <w:r w:rsidRPr="00560C16">
        <w:rPr>
          <w:rFonts w:ascii="Times New Roman" w:eastAsia="Times New Roman" w:hAnsi="Times New Roman" w:cs="Times New Roman"/>
          <w:color w:val="000000"/>
          <w:sz w:val="24"/>
          <w:szCs w:val="24"/>
          <w:lang w:eastAsia="en-AU"/>
        </w:rPr>
        <w:t>counseling</w:t>
      </w:r>
      <w:proofErr w:type="spellEnd"/>
      <w:r w:rsidRPr="00560C16">
        <w:rPr>
          <w:rFonts w:ascii="Times New Roman" w:eastAsia="Times New Roman" w:hAnsi="Times New Roman" w:cs="Times New Roman"/>
          <w:color w:val="000000"/>
          <w:sz w:val="24"/>
          <w:szCs w:val="24"/>
          <w:lang w:eastAsia="en-AU"/>
        </w:rPr>
        <w:t xml:space="preserve">. </w:t>
      </w:r>
      <w:r w:rsidRPr="00560C16">
        <w:rPr>
          <w:rFonts w:ascii="Times New Roman" w:eastAsia="Times New Roman" w:hAnsi="Times New Roman" w:cs="Times New Roman"/>
          <w:i/>
          <w:color w:val="000000"/>
          <w:sz w:val="24"/>
          <w:szCs w:val="24"/>
          <w:lang w:eastAsia="en-AU"/>
        </w:rPr>
        <w:t xml:space="preserve">Journal of LGBT Issues in </w:t>
      </w:r>
      <w:proofErr w:type="spellStart"/>
      <w:r w:rsidRPr="00560C16">
        <w:rPr>
          <w:rFonts w:ascii="Times New Roman" w:eastAsia="Times New Roman" w:hAnsi="Times New Roman" w:cs="Times New Roman"/>
          <w:i/>
          <w:color w:val="000000"/>
          <w:sz w:val="24"/>
          <w:szCs w:val="24"/>
          <w:lang w:eastAsia="en-AU"/>
        </w:rPr>
        <w:t>Counseling</w:t>
      </w:r>
      <w:proofErr w:type="spellEnd"/>
      <w:r w:rsidRPr="00560C16">
        <w:rPr>
          <w:rFonts w:ascii="Times New Roman" w:eastAsia="Times New Roman" w:hAnsi="Times New Roman" w:cs="Times New Roman"/>
          <w:i/>
          <w:color w:val="000000"/>
          <w:sz w:val="24"/>
          <w:szCs w:val="24"/>
          <w:lang w:eastAsia="en-AU"/>
        </w:rPr>
        <w:t>, 6(1)</w:t>
      </w:r>
      <w:r w:rsidRPr="00560C16">
        <w:rPr>
          <w:rFonts w:ascii="Times New Roman" w:eastAsia="Times New Roman" w:hAnsi="Times New Roman" w:cs="Times New Roman"/>
          <w:color w:val="000000"/>
          <w:sz w:val="24"/>
          <w:szCs w:val="24"/>
          <w:lang w:eastAsia="en-AU"/>
        </w:rPr>
        <w:t>, 55-82.</w:t>
      </w:r>
      <w:r w:rsidR="00B41359" w:rsidRPr="00560C16">
        <w:rPr>
          <w:rFonts w:ascii="Times New Roman" w:eastAsia="Times New Roman" w:hAnsi="Times New Roman" w:cs="Times New Roman"/>
          <w:color w:val="000000"/>
          <w:sz w:val="24"/>
          <w:szCs w:val="24"/>
          <w:lang w:eastAsia="en-AU"/>
        </w:rPr>
        <w:t xml:space="preserve"> http://dx.doi.org/</w:t>
      </w:r>
      <w:r w:rsidR="00B41359" w:rsidRPr="00560C16">
        <w:rPr>
          <w:rFonts w:ascii="Times New Roman" w:hAnsi="Times New Roman" w:cs="Times New Roman"/>
          <w:sz w:val="24"/>
          <w:szCs w:val="24"/>
        </w:rPr>
        <w:t xml:space="preserve"> </w:t>
      </w:r>
      <w:r w:rsidR="00B41359" w:rsidRPr="00560C16">
        <w:rPr>
          <w:rFonts w:ascii="Times New Roman" w:eastAsia="Times New Roman" w:hAnsi="Times New Roman" w:cs="Times New Roman"/>
          <w:color w:val="000000"/>
          <w:sz w:val="24"/>
          <w:szCs w:val="24"/>
          <w:lang w:eastAsia="en-AU"/>
        </w:rPr>
        <w:t>10.1080/15538605.2012.648583</w:t>
      </w:r>
    </w:p>
    <w:p w14:paraId="067A8789" w14:textId="77777777" w:rsidR="00AD2E61" w:rsidRDefault="001434CE" w:rsidP="00AA5373">
      <w:pPr>
        <w:spacing w:before="100" w:beforeAutospacing="1" w:after="100" w:afterAutospacing="1" w:line="480" w:lineRule="auto"/>
        <w:rPr>
          <w:rFonts w:ascii="Times New Roman" w:hAnsi="Times New Roman" w:cs="Times New Roman"/>
          <w:sz w:val="24"/>
          <w:szCs w:val="24"/>
        </w:rPr>
      </w:pPr>
      <w:r w:rsidRPr="00560C16">
        <w:rPr>
          <w:rFonts w:ascii="Times New Roman" w:hAnsi="Times New Roman" w:cs="Times New Roman"/>
          <w:sz w:val="24"/>
          <w:szCs w:val="24"/>
        </w:rPr>
        <w:t xml:space="preserve">Namaste V. (1996). “Tragic </w:t>
      </w:r>
      <w:proofErr w:type="spellStart"/>
      <w:r w:rsidRPr="00560C16">
        <w:rPr>
          <w:rFonts w:ascii="Times New Roman" w:hAnsi="Times New Roman" w:cs="Times New Roman"/>
          <w:sz w:val="24"/>
          <w:szCs w:val="24"/>
        </w:rPr>
        <w:t>misreadings</w:t>
      </w:r>
      <w:proofErr w:type="spellEnd"/>
      <w:r w:rsidRPr="00560C16">
        <w:rPr>
          <w:rFonts w:ascii="Times New Roman" w:hAnsi="Times New Roman" w:cs="Times New Roman"/>
          <w:sz w:val="24"/>
          <w:szCs w:val="24"/>
        </w:rPr>
        <w:t xml:space="preserve">”: queer theory’s erasure of transgender subjectivity. </w:t>
      </w:r>
    </w:p>
    <w:p w14:paraId="03FBA6AF" w14:textId="25AE59F4" w:rsidR="001434CE" w:rsidRPr="00560C16" w:rsidRDefault="001434CE" w:rsidP="00AD2E61">
      <w:pPr>
        <w:spacing w:before="100" w:beforeAutospacing="1" w:after="100" w:afterAutospacing="1" w:line="480" w:lineRule="auto"/>
        <w:ind w:left="720"/>
        <w:rPr>
          <w:rFonts w:ascii="Times New Roman" w:hAnsi="Times New Roman" w:cs="Times New Roman"/>
          <w:sz w:val="24"/>
          <w:szCs w:val="24"/>
        </w:rPr>
      </w:pPr>
      <w:r w:rsidRPr="00560C16">
        <w:rPr>
          <w:rFonts w:ascii="Times New Roman" w:hAnsi="Times New Roman" w:cs="Times New Roman"/>
          <w:sz w:val="24"/>
          <w:szCs w:val="24"/>
        </w:rPr>
        <w:t xml:space="preserve">In G. </w:t>
      </w:r>
      <w:proofErr w:type="spellStart"/>
      <w:r w:rsidRPr="00560C16">
        <w:rPr>
          <w:rFonts w:ascii="Times New Roman" w:hAnsi="Times New Roman" w:cs="Times New Roman"/>
          <w:sz w:val="24"/>
          <w:szCs w:val="24"/>
        </w:rPr>
        <w:t>Beemyn</w:t>
      </w:r>
      <w:proofErr w:type="spellEnd"/>
      <w:r w:rsidRPr="00560C16">
        <w:rPr>
          <w:rFonts w:ascii="Times New Roman" w:hAnsi="Times New Roman" w:cs="Times New Roman"/>
          <w:sz w:val="24"/>
          <w:szCs w:val="24"/>
        </w:rPr>
        <w:t xml:space="preserve"> &amp; M. Eliason (Eds), </w:t>
      </w:r>
      <w:r w:rsidRPr="00560C16">
        <w:rPr>
          <w:rFonts w:ascii="Times New Roman" w:hAnsi="Times New Roman" w:cs="Times New Roman"/>
          <w:i/>
          <w:sz w:val="24"/>
          <w:szCs w:val="24"/>
        </w:rPr>
        <w:t>Queer Studies: A Lesbian, Gay, Bisexual, and Transgender Anthology,</w:t>
      </w:r>
      <w:r w:rsidRPr="00560C16">
        <w:rPr>
          <w:rFonts w:ascii="Times New Roman" w:hAnsi="Times New Roman" w:cs="Times New Roman"/>
          <w:sz w:val="24"/>
          <w:szCs w:val="24"/>
        </w:rPr>
        <w:t xml:space="preserve"> (pp. 183–203). New York: NYU Press</w:t>
      </w:r>
      <w:r w:rsidR="009E06B2" w:rsidRPr="00560C16">
        <w:rPr>
          <w:rFonts w:ascii="Times New Roman" w:hAnsi="Times New Roman" w:cs="Times New Roman"/>
          <w:sz w:val="24"/>
          <w:szCs w:val="24"/>
        </w:rPr>
        <w:t xml:space="preserve">. </w:t>
      </w:r>
    </w:p>
    <w:p w14:paraId="2CBDAE8C" w14:textId="77777777" w:rsidR="00AD2E61" w:rsidRDefault="009E06B2" w:rsidP="00AA5373">
      <w:pPr>
        <w:spacing w:before="100" w:beforeAutospacing="1" w:after="100" w:afterAutospacing="1" w:line="480" w:lineRule="auto"/>
        <w:rPr>
          <w:rFonts w:ascii="Times New Roman" w:hAnsi="Times New Roman" w:cs="Times New Roman"/>
          <w:sz w:val="24"/>
          <w:szCs w:val="24"/>
        </w:rPr>
      </w:pPr>
      <w:r w:rsidRPr="00560C16">
        <w:rPr>
          <w:rFonts w:ascii="Times New Roman" w:hAnsi="Times New Roman" w:cs="Times New Roman"/>
          <w:sz w:val="24"/>
          <w:szCs w:val="24"/>
        </w:rPr>
        <w:t xml:space="preserve">Ozturk, M., &amp; </w:t>
      </w:r>
      <w:proofErr w:type="spellStart"/>
      <w:r w:rsidRPr="00560C16">
        <w:rPr>
          <w:rFonts w:ascii="Times New Roman" w:hAnsi="Times New Roman" w:cs="Times New Roman"/>
          <w:sz w:val="24"/>
          <w:szCs w:val="24"/>
        </w:rPr>
        <w:t>Tatli</w:t>
      </w:r>
      <w:proofErr w:type="spellEnd"/>
      <w:r w:rsidRPr="00560C16">
        <w:rPr>
          <w:rFonts w:ascii="Times New Roman" w:hAnsi="Times New Roman" w:cs="Times New Roman"/>
          <w:sz w:val="24"/>
          <w:szCs w:val="24"/>
        </w:rPr>
        <w:t xml:space="preserve">, A. (2016). Gender identity inclusion in the workplace: broadening </w:t>
      </w:r>
    </w:p>
    <w:p w14:paraId="68363C9F" w14:textId="03DE0096" w:rsidR="009E06B2" w:rsidRPr="00560C16" w:rsidRDefault="009E06B2" w:rsidP="00AD2E61">
      <w:pPr>
        <w:spacing w:before="100" w:beforeAutospacing="1" w:after="100" w:afterAutospacing="1" w:line="480" w:lineRule="auto"/>
        <w:ind w:left="720"/>
        <w:rPr>
          <w:rFonts w:ascii="Times New Roman" w:hAnsi="Times New Roman" w:cs="Times New Roman"/>
          <w:sz w:val="24"/>
          <w:szCs w:val="24"/>
          <w:lang w:val="en-GB"/>
        </w:rPr>
      </w:pPr>
      <w:r w:rsidRPr="00560C16">
        <w:rPr>
          <w:rFonts w:ascii="Times New Roman" w:hAnsi="Times New Roman" w:cs="Times New Roman"/>
          <w:sz w:val="24"/>
          <w:szCs w:val="24"/>
        </w:rPr>
        <w:t>diversity management research and practice through the case of transgender employees in the UK. </w:t>
      </w:r>
      <w:r w:rsidRPr="00560C16">
        <w:rPr>
          <w:rFonts w:ascii="Times New Roman" w:hAnsi="Times New Roman" w:cs="Times New Roman"/>
          <w:i/>
          <w:sz w:val="24"/>
          <w:szCs w:val="24"/>
        </w:rPr>
        <w:t xml:space="preserve">The International Journal of Human Resource Management, 27(8), </w:t>
      </w:r>
      <w:r w:rsidRPr="00560C16">
        <w:rPr>
          <w:rFonts w:ascii="Times New Roman" w:hAnsi="Times New Roman" w:cs="Times New Roman"/>
          <w:sz w:val="24"/>
          <w:szCs w:val="24"/>
        </w:rPr>
        <w:t>781-802.</w:t>
      </w:r>
      <w:r w:rsidR="00BE3736" w:rsidRPr="00560C16">
        <w:rPr>
          <w:rFonts w:ascii="Times New Roman" w:hAnsi="Times New Roman" w:cs="Times New Roman"/>
          <w:sz w:val="24"/>
          <w:szCs w:val="24"/>
        </w:rPr>
        <w:t xml:space="preserve"> http://dx.doi.org/ 10.1080/09585192.2015.1042902</w:t>
      </w:r>
    </w:p>
    <w:p w14:paraId="76C93828" w14:textId="77777777" w:rsidR="00AD2E61" w:rsidRDefault="009E06B2" w:rsidP="00AA5373">
      <w:pPr>
        <w:spacing w:before="100" w:beforeAutospacing="1" w:after="100" w:afterAutospacing="1" w:line="480" w:lineRule="auto"/>
        <w:rPr>
          <w:rFonts w:ascii="Times New Roman" w:hAnsi="Times New Roman" w:cs="Times New Roman"/>
          <w:sz w:val="24"/>
          <w:szCs w:val="24"/>
        </w:rPr>
      </w:pPr>
      <w:proofErr w:type="spellStart"/>
      <w:r w:rsidRPr="00560C16">
        <w:rPr>
          <w:rFonts w:ascii="Times New Roman" w:hAnsi="Times New Roman" w:cs="Times New Roman"/>
          <w:sz w:val="24"/>
          <w:szCs w:val="24"/>
        </w:rPr>
        <w:t>Panter</w:t>
      </w:r>
      <w:proofErr w:type="spellEnd"/>
      <w:r w:rsidRPr="00560C16">
        <w:rPr>
          <w:rFonts w:ascii="Times New Roman" w:hAnsi="Times New Roman" w:cs="Times New Roman"/>
          <w:sz w:val="24"/>
          <w:szCs w:val="24"/>
        </w:rPr>
        <w:t xml:space="preserve">, H. (2017). Pre-operative transgender motivations for entering policing </w:t>
      </w:r>
    </w:p>
    <w:p w14:paraId="03C090AF" w14:textId="52C0DE1B" w:rsidR="009E06B2" w:rsidRPr="00560C16" w:rsidRDefault="009E06B2" w:rsidP="00AD2E61">
      <w:pPr>
        <w:spacing w:before="100" w:beforeAutospacing="1" w:after="100" w:afterAutospacing="1" w:line="480" w:lineRule="auto"/>
        <w:ind w:left="720"/>
        <w:rPr>
          <w:rFonts w:ascii="Times New Roman" w:hAnsi="Times New Roman" w:cs="Times New Roman"/>
          <w:sz w:val="24"/>
          <w:szCs w:val="24"/>
        </w:rPr>
      </w:pPr>
      <w:r w:rsidRPr="00560C16">
        <w:rPr>
          <w:rFonts w:ascii="Times New Roman" w:hAnsi="Times New Roman" w:cs="Times New Roman"/>
          <w:sz w:val="24"/>
          <w:szCs w:val="24"/>
        </w:rPr>
        <w:t>occupations. </w:t>
      </w:r>
      <w:r w:rsidRPr="00560C16">
        <w:rPr>
          <w:rFonts w:ascii="Times New Roman" w:hAnsi="Times New Roman" w:cs="Times New Roman"/>
          <w:i/>
          <w:sz w:val="24"/>
          <w:szCs w:val="24"/>
        </w:rPr>
        <w:t>International Journal of Transgenderism, 18(3)</w:t>
      </w:r>
      <w:r w:rsidRPr="00560C16">
        <w:rPr>
          <w:rFonts w:ascii="Times New Roman" w:hAnsi="Times New Roman" w:cs="Times New Roman"/>
          <w:sz w:val="24"/>
          <w:szCs w:val="24"/>
        </w:rPr>
        <w:t>, 305-317.</w:t>
      </w:r>
      <w:r w:rsidR="00BE3736" w:rsidRPr="00560C16">
        <w:rPr>
          <w:rFonts w:ascii="Times New Roman" w:hAnsi="Times New Roman" w:cs="Times New Roman"/>
          <w:sz w:val="24"/>
          <w:szCs w:val="24"/>
        </w:rPr>
        <w:t xml:space="preserve"> </w:t>
      </w:r>
      <w:r w:rsidR="00AD2E61">
        <w:rPr>
          <w:rFonts w:ascii="Times New Roman" w:hAnsi="Times New Roman" w:cs="Times New Roman"/>
          <w:sz w:val="24"/>
          <w:szCs w:val="24"/>
        </w:rPr>
        <w:t>h</w:t>
      </w:r>
      <w:r w:rsidR="00BE3736" w:rsidRPr="00560C16">
        <w:rPr>
          <w:rFonts w:ascii="Times New Roman" w:hAnsi="Times New Roman" w:cs="Times New Roman"/>
          <w:sz w:val="24"/>
          <w:szCs w:val="24"/>
        </w:rPr>
        <w:t>ttp://dx.doi.org/ 10.1080/15532739.2017.1281194</w:t>
      </w:r>
    </w:p>
    <w:p w14:paraId="4C158235" w14:textId="77777777" w:rsidR="00AD2E61" w:rsidRDefault="001434CE" w:rsidP="00AA5373">
      <w:pPr>
        <w:spacing w:after="0" w:line="480" w:lineRule="auto"/>
        <w:rPr>
          <w:rFonts w:ascii="Times New Roman" w:eastAsia="Times New Roman" w:hAnsi="Times New Roman" w:cs="Times New Roman"/>
          <w:sz w:val="24"/>
          <w:szCs w:val="24"/>
          <w:lang w:eastAsia="en-AU"/>
        </w:rPr>
      </w:pPr>
      <w:proofErr w:type="spellStart"/>
      <w:r w:rsidRPr="00560C16">
        <w:rPr>
          <w:rFonts w:ascii="Times New Roman" w:eastAsia="Times New Roman" w:hAnsi="Times New Roman" w:cs="Times New Roman"/>
          <w:sz w:val="24"/>
          <w:szCs w:val="24"/>
          <w:lang w:eastAsia="en-AU"/>
        </w:rPr>
        <w:t>Peitzmeier</w:t>
      </w:r>
      <w:proofErr w:type="spellEnd"/>
      <w:r w:rsidRPr="00560C16">
        <w:rPr>
          <w:rFonts w:ascii="Times New Roman" w:eastAsia="Times New Roman" w:hAnsi="Times New Roman" w:cs="Times New Roman"/>
          <w:sz w:val="24"/>
          <w:szCs w:val="24"/>
          <w:lang w:eastAsia="en-AU"/>
        </w:rPr>
        <w:t xml:space="preserve">, S., </w:t>
      </w:r>
      <w:proofErr w:type="spellStart"/>
      <w:r w:rsidRPr="00560C16">
        <w:rPr>
          <w:rFonts w:ascii="Times New Roman" w:eastAsia="Times New Roman" w:hAnsi="Times New Roman" w:cs="Times New Roman"/>
          <w:sz w:val="24"/>
          <w:szCs w:val="24"/>
          <w:lang w:eastAsia="en-AU"/>
        </w:rPr>
        <w:t>Agénor</w:t>
      </w:r>
      <w:proofErr w:type="spellEnd"/>
      <w:r w:rsidRPr="00560C16">
        <w:rPr>
          <w:rFonts w:ascii="Times New Roman" w:eastAsia="Times New Roman" w:hAnsi="Times New Roman" w:cs="Times New Roman"/>
          <w:sz w:val="24"/>
          <w:szCs w:val="24"/>
          <w:lang w:eastAsia="en-AU"/>
        </w:rPr>
        <w:t xml:space="preserve">, M., Bernstein, I., McDowell, M., </w:t>
      </w:r>
      <w:proofErr w:type="spellStart"/>
      <w:r w:rsidRPr="00560C16">
        <w:rPr>
          <w:rFonts w:ascii="Times New Roman" w:eastAsia="Times New Roman" w:hAnsi="Times New Roman" w:cs="Times New Roman"/>
          <w:sz w:val="24"/>
          <w:szCs w:val="24"/>
          <w:lang w:eastAsia="en-AU"/>
        </w:rPr>
        <w:t>Alizaga</w:t>
      </w:r>
      <w:proofErr w:type="spellEnd"/>
      <w:r w:rsidRPr="00560C16">
        <w:rPr>
          <w:rFonts w:ascii="Times New Roman" w:eastAsia="Times New Roman" w:hAnsi="Times New Roman" w:cs="Times New Roman"/>
          <w:sz w:val="24"/>
          <w:szCs w:val="24"/>
          <w:lang w:eastAsia="en-AU"/>
        </w:rPr>
        <w:t xml:space="preserve">, N., Reisner, S.,  Potter, J. </w:t>
      </w:r>
    </w:p>
    <w:p w14:paraId="0D7B32CA" w14:textId="70310145" w:rsidR="001434CE" w:rsidRPr="00560C16" w:rsidRDefault="001434CE" w:rsidP="00AD2E61">
      <w:pPr>
        <w:spacing w:after="0" w:line="480" w:lineRule="auto"/>
        <w:ind w:left="720"/>
        <w:rPr>
          <w:rFonts w:ascii="Times New Roman" w:eastAsia="Times New Roman" w:hAnsi="Times New Roman" w:cs="Times New Roman"/>
          <w:sz w:val="24"/>
          <w:szCs w:val="24"/>
          <w:lang w:eastAsia="en-AU"/>
        </w:rPr>
      </w:pPr>
      <w:r w:rsidRPr="00560C16">
        <w:rPr>
          <w:rFonts w:ascii="Times New Roman" w:eastAsia="Times New Roman" w:hAnsi="Times New Roman" w:cs="Times New Roman"/>
          <w:sz w:val="24"/>
          <w:szCs w:val="24"/>
          <w:lang w:eastAsia="en-AU"/>
        </w:rPr>
        <w:t>(2017). “It can promote an existential crisis”: factors influencing pap test acceptability and utilization among transmasculine individuals. </w:t>
      </w:r>
      <w:r w:rsidRPr="00560C16">
        <w:rPr>
          <w:rFonts w:ascii="Times New Roman" w:eastAsia="Times New Roman" w:hAnsi="Times New Roman" w:cs="Times New Roman"/>
          <w:i/>
          <w:iCs/>
          <w:sz w:val="24"/>
          <w:szCs w:val="24"/>
          <w:lang w:eastAsia="en-AU"/>
        </w:rPr>
        <w:t>Qualitative Health Research,</w:t>
      </w:r>
      <w:r w:rsidRPr="00560C16">
        <w:rPr>
          <w:rFonts w:ascii="Times New Roman" w:eastAsia="Times New Roman" w:hAnsi="Times New Roman" w:cs="Times New Roman"/>
          <w:sz w:val="24"/>
          <w:szCs w:val="24"/>
          <w:lang w:eastAsia="en-AU"/>
        </w:rPr>
        <w:t> </w:t>
      </w:r>
      <w:r w:rsidRPr="00560C16">
        <w:rPr>
          <w:rFonts w:ascii="Times New Roman" w:eastAsia="Times New Roman" w:hAnsi="Times New Roman" w:cs="Times New Roman"/>
          <w:i/>
          <w:iCs/>
          <w:sz w:val="24"/>
          <w:szCs w:val="24"/>
          <w:lang w:eastAsia="en-AU"/>
        </w:rPr>
        <w:t>27</w:t>
      </w:r>
      <w:r w:rsidRPr="00560C16">
        <w:rPr>
          <w:rFonts w:ascii="Times New Roman" w:eastAsia="Times New Roman" w:hAnsi="Times New Roman" w:cs="Times New Roman"/>
          <w:sz w:val="24"/>
          <w:szCs w:val="24"/>
          <w:lang w:eastAsia="en-AU"/>
        </w:rPr>
        <w:t>(14), 2138-2149.</w:t>
      </w:r>
      <w:r w:rsidR="00BE3736" w:rsidRPr="00560C16">
        <w:rPr>
          <w:rFonts w:ascii="Times New Roman" w:eastAsia="Times New Roman" w:hAnsi="Times New Roman" w:cs="Times New Roman"/>
          <w:sz w:val="24"/>
          <w:szCs w:val="24"/>
          <w:lang w:eastAsia="en-AU"/>
        </w:rPr>
        <w:t xml:space="preserve"> http://dx.doi.org/10.1177/1049732317725513</w:t>
      </w:r>
    </w:p>
    <w:p w14:paraId="7CA1A15C" w14:textId="77777777" w:rsidR="00AD2E61" w:rsidRDefault="001434CE" w:rsidP="00AD2E61">
      <w:pPr>
        <w:spacing w:before="100" w:beforeAutospacing="1" w:after="100" w:afterAutospacing="1" w:line="480" w:lineRule="auto"/>
        <w:rPr>
          <w:rFonts w:ascii="Times New Roman" w:hAnsi="Times New Roman" w:cs="Times New Roman"/>
          <w:sz w:val="24"/>
          <w:szCs w:val="24"/>
          <w:lang w:val="en"/>
        </w:rPr>
      </w:pPr>
      <w:r w:rsidRPr="00560C16">
        <w:rPr>
          <w:rFonts w:ascii="Times New Roman" w:hAnsi="Times New Roman" w:cs="Times New Roman"/>
          <w:sz w:val="24"/>
          <w:szCs w:val="24"/>
          <w:lang w:val="en"/>
        </w:rPr>
        <w:t xml:space="preserve">Pitcher, E. (2017). ‘There’s stuff that comes with being an unexpected guest’: experiences of </w:t>
      </w:r>
    </w:p>
    <w:p w14:paraId="4A581F1D" w14:textId="5FB84845" w:rsidR="001434CE" w:rsidRPr="00AD2E61" w:rsidRDefault="001434CE" w:rsidP="00AD2E61">
      <w:pPr>
        <w:spacing w:before="100" w:beforeAutospacing="1" w:after="100" w:afterAutospacing="1" w:line="480" w:lineRule="auto"/>
        <w:ind w:left="720"/>
        <w:rPr>
          <w:rFonts w:ascii="Times New Roman" w:hAnsi="Times New Roman" w:cs="Times New Roman"/>
          <w:sz w:val="24"/>
          <w:szCs w:val="24"/>
          <w:lang w:val="en"/>
        </w:rPr>
      </w:pPr>
      <w:r w:rsidRPr="00560C16">
        <w:rPr>
          <w:rFonts w:ascii="Times New Roman" w:hAnsi="Times New Roman" w:cs="Times New Roman"/>
          <w:sz w:val="24"/>
          <w:szCs w:val="24"/>
          <w:lang w:val="en"/>
        </w:rPr>
        <w:t xml:space="preserve">trans* academics with microaggressions. </w:t>
      </w:r>
      <w:r w:rsidRPr="00560C16">
        <w:rPr>
          <w:rFonts w:ascii="Times New Roman" w:hAnsi="Times New Roman" w:cs="Times New Roman"/>
          <w:i/>
          <w:iCs/>
          <w:sz w:val="24"/>
          <w:szCs w:val="24"/>
          <w:lang w:val="en"/>
        </w:rPr>
        <w:t>International Journal of Qualitative Studies in Education,</w:t>
      </w:r>
      <w:r w:rsidRPr="00560C16">
        <w:rPr>
          <w:rFonts w:ascii="Times New Roman" w:hAnsi="Times New Roman" w:cs="Times New Roman"/>
          <w:sz w:val="24"/>
          <w:szCs w:val="24"/>
          <w:lang w:val="en"/>
        </w:rPr>
        <w:t xml:space="preserve"> </w:t>
      </w:r>
      <w:r w:rsidRPr="00560C16">
        <w:rPr>
          <w:rFonts w:ascii="Times New Roman" w:hAnsi="Times New Roman" w:cs="Times New Roman"/>
          <w:i/>
          <w:iCs/>
          <w:sz w:val="24"/>
          <w:szCs w:val="24"/>
          <w:lang w:val="en"/>
        </w:rPr>
        <w:t>30</w:t>
      </w:r>
      <w:r w:rsidRPr="00560C16">
        <w:rPr>
          <w:rFonts w:ascii="Times New Roman" w:hAnsi="Times New Roman" w:cs="Times New Roman"/>
          <w:sz w:val="24"/>
          <w:szCs w:val="24"/>
          <w:lang w:val="en"/>
        </w:rPr>
        <w:t>(7), 688-703.</w:t>
      </w:r>
      <w:r w:rsidR="00BE3736" w:rsidRPr="00560C16">
        <w:rPr>
          <w:rFonts w:ascii="Times New Roman" w:hAnsi="Times New Roman" w:cs="Times New Roman"/>
          <w:sz w:val="24"/>
          <w:szCs w:val="24"/>
          <w:lang w:val="en"/>
        </w:rPr>
        <w:t xml:space="preserve"> http://dx.doi.org/</w:t>
      </w:r>
      <w:r w:rsidR="00BE3736" w:rsidRPr="00560C16">
        <w:rPr>
          <w:rFonts w:ascii="Times New Roman" w:hAnsi="Times New Roman" w:cs="Times New Roman"/>
          <w:sz w:val="24"/>
          <w:szCs w:val="24"/>
        </w:rPr>
        <w:t xml:space="preserve"> </w:t>
      </w:r>
      <w:r w:rsidR="00BE3736" w:rsidRPr="00560C16">
        <w:rPr>
          <w:rFonts w:ascii="Times New Roman" w:hAnsi="Times New Roman" w:cs="Times New Roman"/>
          <w:sz w:val="24"/>
          <w:szCs w:val="24"/>
          <w:lang w:val="en"/>
        </w:rPr>
        <w:t>10.1080/09518398.2017.1309588</w:t>
      </w:r>
    </w:p>
    <w:p w14:paraId="3BB97707" w14:textId="77777777" w:rsidR="00AD2E61" w:rsidRDefault="009E06B2" w:rsidP="00AA5373">
      <w:pPr>
        <w:spacing w:before="100" w:beforeAutospacing="1" w:after="100" w:afterAutospacing="1" w:line="480" w:lineRule="auto"/>
        <w:rPr>
          <w:rFonts w:ascii="Times New Roman" w:hAnsi="Times New Roman" w:cs="Times New Roman"/>
          <w:sz w:val="24"/>
          <w:szCs w:val="24"/>
          <w:lang w:val="en"/>
        </w:rPr>
      </w:pPr>
      <w:r w:rsidRPr="00560C16">
        <w:rPr>
          <w:rFonts w:ascii="Times New Roman" w:hAnsi="Times New Roman" w:cs="Times New Roman"/>
          <w:sz w:val="24"/>
          <w:szCs w:val="24"/>
          <w:lang w:val="en"/>
        </w:rPr>
        <w:t xml:space="preserve">Platt, L., &amp; </w:t>
      </w:r>
      <w:proofErr w:type="spellStart"/>
      <w:r w:rsidRPr="00560C16">
        <w:rPr>
          <w:rFonts w:ascii="Times New Roman" w:hAnsi="Times New Roman" w:cs="Times New Roman"/>
          <w:sz w:val="24"/>
          <w:szCs w:val="24"/>
          <w:lang w:val="en"/>
        </w:rPr>
        <w:t>Bolland</w:t>
      </w:r>
      <w:proofErr w:type="spellEnd"/>
      <w:r w:rsidRPr="00560C16">
        <w:rPr>
          <w:rFonts w:ascii="Times New Roman" w:hAnsi="Times New Roman" w:cs="Times New Roman"/>
          <w:sz w:val="24"/>
          <w:szCs w:val="24"/>
          <w:lang w:val="en"/>
        </w:rPr>
        <w:t xml:space="preserve">, K. (2017). Trans* partner relationships: a qualitative exploration. </w:t>
      </w:r>
    </w:p>
    <w:p w14:paraId="31AE6A10" w14:textId="312231E9" w:rsidR="009E06B2" w:rsidRPr="00560C16" w:rsidRDefault="009E06B2" w:rsidP="00AD2E61">
      <w:pPr>
        <w:spacing w:before="100" w:beforeAutospacing="1" w:after="100" w:afterAutospacing="1" w:line="480" w:lineRule="auto"/>
        <w:ind w:left="720"/>
        <w:rPr>
          <w:rFonts w:ascii="Times New Roman" w:hAnsi="Times New Roman" w:cs="Times New Roman"/>
          <w:sz w:val="24"/>
          <w:szCs w:val="24"/>
          <w:lang w:val="en-GB"/>
        </w:rPr>
      </w:pPr>
      <w:r w:rsidRPr="00560C16">
        <w:rPr>
          <w:rFonts w:ascii="Times New Roman" w:hAnsi="Times New Roman" w:cs="Times New Roman"/>
          <w:i/>
          <w:sz w:val="24"/>
          <w:szCs w:val="24"/>
          <w:lang w:val="en"/>
        </w:rPr>
        <w:t>Journal of GLBT Family Studies, 13(2),</w:t>
      </w:r>
      <w:r w:rsidRPr="00560C16">
        <w:rPr>
          <w:rFonts w:ascii="Times New Roman" w:hAnsi="Times New Roman" w:cs="Times New Roman"/>
          <w:sz w:val="24"/>
          <w:szCs w:val="24"/>
          <w:lang w:val="en"/>
        </w:rPr>
        <w:t xml:space="preserve"> 163-185.</w:t>
      </w:r>
      <w:r w:rsidR="00DF74F7" w:rsidRPr="00560C16">
        <w:rPr>
          <w:rFonts w:ascii="Times New Roman" w:hAnsi="Times New Roman" w:cs="Times New Roman"/>
          <w:sz w:val="24"/>
          <w:szCs w:val="24"/>
          <w:lang w:val="en"/>
        </w:rPr>
        <w:t xml:space="preserve"> </w:t>
      </w:r>
      <w:hyperlink r:id="rId22" w:history="1">
        <w:r w:rsidR="00AD2E61" w:rsidRPr="005D051B">
          <w:rPr>
            <w:rStyle w:val="Hyperlink"/>
            <w:rFonts w:ascii="Times New Roman" w:hAnsi="Times New Roman" w:cs="Times New Roman"/>
            <w:sz w:val="24"/>
            <w:szCs w:val="24"/>
            <w:lang w:val="en"/>
          </w:rPr>
          <w:t>http://dx.doi.org/</w:t>
        </w:r>
      </w:hyperlink>
      <w:r w:rsidR="00DF74F7" w:rsidRPr="00560C16">
        <w:rPr>
          <w:rFonts w:ascii="Times New Roman" w:hAnsi="Times New Roman" w:cs="Times New Roman"/>
          <w:sz w:val="24"/>
          <w:szCs w:val="24"/>
        </w:rPr>
        <w:t xml:space="preserve"> </w:t>
      </w:r>
      <w:r w:rsidR="00DF74F7" w:rsidRPr="00560C16">
        <w:rPr>
          <w:rFonts w:ascii="Times New Roman" w:hAnsi="Times New Roman" w:cs="Times New Roman"/>
          <w:sz w:val="24"/>
          <w:szCs w:val="24"/>
          <w:lang w:val="en"/>
        </w:rPr>
        <w:t>10.1080/1550428X.2016.1195713</w:t>
      </w:r>
    </w:p>
    <w:p w14:paraId="07E17550" w14:textId="77777777" w:rsidR="00AD2E61" w:rsidRDefault="001434CE" w:rsidP="00AA5373">
      <w:pPr>
        <w:spacing w:after="0" w:line="480" w:lineRule="auto"/>
        <w:rPr>
          <w:rFonts w:ascii="Times New Roman" w:eastAsia="Times New Roman" w:hAnsi="Times New Roman" w:cs="Times New Roman"/>
          <w:color w:val="000000"/>
          <w:sz w:val="24"/>
          <w:szCs w:val="24"/>
          <w:lang w:eastAsia="en-AU"/>
        </w:rPr>
      </w:pPr>
      <w:r w:rsidRPr="00560C16">
        <w:rPr>
          <w:rFonts w:ascii="Times New Roman" w:eastAsia="Times New Roman" w:hAnsi="Times New Roman" w:cs="Times New Roman"/>
          <w:color w:val="000000"/>
          <w:sz w:val="24"/>
          <w:szCs w:val="24"/>
          <w:lang w:eastAsia="en-AU"/>
        </w:rPr>
        <w:t xml:space="preserve">Pryor, J. (2015). Out in the classroom: transgender student experiences at a large public </w:t>
      </w:r>
    </w:p>
    <w:p w14:paraId="0B8E1FC3" w14:textId="0E70CC59" w:rsidR="003C18C6" w:rsidRPr="00560C16" w:rsidRDefault="001434CE" w:rsidP="00AD2E61">
      <w:pPr>
        <w:spacing w:after="0" w:line="480" w:lineRule="auto"/>
        <w:ind w:firstLine="720"/>
        <w:rPr>
          <w:rFonts w:ascii="Times New Roman" w:eastAsia="Times New Roman" w:hAnsi="Times New Roman" w:cs="Times New Roman"/>
          <w:color w:val="000000"/>
          <w:sz w:val="24"/>
          <w:szCs w:val="24"/>
          <w:lang w:eastAsia="en-AU"/>
        </w:rPr>
      </w:pPr>
      <w:r w:rsidRPr="00560C16">
        <w:rPr>
          <w:rFonts w:ascii="Times New Roman" w:eastAsia="Times New Roman" w:hAnsi="Times New Roman" w:cs="Times New Roman"/>
          <w:color w:val="000000"/>
          <w:sz w:val="24"/>
          <w:szCs w:val="24"/>
          <w:lang w:eastAsia="en-AU"/>
        </w:rPr>
        <w:t xml:space="preserve">university. </w:t>
      </w:r>
      <w:r w:rsidRPr="00560C16">
        <w:rPr>
          <w:rFonts w:ascii="Times New Roman" w:eastAsia="Times New Roman" w:hAnsi="Times New Roman" w:cs="Times New Roman"/>
          <w:i/>
          <w:iCs/>
          <w:color w:val="000000"/>
          <w:sz w:val="24"/>
          <w:szCs w:val="24"/>
          <w:lang w:eastAsia="en-AU"/>
        </w:rPr>
        <w:t>Journal of College Student Development,</w:t>
      </w:r>
      <w:r w:rsidRPr="00560C16">
        <w:rPr>
          <w:rFonts w:ascii="Times New Roman" w:eastAsia="Times New Roman" w:hAnsi="Times New Roman" w:cs="Times New Roman"/>
          <w:color w:val="000000"/>
          <w:sz w:val="24"/>
          <w:szCs w:val="24"/>
          <w:lang w:eastAsia="en-AU"/>
        </w:rPr>
        <w:t xml:space="preserve"> </w:t>
      </w:r>
      <w:r w:rsidRPr="00560C16">
        <w:rPr>
          <w:rFonts w:ascii="Times New Roman" w:eastAsia="Times New Roman" w:hAnsi="Times New Roman" w:cs="Times New Roman"/>
          <w:i/>
          <w:iCs/>
          <w:color w:val="000000"/>
          <w:sz w:val="24"/>
          <w:szCs w:val="24"/>
          <w:lang w:eastAsia="en-AU"/>
        </w:rPr>
        <w:t>56</w:t>
      </w:r>
      <w:r w:rsidRPr="00560C16">
        <w:rPr>
          <w:rFonts w:ascii="Times New Roman" w:eastAsia="Times New Roman" w:hAnsi="Times New Roman" w:cs="Times New Roman"/>
          <w:color w:val="000000"/>
          <w:sz w:val="24"/>
          <w:szCs w:val="24"/>
          <w:lang w:eastAsia="en-AU"/>
        </w:rPr>
        <w:t>(5), 440-455.</w:t>
      </w:r>
    </w:p>
    <w:p w14:paraId="185C26DC" w14:textId="77777777" w:rsidR="00AD2E61" w:rsidRDefault="009E06B2" w:rsidP="00AA5373">
      <w:pPr>
        <w:spacing w:after="0" w:line="480" w:lineRule="auto"/>
        <w:rPr>
          <w:rFonts w:ascii="Times New Roman" w:eastAsia="Times New Roman" w:hAnsi="Times New Roman" w:cs="Times New Roman"/>
          <w:color w:val="000000"/>
          <w:sz w:val="24"/>
          <w:szCs w:val="24"/>
          <w:lang w:eastAsia="en-AU"/>
        </w:rPr>
      </w:pPr>
      <w:r w:rsidRPr="00560C16">
        <w:rPr>
          <w:rFonts w:ascii="Times New Roman" w:eastAsia="Times New Roman" w:hAnsi="Times New Roman" w:cs="Times New Roman"/>
          <w:color w:val="000000"/>
          <w:sz w:val="24"/>
          <w:szCs w:val="24"/>
          <w:lang w:eastAsia="en-AU"/>
        </w:rPr>
        <w:t xml:space="preserve">Rood, B., Maroney, M., Puckett, J., Berman, A., Reisner, S., &amp; Pantalone, D. (2017a). </w:t>
      </w:r>
    </w:p>
    <w:p w14:paraId="541CB95B" w14:textId="4662D9DF" w:rsidR="009E06B2" w:rsidRPr="00560C16" w:rsidRDefault="009E06B2" w:rsidP="00AD2E61">
      <w:pPr>
        <w:spacing w:after="0" w:line="480" w:lineRule="auto"/>
        <w:ind w:left="720"/>
        <w:rPr>
          <w:rFonts w:ascii="Times New Roman" w:eastAsia="Times New Roman" w:hAnsi="Times New Roman" w:cs="Times New Roman"/>
          <w:color w:val="000000"/>
          <w:sz w:val="24"/>
          <w:szCs w:val="24"/>
          <w:lang w:eastAsia="en-AU"/>
        </w:rPr>
      </w:pPr>
      <w:r w:rsidRPr="00560C16">
        <w:rPr>
          <w:rFonts w:ascii="Times New Roman" w:eastAsia="Times New Roman" w:hAnsi="Times New Roman" w:cs="Times New Roman"/>
          <w:color w:val="000000"/>
          <w:sz w:val="24"/>
          <w:szCs w:val="24"/>
          <w:lang w:eastAsia="en-AU"/>
        </w:rPr>
        <w:t>Identity concealment in transgender adults: a qualitative assessment of minority stress and gender affirmation. </w:t>
      </w:r>
      <w:r w:rsidRPr="00560C16">
        <w:rPr>
          <w:rFonts w:ascii="Times New Roman" w:eastAsia="Times New Roman" w:hAnsi="Times New Roman" w:cs="Times New Roman"/>
          <w:i/>
          <w:color w:val="000000"/>
          <w:sz w:val="24"/>
          <w:szCs w:val="24"/>
          <w:lang w:eastAsia="en-AU"/>
        </w:rPr>
        <w:t>The American Journal of Orthopsychiatry, 87(6)</w:t>
      </w:r>
      <w:r w:rsidRPr="00560C16">
        <w:rPr>
          <w:rFonts w:ascii="Times New Roman" w:eastAsia="Times New Roman" w:hAnsi="Times New Roman" w:cs="Times New Roman"/>
          <w:color w:val="000000"/>
          <w:sz w:val="24"/>
          <w:szCs w:val="24"/>
          <w:lang w:eastAsia="en-AU"/>
        </w:rPr>
        <w:t>, 704-713.</w:t>
      </w:r>
      <w:r w:rsidR="00DF74F7" w:rsidRPr="00560C16">
        <w:rPr>
          <w:rFonts w:ascii="Times New Roman" w:eastAsia="Times New Roman" w:hAnsi="Times New Roman" w:cs="Times New Roman"/>
          <w:color w:val="000000"/>
          <w:sz w:val="24"/>
          <w:szCs w:val="24"/>
          <w:lang w:eastAsia="en-AU"/>
        </w:rPr>
        <w:t xml:space="preserve"> http://dx.doi.org/</w:t>
      </w:r>
      <w:r w:rsidR="00DF74F7" w:rsidRPr="00560C16">
        <w:rPr>
          <w:rFonts w:ascii="Times New Roman" w:hAnsi="Times New Roman" w:cs="Times New Roman"/>
          <w:sz w:val="24"/>
          <w:szCs w:val="24"/>
        </w:rPr>
        <w:t xml:space="preserve"> </w:t>
      </w:r>
      <w:r w:rsidR="00DF74F7" w:rsidRPr="00560C16">
        <w:rPr>
          <w:rFonts w:ascii="Times New Roman" w:eastAsia="Times New Roman" w:hAnsi="Times New Roman" w:cs="Times New Roman"/>
          <w:color w:val="000000"/>
          <w:sz w:val="24"/>
          <w:szCs w:val="24"/>
          <w:lang w:eastAsia="en-AU"/>
        </w:rPr>
        <w:t>10.1037/ort0000303</w:t>
      </w:r>
    </w:p>
    <w:p w14:paraId="594D137B" w14:textId="77777777" w:rsidR="00AD2E61" w:rsidRDefault="009E06B2" w:rsidP="00AA5373">
      <w:pPr>
        <w:spacing w:after="0" w:line="480" w:lineRule="auto"/>
        <w:rPr>
          <w:rFonts w:ascii="Times New Roman" w:eastAsia="Times New Roman" w:hAnsi="Times New Roman" w:cs="Times New Roman"/>
          <w:color w:val="000000"/>
          <w:sz w:val="24"/>
          <w:szCs w:val="24"/>
          <w:lang w:eastAsia="en-AU"/>
        </w:rPr>
      </w:pPr>
      <w:r w:rsidRPr="00560C16">
        <w:rPr>
          <w:rFonts w:ascii="Times New Roman" w:eastAsia="Times New Roman" w:hAnsi="Times New Roman" w:cs="Times New Roman"/>
          <w:color w:val="000000"/>
          <w:sz w:val="24"/>
          <w:szCs w:val="24"/>
          <w:lang w:eastAsia="en-AU"/>
        </w:rPr>
        <w:t xml:space="preserve">Rood, B., Reisner, S., Puckett, J., </w:t>
      </w:r>
      <w:proofErr w:type="spellStart"/>
      <w:r w:rsidRPr="00560C16">
        <w:rPr>
          <w:rFonts w:ascii="Times New Roman" w:eastAsia="Times New Roman" w:hAnsi="Times New Roman" w:cs="Times New Roman"/>
          <w:color w:val="000000"/>
          <w:sz w:val="24"/>
          <w:szCs w:val="24"/>
          <w:lang w:eastAsia="en-AU"/>
        </w:rPr>
        <w:t>Surace</w:t>
      </w:r>
      <w:proofErr w:type="spellEnd"/>
      <w:r w:rsidRPr="00560C16">
        <w:rPr>
          <w:rFonts w:ascii="Times New Roman" w:eastAsia="Times New Roman" w:hAnsi="Times New Roman" w:cs="Times New Roman"/>
          <w:color w:val="000000"/>
          <w:sz w:val="24"/>
          <w:szCs w:val="24"/>
          <w:lang w:eastAsia="en-AU"/>
        </w:rPr>
        <w:t xml:space="preserve">, F., Berman, A., &amp; Pantalone, D. (2017b). </w:t>
      </w:r>
    </w:p>
    <w:p w14:paraId="26DD274D" w14:textId="4DB8A255" w:rsidR="000A78F2" w:rsidRPr="00AD2E61" w:rsidRDefault="009E06B2" w:rsidP="00AD2E61">
      <w:pPr>
        <w:spacing w:after="0" w:line="480" w:lineRule="auto"/>
        <w:ind w:left="720"/>
        <w:rPr>
          <w:rFonts w:ascii="Times New Roman" w:eastAsia="Times New Roman" w:hAnsi="Times New Roman" w:cs="Times New Roman"/>
          <w:color w:val="000000"/>
          <w:sz w:val="24"/>
          <w:szCs w:val="24"/>
          <w:lang w:eastAsia="en-AU"/>
        </w:rPr>
      </w:pPr>
      <w:r w:rsidRPr="00560C16">
        <w:rPr>
          <w:rFonts w:ascii="Times New Roman" w:eastAsia="Times New Roman" w:hAnsi="Times New Roman" w:cs="Times New Roman"/>
          <w:color w:val="000000"/>
          <w:sz w:val="24"/>
          <w:szCs w:val="24"/>
          <w:lang w:eastAsia="en-AU"/>
        </w:rPr>
        <w:t xml:space="preserve">Internalized transphobia: Exploring perceptions of social messages in transgender and gender-nonconforming adults. </w:t>
      </w:r>
      <w:r w:rsidRPr="00560C16">
        <w:rPr>
          <w:rFonts w:ascii="Times New Roman" w:eastAsia="Times New Roman" w:hAnsi="Times New Roman" w:cs="Times New Roman"/>
          <w:i/>
          <w:color w:val="000000"/>
          <w:sz w:val="24"/>
          <w:szCs w:val="24"/>
          <w:lang w:eastAsia="en-AU"/>
        </w:rPr>
        <w:t>International Journal of Transgenderism, 18(4),</w:t>
      </w:r>
      <w:r w:rsidRPr="00560C16">
        <w:rPr>
          <w:rFonts w:ascii="Times New Roman" w:eastAsia="Times New Roman" w:hAnsi="Times New Roman" w:cs="Times New Roman"/>
          <w:color w:val="000000"/>
          <w:sz w:val="24"/>
          <w:szCs w:val="24"/>
          <w:lang w:eastAsia="en-AU"/>
        </w:rPr>
        <w:t xml:space="preserve"> 411-426.</w:t>
      </w:r>
      <w:r w:rsidR="00DF74F7" w:rsidRPr="00560C16">
        <w:rPr>
          <w:rFonts w:ascii="Times New Roman" w:eastAsia="Times New Roman" w:hAnsi="Times New Roman" w:cs="Times New Roman"/>
          <w:color w:val="000000"/>
          <w:sz w:val="24"/>
          <w:szCs w:val="24"/>
          <w:lang w:eastAsia="en-AU"/>
        </w:rPr>
        <w:t xml:space="preserve"> http://dx.doi.org/</w:t>
      </w:r>
      <w:r w:rsidR="00DF74F7" w:rsidRPr="00560C16">
        <w:rPr>
          <w:rFonts w:ascii="Times New Roman" w:hAnsi="Times New Roman" w:cs="Times New Roman"/>
          <w:sz w:val="24"/>
          <w:szCs w:val="24"/>
        </w:rPr>
        <w:t xml:space="preserve"> </w:t>
      </w:r>
      <w:r w:rsidR="00DF74F7" w:rsidRPr="00560C16">
        <w:rPr>
          <w:rFonts w:ascii="Times New Roman" w:eastAsia="Times New Roman" w:hAnsi="Times New Roman" w:cs="Times New Roman"/>
          <w:color w:val="000000"/>
          <w:sz w:val="24"/>
          <w:szCs w:val="24"/>
          <w:lang w:eastAsia="en-AU"/>
        </w:rPr>
        <w:t>0.1080/15532739.2017.1329048</w:t>
      </w:r>
    </w:p>
    <w:p w14:paraId="3F386BA0" w14:textId="77777777" w:rsidR="00AD2E61" w:rsidRDefault="001434CE" w:rsidP="00AA5373">
      <w:pPr>
        <w:spacing w:after="0" w:line="480" w:lineRule="auto"/>
        <w:rPr>
          <w:rFonts w:ascii="Times New Roman" w:eastAsia="Times New Roman" w:hAnsi="Times New Roman" w:cs="Times New Roman"/>
          <w:sz w:val="24"/>
          <w:szCs w:val="24"/>
          <w:lang w:eastAsia="en-AU"/>
        </w:rPr>
      </w:pPr>
      <w:r w:rsidRPr="00560C16">
        <w:rPr>
          <w:rFonts w:ascii="Times New Roman" w:eastAsia="Times New Roman" w:hAnsi="Times New Roman" w:cs="Times New Roman"/>
          <w:sz w:val="24"/>
          <w:szCs w:val="24"/>
          <w:lang w:eastAsia="en-AU"/>
        </w:rPr>
        <w:t xml:space="preserve">Samuels, E., Tape, C., </w:t>
      </w:r>
      <w:proofErr w:type="spellStart"/>
      <w:r w:rsidRPr="00560C16">
        <w:rPr>
          <w:rFonts w:ascii="Times New Roman" w:eastAsia="Times New Roman" w:hAnsi="Times New Roman" w:cs="Times New Roman"/>
          <w:sz w:val="24"/>
          <w:szCs w:val="24"/>
          <w:lang w:eastAsia="en-AU"/>
        </w:rPr>
        <w:t>Garber,N</w:t>
      </w:r>
      <w:proofErr w:type="spellEnd"/>
      <w:r w:rsidRPr="00560C16">
        <w:rPr>
          <w:rFonts w:ascii="Times New Roman" w:eastAsia="Times New Roman" w:hAnsi="Times New Roman" w:cs="Times New Roman"/>
          <w:sz w:val="24"/>
          <w:szCs w:val="24"/>
          <w:lang w:eastAsia="en-AU"/>
        </w:rPr>
        <w:t xml:space="preserve">.,  Bowman, S., &amp; Choo, E. (2018). "Sometimes you feel like </w:t>
      </w:r>
    </w:p>
    <w:p w14:paraId="0EEAAFC5" w14:textId="0AF0C4C8" w:rsidR="009E06B2" w:rsidRPr="00AD2E61" w:rsidRDefault="001434CE" w:rsidP="00AD2E61">
      <w:pPr>
        <w:spacing w:after="0" w:line="480" w:lineRule="auto"/>
        <w:ind w:left="720"/>
        <w:rPr>
          <w:rFonts w:ascii="Times New Roman" w:eastAsia="Times New Roman" w:hAnsi="Times New Roman" w:cs="Times New Roman"/>
          <w:sz w:val="24"/>
          <w:szCs w:val="24"/>
          <w:lang w:val="en-GB" w:eastAsia="en-AU"/>
        </w:rPr>
      </w:pPr>
      <w:r w:rsidRPr="00560C16">
        <w:rPr>
          <w:rFonts w:ascii="Times New Roman" w:eastAsia="Times New Roman" w:hAnsi="Times New Roman" w:cs="Times New Roman"/>
          <w:sz w:val="24"/>
          <w:szCs w:val="24"/>
          <w:lang w:eastAsia="en-AU"/>
        </w:rPr>
        <w:t>the freak show": a qualitative assessment of emergency care experiences among transgender and gender-nonconforming patients. </w:t>
      </w:r>
      <w:r w:rsidRPr="00560C16">
        <w:rPr>
          <w:rFonts w:ascii="Times New Roman" w:eastAsia="Times New Roman" w:hAnsi="Times New Roman" w:cs="Times New Roman"/>
          <w:i/>
          <w:iCs/>
          <w:sz w:val="24"/>
          <w:szCs w:val="24"/>
          <w:lang w:eastAsia="en-AU"/>
        </w:rPr>
        <w:t>Annals of Emergency Medicine,</w:t>
      </w:r>
      <w:r w:rsidRPr="00560C16">
        <w:rPr>
          <w:rFonts w:ascii="Times New Roman" w:eastAsia="Times New Roman" w:hAnsi="Times New Roman" w:cs="Times New Roman"/>
          <w:sz w:val="24"/>
          <w:szCs w:val="24"/>
          <w:lang w:eastAsia="en-AU"/>
        </w:rPr>
        <w:t> </w:t>
      </w:r>
      <w:r w:rsidRPr="00560C16">
        <w:rPr>
          <w:rFonts w:ascii="Times New Roman" w:eastAsia="Times New Roman" w:hAnsi="Times New Roman" w:cs="Times New Roman"/>
          <w:i/>
          <w:iCs/>
          <w:sz w:val="24"/>
          <w:szCs w:val="24"/>
          <w:lang w:eastAsia="en-AU"/>
        </w:rPr>
        <w:t>71</w:t>
      </w:r>
      <w:r w:rsidRPr="00560C16">
        <w:rPr>
          <w:rFonts w:ascii="Times New Roman" w:eastAsia="Times New Roman" w:hAnsi="Times New Roman" w:cs="Times New Roman"/>
          <w:sz w:val="24"/>
          <w:szCs w:val="24"/>
          <w:lang w:eastAsia="en-AU"/>
        </w:rPr>
        <w:t>(2), 170-182.</w:t>
      </w:r>
      <w:r w:rsidR="00DF74F7" w:rsidRPr="00560C16">
        <w:rPr>
          <w:rFonts w:ascii="Times New Roman" w:eastAsia="Times New Roman" w:hAnsi="Times New Roman" w:cs="Times New Roman"/>
          <w:sz w:val="24"/>
          <w:szCs w:val="24"/>
          <w:lang w:eastAsia="en-AU"/>
        </w:rPr>
        <w:t xml:space="preserve"> http://dx.doi.org/10.1016/j.annemergmed.2017.05.002</w:t>
      </w:r>
    </w:p>
    <w:p w14:paraId="51B9E17B" w14:textId="77777777" w:rsidR="00AD2E61" w:rsidRDefault="001434CE" w:rsidP="00AA5373">
      <w:pPr>
        <w:spacing w:after="0" w:line="480" w:lineRule="auto"/>
        <w:rPr>
          <w:rFonts w:ascii="Times New Roman" w:eastAsia="Times New Roman" w:hAnsi="Times New Roman" w:cs="Times New Roman"/>
          <w:color w:val="000000"/>
          <w:sz w:val="24"/>
          <w:szCs w:val="24"/>
          <w:lang w:eastAsia="en-AU"/>
        </w:rPr>
      </w:pPr>
      <w:r w:rsidRPr="00560C16">
        <w:rPr>
          <w:rFonts w:ascii="Times New Roman" w:eastAsia="Times New Roman" w:hAnsi="Times New Roman" w:cs="Times New Roman"/>
          <w:color w:val="000000"/>
          <w:sz w:val="24"/>
          <w:szCs w:val="24"/>
          <w:lang w:eastAsia="en-AU"/>
        </w:rPr>
        <w:t>Schilt, K. (2006). Just one of the guys? How transmen make gender visible at work</w:t>
      </w:r>
      <w:r w:rsidR="003C18C6" w:rsidRPr="00560C16">
        <w:rPr>
          <w:rFonts w:ascii="Times New Roman" w:eastAsia="Times New Roman" w:hAnsi="Times New Roman" w:cs="Times New Roman"/>
          <w:color w:val="000000"/>
          <w:sz w:val="24"/>
          <w:szCs w:val="24"/>
          <w:lang w:eastAsia="en-AU"/>
        </w:rPr>
        <w:t xml:space="preserve">. Gender </w:t>
      </w:r>
    </w:p>
    <w:p w14:paraId="46CD8520" w14:textId="5F901399" w:rsidR="009E06B2" w:rsidRPr="00560C16" w:rsidRDefault="003C18C6" w:rsidP="00AD2E61">
      <w:pPr>
        <w:spacing w:after="0" w:line="480" w:lineRule="auto"/>
        <w:ind w:firstLine="720"/>
        <w:rPr>
          <w:rFonts w:ascii="Times New Roman" w:eastAsia="Times New Roman" w:hAnsi="Times New Roman" w:cs="Times New Roman"/>
          <w:color w:val="000000"/>
          <w:sz w:val="24"/>
          <w:szCs w:val="24"/>
          <w:lang w:eastAsia="en-AU"/>
        </w:rPr>
      </w:pPr>
      <w:r w:rsidRPr="00560C16">
        <w:rPr>
          <w:rFonts w:ascii="Times New Roman" w:eastAsia="Times New Roman" w:hAnsi="Times New Roman" w:cs="Times New Roman"/>
          <w:color w:val="000000"/>
          <w:sz w:val="24"/>
          <w:szCs w:val="24"/>
          <w:lang w:eastAsia="en-AU"/>
        </w:rPr>
        <w:t xml:space="preserve">&amp; Society, 20 (4), </w:t>
      </w:r>
      <w:r w:rsidR="001434CE" w:rsidRPr="00560C16">
        <w:rPr>
          <w:rFonts w:ascii="Times New Roman" w:eastAsia="Times New Roman" w:hAnsi="Times New Roman" w:cs="Times New Roman"/>
          <w:color w:val="000000"/>
          <w:sz w:val="24"/>
          <w:szCs w:val="24"/>
          <w:lang w:eastAsia="en-AU"/>
        </w:rPr>
        <w:t xml:space="preserve">465-490. </w:t>
      </w:r>
      <w:r w:rsidR="00DF74F7" w:rsidRPr="00560C16">
        <w:rPr>
          <w:rFonts w:ascii="Times New Roman" w:eastAsia="Times New Roman" w:hAnsi="Times New Roman" w:cs="Times New Roman"/>
          <w:color w:val="000000"/>
          <w:sz w:val="24"/>
          <w:szCs w:val="24"/>
          <w:lang w:eastAsia="en-AU"/>
        </w:rPr>
        <w:t>http://dx.doi.org/10.1177/0891243206288077</w:t>
      </w:r>
    </w:p>
    <w:p w14:paraId="354CCFEA" w14:textId="77777777" w:rsidR="00AD2E61" w:rsidRDefault="009E06B2" w:rsidP="00AA5373">
      <w:pPr>
        <w:spacing w:line="480" w:lineRule="auto"/>
        <w:rPr>
          <w:rFonts w:ascii="Times New Roman" w:eastAsia="Times New Roman" w:hAnsi="Times New Roman" w:cs="Times New Roman"/>
          <w:sz w:val="24"/>
          <w:szCs w:val="24"/>
          <w:lang w:val="en" w:eastAsia="en-AU"/>
        </w:rPr>
      </w:pPr>
      <w:proofErr w:type="spellStart"/>
      <w:r w:rsidRPr="00560C16">
        <w:rPr>
          <w:rFonts w:ascii="Times New Roman" w:eastAsia="Times New Roman" w:hAnsi="Times New Roman" w:cs="Times New Roman"/>
          <w:sz w:val="24"/>
          <w:szCs w:val="24"/>
          <w:lang w:val="en" w:eastAsia="en-AU"/>
        </w:rPr>
        <w:t>Semerjian</w:t>
      </w:r>
      <w:proofErr w:type="spellEnd"/>
      <w:r w:rsidRPr="00560C16">
        <w:rPr>
          <w:rFonts w:ascii="Times New Roman" w:eastAsia="Times New Roman" w:hAnsi="Times New Roman" w:cs="Times New Roman"/>
          <w:sz w:val="24"/>
          <w:szCs w:val="24"/>
          <w:lang w:val="en" w:eastAsia="en-AU"/>
        </w:rPr>
        <w:t>, T., &amp; C</w:t>
      </w:r>
      <w:r w:rsidR="003C18C6" w:rsidRPr="00560C16">
        <w:rPr>
          <w:rFonts w:ascii="Times New Roman" w:eastAsia="Times New Roman" w:hAnsi="Times New Roman" w:cs="Times New Roman"/>
          <w:sz w:val="24"/>
          <w:szCs w:val="24"/>
          <w:lang w:val="en" w:eastAsia="en-AU"/>
        </w:rPr>
        <w:t xml:space="preserve">ohen, J. (2006). “FTM means female to me”: transgender athletes </w:t>
      </w:r>
    </w:p>
    <w:p w14:paraId="55790945" w14:textId="5ED11D19" w:rsidR="003C18C6" w:rsidRPr="00560C16" w:rsidRDefault="003C18C6" w:rsidP="00AD2E61">
      <w:pPr>
        <w:spacing w:line="480" w:lineRule="auto"/>
        <w:ind w:firstLine="720"/>
        <w:rPr>
          <w:rFonts w:ascii="Times New Roman" w:eastAsia="Times New Roman" w:hAnsi="Times New Roman" w:cs="Times New Roman"/>
          <w:sz w:val="24"/>
          <w:szCs w:val="24"/>
          <w:lang w:val="en" w:eastAsia="en-AU"/>
        </w:rPr>
      </w:pPr>
      <w:r w:rsidRPr="00560C16">
        <w:rPr>
          <w:rFonts w:ascii="Times New Roman" w:eastAsia="Times New Roman" w:hAnsi="Times New Roman" w:cs="Times New Roman"/>
          <w:sz w:val="24"/>
          <w:szCs w:val="24"/>
          <w:lang w:val="en" w:eastAsia="en-AU"/>
        </w:rPr>
        <w:t>performing g</w:t>
      </w:r>
      <w:r w:rsidR="009E06B2" w:rsidRPr="00560C16">
        <w:rPr>
          <w:rFonts w:ascii="Times New Roman" w:eastAsia="Times New Roman" w:hAnsi="Times New Roman" w:cs="Times New Roman"/>
          <w:sz w:val="24"/>
          <w:szCs w:val="24"/>
          <w:lang w:val="en" w:eastAsia="en-AU"/>
        </w:rPr>
        <w:t>ender. </w:t>
      </w:r>
      <w:r w:rsidR="009E06B2" w:rsidRPr="00560C16">
        <w:rPr>
          <w:rFonts w:ascii="Times New Roman" w:eastAsia="Times New Roman" w:hAnsi="Times New Roman" w:cs="Times New Roman"/>
          <w:i/>
          <w:sz w:val="24"/>
          <w:szCs w:val="24"/>
          <w:lang w:val="en" w:eastAsia="en-AU"/>
        </w:rPr>
        <w:t>Women in Sport and Physical Activity Journal,</w:t>
      </w:r>
      <w:r w:rsidRPr="00560C16">
        <w:rPr>
          <w:rFonts w:ascii="Times New Roman" w:eastAsia="Times New Roman" w:hAnsi="Times New Roman" w:cs="Times New Roman"/>
          <w:i/>
          <w:sz w:val="24"/>
          <w:szCs w:val="24"/>
          <w:lang w:val="en" w:eastAsia="en-AU"/>
        </w:rPr>
        <w:t xml:space="preserve"> </w:t>
      </w:r>
      <w:r w:rsidR="009E06B2" w:rsidRPr="00560C16">
        <w:rPr>
          <w:rFonts w:ascii="Times New Roman" w:eastAsia="Times New Roman" w:hAnsi="Times New Roman" w:cs="Times New Roman"/>
          <w:i/>
          <w:sz w:val="24"/>
          <w:szCs w:val="24"/>
          <w:lang w:val="en" w:eastAsia="en-AU"/>
        </w:rPr>
        <w:t>15</w:t>
      </w:r>
      <w:r w:rsidRPr="00560C16">
        <w:rPr>
          <w:rFonts w:ascii="Times New Roman" w:eastAsia="Times New Roman" w:hAnsi="Times New Roman" w:cs="Times New Roman"/>
          <w:i/>
          <w:sz w:val="24"/>
          <w:szCs w:val="24"/>
          <w:lang w:val="en" w:eastAsia="en-AU"/>
        </w:rPr>
        <w:t xml:space="preserve"> </w:t>
      </w:r>
      <w:r w:rsidR="009E06B2" w:rsidRPr="00560C16">
        <w:rPr>
          <w:rFonts w:ascii="Times New Roman" w:eastAsia="Times New Roman" w:hAnsi="Times New Roman" w:cs="Times New Roman"/>
          <w:i/>
          <w:sz w:val="24"/>
          <w:szCs w:val="24"/>
          <w:lang w:val="en" w:eastAsia="en-AU"/>
        </w:rPr>
        <w:t>(2)</w:t>
      </w:r>
      <w:r w:rsidR="009E06B2" w:rsidRPr="00560C16">
        <w:rPr>
          <w:rFonts w:ascii="Times New Roman" w:eastAsia="Times New Roman" w:hAnsi="Times New Roman" w:cs="Times New Roman"/>
          <w:sz w:val="24"/>
          <w:szCs w:val="24"/>
          <w:lang w:val="en" w:eastAsia="en-AU"/>
        </w:rPr>
        <w:t>, 28-43.</w:t>
      </w:r>
    </w:p>
    <w:p w14:paraId="175620CD" w14:textId="77777777" w:rsidR="00AD2E61" w:rsidRDefault="003C18C6" w:rsidP="00AA5373">
      <w:pPr>
        <w:spacing w:line="480" w:lineRule="auto"/>
        <w:rPr>
          <w:rFonts w:ascii="Times New Roman" w:eastAsia="Times New Roman" w:hAnsi="Times New Roman" w:cs="Times New Roman"/>
          <w:sz w:val="24"/>
          <w:szCs w:val="24"/>
          <w:lang w:val="en" w:eastAsia="en-AU"/>
        </w:rPr>
      </w:pPr>
      <w:proofErr w:type="spellStart"/>
      <w:r w:rsidRPr="00560C16">
        <w:rPr>
          <w:rFonts w:ascii="Times New Roman" w:eastAsia="Times New Roman" w:hAnsi="Times New Roman" w:cs="Times New Roman"/>
          <w:sz w:val="24"/>
          <w:szCs w:val="24"/>
          <w:lang w:val="en" w:eastAsia="en-AU"/>
        </w:rPr>
        <w:t>Sevelius</w:t>
      </w:r>
      <w:proofErr w:type="spellEnd"/>
      <w:r w:rsidRPr="00560C16">
        <w:rPr>
          <w:rFonts w:ascii="Times New Roman" w:eastAsia="Times New Roman" w:hAnsi="Times New Roman" w:cs="Times New Roman"/>
          <w:sz w:val="24"/>
          <w:szCs w:val="24"/>
          <w:lang w:val="en" w:eastAsia="en-AU"/>
        </w:rPr>
        <w:t xml:space="preserve">, J. (2009). "There's no pamphlet for the kind of sex I have": HIV-related risk factors </w:t>
      </w:r>
    </w:p>
    <w:p w14:paraId="1F658472" w14:textId="5E350E58" w:rsidR="003C18C6" w:rsidRPr="00560C16" w:rsidRDefault="003C18C6" w:rsidP="00AD2E61">
      <w:pPr>
        <w:spacing w:line="480" w:lineRule="auto"/>
        <w:ind w:left="720"/>
        <w:rPr>
          <w:rFonts w:ascii="Times New Roman" w:eastAsia="Times New Roman" w:hAnsi="Times New Roman" w:cs="Times New Roman"/>
          <w:sz w:val="24"/>
          <w:szCs w:val="24"/>
          <w:lang w:val="en-GB" w:eastAsia="en-AU"/>
        </w:rPr>
      </w:pPr>
      <w:r w:rsidRPr="00560C16">
        <w:rPr>
          <w:rFonts w:ascii="Times New Roman" w:eastAsia="Times New Roman" w:hAnsi="Times New Roman" w:cs="Times New Roman"/>
          <w:sz w:val="24"/>
          <w:szCs w:val="24"/>
          <w:lang w:val="en" w:eastAsia="en-AU"/>
        </w:rPr>
        <w:t xml:space="preserve">and protective behaviors among transgender men who have sex with </w:t>
      </w:r>
      <w:proofErr w:type="spellStart"/>
      <w:r w:rsidRPr="00560C16">
        <w:rPr>
          <w:rFonts w:ascii="Times New Roman" w:eastAsia="Times New Roman" w:hAnsi="Times New Roman" w:cs="Times New Roman"/>
          <w:sz w:val="24"/>
          <w:szCs w:val="24"/>
          <w:lang w:val="en" w:eastAsia="en-AU"/>
        </w:rPr>
        <w:t>nontransgender</w:t>
      </w:r>
      <w:proofErr w:type="spellEnd"/>
      <w:r w:rsidRPr="00560C16">
        <w:rPr>
          <w:rFonts w:ascii="Times New Roman" w:eastAsia="Times New Roman" w:hAnsi="Times New Roman" w:cs="Times New Roman"/>
          <w:sz w:val="24"/>
          <w:szCs w:val="24"/>
          <w:lang w:val="en" w:eastAsia="en-AU"/>
        </w:rPr>
        <w:t xml:space="preserve"> Men. </w:t>
      </w:r>
      <w:r w:rsidRPr="00560C16">
        <w:rPr>
          <w:rFonts w:ascii="Times New Roman" w:eastAsia="Times New Roman" w:hAnsi="Times New Roman" w:cs="Times New Roman"/>
          <w:i/>
          <w:sz w:val="24"/>
          <w:szCs w:val="24"/>
          <w:lang w:val="en" w:eastAsia="en-AU"/>
        </w:rPr>
        <w:t>Journal of the Association of Nurses in AIDS Care, 20(5),</w:t>
      </w:r>
      <w:r w:rsidRPr="00560C16">
        <w:rPr>
          <w:rFonts w:ascii="Times New Roman" w:eastAsia="Times New Roman" w:hAnsi="Times New Roman" w:cs="Times New Roman"/>
          <w:sz w:val="24"/>
          <w:szCs w:val="24"/>
          <w:lang w:val="en" w:eastAsia="en-AU"/>
        </w:rPr>
        <w:t xml:space="preserve"> 398-410.</w:t>
      </w:r>
      <w:r w:rsidR="00DF74F7" w:rsidRPr="00560C16">
        <w:rPr>
          <w:rFonts w:ascii="Times New Roman" w:eastAsia="Times New Roman" w:hAnsi="Times New Roman" w:cs="Times New Roman"/>
          <w:sz w:val="24"/>
          <w:szCs w:val="24"/>
          <w:lang w:val="en" w:eastAsia="en-AU"/>
        </w:rPr>
        <w:t xml:space="preserve"> http://dx.doi.org/</w:t>
      </w:r>
      <w:r w:rsidR="00DF74F7" w:rsidRPr="00560C16">
        <w:rPr>
          <w:rFonts w:ascii="Times New Roman" w:hAnsi="Times New Roman" w:cs="Times New Roman"/>
          <w:sz w:val="24"/>
          <w:szCs w:val="24"/>
        </w:rPr>
        <w:t xml:space="preserve"> </w:t>
      </w:r>
      <w:r w:rsidR="00DF74F7" w:rsidRPr="00560C16">
        <w:rPr>
          <w:rFonts w:ascii="Times New Roman" w:eastAsia="Times New Roman" w:hAnsi="Times New Roman" w:cs="Times New Roman"/>
          <w:sz w:val="24"/>
          <w:szCs w:val="24"/>
          <w:lang w:val="en" w:eastAsia="en-AU"/>
        </w:rPr>
        <w:t>10.1016/j.jana.2009.06.001</w:t>
      </w:r>
    </w:p>
    <w:p w14:paraId="347436D0" w14:textId="77777777" w:rsidR="00AD2E61" w:rsidRDefault="003C18C6" w:rsidP="00AA5373">
      <w:pPr>
        <w:spacing w:line="480" w:lineRule="auto"/>
        <w:rPr>
          <w:rFonts w:ascii="Times New Roman" w:eastAsia="Times New Roman" w:hAnsi="Times New Roman" w:cs="Times New Roman"/>
          <w:sz w:val="24"/>
          <w:szCs w:val="24"/>
          <w:lang w:val="en" w:eastAsia="en-AU"/>
        </w:rPr>
      </w:pPr>
      <w:r w:rsidRPr="00560C16">
        <w:rPr>
          <w:rFonts w:ascii="Times New Roman" w:eastAsia="Times New Roman" w:hAnsi="Times New Roman" w:cs="Times New Roman"/>
          <w:sz w:val="24"/>
          <w:szCs w:val="24"/>
          <w:lang w:val="en" w:eastAsia="en-AU"/>
        </w:rPr>
        <w:t xml:space="preserve">Singh, A., Meng, S., &amp; Hansen, A. (2013). “It's already hard enough being a student”: </w:t>
      </w:r>
    </w:p>
    <w:p w14:paraId="367B5D99" w14:textId="6967922A" w:rsidR="00073CC5" w:rsidRPr="00560C16" w:rsidRDefault="003C18C6" w:rsidP="00AD2E61">
      <w:pPr>
        <w:spacing w:line="480" w:lineRule="auto"/>
        <w:ind w:left="720"/>
        <w:rPr>
          <w:rFonts w:ascii="Times New Roman" w:eastAsia="Times New Roman" w:hAnsi="Times New Roman" w:cs="Times New Roman"/>
          <w:sz w:val="24"/>
          <w:szCs w:val="24"/>
          <w:lang w:val="en" w:eastAsia="en-AU"/>
        </w:rPr>
      </w:pPr>
      <w:r w:rsidRPr="00560C16">
        <w:rPr>
          <w:rFonts w:ascii="Times New Roman" w:eastAsia="Times New Roman" w:hAnsi="Times New Roman" w:cs="Times New Roman"/>
          <w:sz w:val="24"/>
          <w:szCs w:val="24"/>
          <w:lang w:val="en" w:eastAsia="en-AU"/>
        </w:rPr>
        <w:t>developing affirming college environments for trans youth. </w:t>
      </w:r>
      <w:r w:rsidRPr="00560C16">
        <w:rPr>
          <w:rFonts w:ascii="Times New Roman" w:eastAsia="Times New Roman" w:hAnsi="Times New Roman" w:cs="Times New Roman"/>
          <w:i/>
          <w:sz w:val="24"/>
          <w:szCs w:val="24"/>
          <w:lang w:val="en" w:eastAsia="en-AU"/>
        </w:rPr>
        <w:t>Journal of LGBT Youth, 10(3),</w:t>
      </w:r>
      <w:r w:rsidRPr="00560C16">
        <w:rPr>
          <w:rFonts w:ascii="Times New Roman" w:eastAsia="Times New Roman" w:hAnsi="Times New Roman" w:cs="Times New Roman"/>
          <w:sz w:val="24"/>
          <w:szCs w:val="24"/>
          <w:lang w:val="en" w:eastAsia="en-AU"/>
        </w:rPr>
        <w:t xml:space="preserve"> 208-223.</w:t>
      </w:r>
      <w:r w:rsidR="00DF74F7" w:rsidRPr="00560C16">
        <w:rPr>
          <w:rFonts w:ascii="Times New Roman" w:eastAsia="Times New Roman" w:hAnsi="Times New Roman" w:cs="Times New Roman"/>
          <w:sz w:val="24"/>
          <w:szCs w:val="24"/>
          <w:lang w:val="en" w:eastAsia="en-AU"/>
        </w:rPr>
        <w:t xml:space="preserve"> http://dx.doi.org/10.1080/19361653.2013.800770</w:t>
      </w:r>
    </w:p>
    <w:p w14:paraId="455F55D6" w14:textId="77777777" w:rsidR="00AD2E61" w:rsidRDefault="00073CC5" w:rsidP="00AA5373">
      <w:pPr>
        <w:spacing w:line="480" w:lineRule="auto"/>
        <w:rPr>
          <w:rFonts w:ascii="Times New Roman" w:eastAsia="Times New Roman" w:hAnsi="Times New Roman" w:cs="Times New Roman"/>
          <w:sz w:val="24"/>
          <w:szCs w:val="24"/>
          <w:lang w:val="en" w:eastAsia="en-AU"/>
        </w:rPr>
      </w:pPr>
      <w:r w:rsidRPr="00560C16">
        <w:rPr>
          <w:rFonts w:ascii="Times New Roman" w:eastAsia="Times New Roman" w:hAnsi="Times New Roman" w:cs="Times New Roman"/>
          <w:sz w:val="24"/>
          <w:szCs w:val="24"/>
          <w:lang w:val="en" w:eastAsia="en-AU"/>
        </w:rPr>
        <w:t xml:space="preserve">Stewart, K., Fischer, T., </w:t>
      </w:r>
      <w:proofErr w:type="spellStart"/>
      <w:r w:rsidRPr="00560C16">
        <w:rPr>
          <w:rFonts w:ascii="Times New Roman" w:eastAsia="Times New Roman" w:hAnsi="Times New Roman" w:cs="Times New Roman"/>
          <w:sz w:val="24"/>
          <w:szCs w:val="24"/>
          <w:lang w:val="en" w:eastAsia="en-AU"/>
        </w:rPr>
        <w:t>Hirji</w:t>
      </w:r>
      <w:proofErr w:type="spellEnd"/>
      <w:r w:rsidRPr="00560C16">
        <w:rPr>
          <w:rFonts w:ascii="Times New Roman" w:eastAsia="Times New Roman" w:hAnsi="Times New Roman" w:cs="Times New Roman"/>
          <w:sz w:val="24"/>
          <w:szCs w:val="24"/>
          <w:lang w:val="en" w:eastAsia="en-AU"/>
        </w:rPr>
        <w:t xml:space="preserve">, R., &amp; Davis, J. (2015). Toward the reconceptualization of the </w:t>
      </w:r>
    </w:p>
    <w:p w14:paraId="1496BDDE" w14:textId="756CC0E4" w:rsidR="001434CE" w:rsidRPr="00560C16" w:rsidRDefault="00073CC5" w:rsidP="00AD2E61">
      <w:pPr>
        <w:spacing w:line="480" w:lineRule="auto"/>
        <w:ind w:left="720"/>
        <w:rPr>
          <w:rFonts w:ascii="Times New Roman" w:eastAsia="Times New Roman" w:hAnsi="Times New Roman" w:cs="Times New Roman"/>
          <w:sz w:val="24"/>
          <w:szCs w:val="24"/>
          <w:lang w:val="en" w:eastAsia="en-AU"/>
        </w:rPr>
      </w:pPr>
      <w:r w:rsidRPr="00560C16">
        <w:rPr>
          <w:rFonts w:ascii="Times New Roman" w:eastAsia="Times New Roman" w:hAnsi="Times New Roman" w:cs="Times New Roman"/>
          <w:sz w:val="24"/>
          <w:szCs w:val="24"/>
          <w:lang w:val="en" w:eastAsia="en-AU"/>
        </w:rPr>
        <w:t xml:space="preserve">relationship between occupation and health and well-being. </w:t>
      </w:r>
      <w:r w:rsidRPr="00560C16">
        <w:rPr>
          <w:rFonts w:ascii="Times New Roman" w:eastAsia="Times New Roman" w:hAnsi="Times New Roman" w:cs="Times New Roman"/>
          <w:i/>
          <w:sz w:val="24"/>
          <w:szCs w:val="24"/>
          <w:lang w:val="en" w:eastAsia="en-AU"/>
        </w:rPr>
        <w:t xml:space="preserve">Canadian Journal of Occupational Therapy, </w:t>
      </w:r>
      <w:r w:rsidR="00C40ED0" w:rsidRPr="00560C16">
        <w:rPr>
          <w:rFonts w:ascii="Times New Roman" w:eastAsia="Times New Roman" w:hAnsi="Times New Roman" w:cs="Times New Roman"/>
          <w:i/>
          <w:sz w:val="24"/>
          <w:szCs w:val="24"/>
          <w:lang w:val="en" w:eastAsia="en-AU"/>
        </w:rPr>
        <w:t>83(4)</w:t>
      </w:r>
      <w:r w:rsidR="00C40ED0" w:rsidRPr="00560C16">
        <w:rPr>
          <w:rFonts w:ascii="Times New Roman" w:eastAsia="Times New Roman" w:hAnsi="Times New Roman" w:cs="Times New Roman"/>
          <w:sz w:val="24"/>
          <w:szCs w:val="24"/>
          <w:lang w:val="en" w:eastAsia="en-AU"/>
        </w:rPr>
        <w:t>, pp. 249-259.</w:t>
      </w:r>
      <w:r w:rsidR="00DF74F7" w:rsidRPr="00560C16">
        <w:rPr>
          <w:rFonts w:ascii="Times New Roman" w:eastAsia="Times New Roman" w:hAnsi="Times New Roman" w:cs="Times New Roman"/>
          <w:sz w:val="24"/>
          <w:szCs w:val="24"/>
          <w:lang w:val="en" w:eastAsia="en-AU"/>
        </w:rPr>
        <w:t xml:space="preserve"> http://dx.doi.org/</w:t>
      </w:r>
      <w:r w:rsidR="00DF74F7" w:rsidRPr="00560C16">
        <w:rPr>
          <w:rFonts w:ascii="Times New Roman" w:hAnsi="Times New Roman" w:cs="Times New Roman"/>
          <w:sz w:val="24"/>
          <w:szCs w:val="24"/>
        </w:rPr>
        <w:t xml:space="preserve"> </w:t>
      </w:r>
      <w:r w:rsidR="00DF74F7" w:rsidRPr="00560C16">
        <w:rPr>
          <w:rFonts w:ascii="Times New Roman" w:eastAsia="Times New Roman" w:hAnsi="Times New Roman" w:cs="Times New Roman"/>
          <w:sz w:val="24"/>
          <w:szCs w:val="24"/>
          <w:lang w:val="en" w:eastAsia="en-AU"/>
        </w:rPr>
        <w:t>10.1177/0008417415625425</w:t>
      </w:r>
      <w:r w:rsidR="00DF74F7" w:rsidRPr="00560C16" w:rsidDel="000A78F2">
        <w:rPr>
          <w:rFonts w:ascii="Times New Roman" w:eastAsia="Times New Roman" w:hAnsi="Times New Roman" w:cs="Times New Roman"/>
          <w:sz w:val="24"/>
          <w:szCs w:val="24"/>
          <w:lang w:val="en" w:eastAsia="en-AU"/>
        </w:rPr>
        <w:t xml:space="preserve"> </w:t>
      </w:r>
    </w:p>
    <w:p w14:paraId="6830D5F9" w14:textId="77777777" w:rsidR="00AD2E61" w:rsidRDefault="00FB3BF5" w:rsidP="00AA5373">
      <w:pPr>
        <w:spacing w:line="480" w:lineRule="auto"/>
        <w:rPr>
          <w:rFonts w:ascii="Times New Roman" w:hAnsi="Times New Roman" w:cs="Times New Roman"/>
          <w:sz w:val="24"/>
          <w:szCs w:val="24"/>
          <w:shd w:val="clear" w:color="auto" w:fill="FFFFFF"/>
        </w:rPr>
      </w:pPr>
      <w:r w:rsidRPr="00560C16">
        <w:rPr>
          <w:rFonts w:ascii="Times New Roman" w:hAnsi="Times New Roman" w:cs="Times New Roman"/>
          <w:sz w:val="24"/>
          <w:szCs w:val="24"/>
          <w:shd w:val="clear" w:color="auto" w:fill="FFFFFF"/>
        </w:rPr>
        <w:t xml:space="preserve">Strauss, P., Cook, A., Winter, S., Watson, V., Wright Toussaint, D., Lin, A. (2017). Trans </w:t>
      </w:r>
    </w:p>
    <w:p w14:paraId="75FEA6D1" w14:textId="348DA812" w:rsidR="00181E9D" w:rsidRPr="00560C16" w:rsidRDefault="00FB3BF5" w:rsidP="00AD2E61">
      <w:pPr>
        <w:spacing w:line="480" w:lineRule="auto"/>
        <w:ind w:left="720"/>
        <w:rPr>
          <w:rFonts w:ascii="Times New Roman" w:hAnsi="Times New Roman" w:cs="Times New Roman"/>
          <w:sz w:val="24"/>
          <w:szCs w:val="24"/>
          <w:shd w:val="clear" w:color="auto" w:fill="FFFFFF"/>
        </w:rPr>
      </w:pPr>
      <w:r w:rsidRPr="00560C16">
        <w:rPr>
          <w:rFonts w:ascii="Times New Roman" w:hAnsi="Times New Roman" w:cs="Times New Roman"/>
          <w:sz w:val="24"/>
          <w:szCs w:val="24"/>
          <w:shd w:val="clear" w:color="auto" w:fill="FFFFFF"/>
        </w:rPr>
        <w:t xml:space="preserve">Pathways: The Mental Health Experiences and Care Pathways of Trans Young People. Telethon Kids Institute: Perth, Australia. </w:t>
      </w:r>
    </w:p>
    <w:p w14:paraId="45529078" w14:textId="17FB6610" w:rsidR="00181E9D" w:rsidRPr="00560C16" w:rsidRDefault="00181E9D" w:rsidP="00AA5373">
      <w:pPr>
        <w:spacing w:line="480" w:lineRule="auto"/>
        <w:rPr>
          <w:rFonts w:ascii="Times New Roman" w:hAnsi="Times New Roman" w:cs="Times New Roman"/>
          <w:sz w:val="24"/>
          <w:szCs w:val="24"/>
          <w:shd w:val="clear" w:color="auto" w:fill="FFFFFF"/>
        </w:rPr>
      </w:pPr>
      <w:r w:rsidRPr="00560C16">
        <w:rPr>
          <w:rFonts w:ascii="Times New Roman" w:hAnsi="Times New Roman" w:cs="Times New Roman"/>
          <w:sz w:val="24"/>
          <w:szCs w:val="24"/>
        </w:rPr>
        <w:t>Stryker, S. (2008)</w:t>
      </w:r>
      <w:r w:rsidR="000E4682" w:rsidRPr="00560C16">
        <w:rPr>
          <w:rFonts w:ascii="Times New Roman" w:hAnsi="Times New Roman" w:cs="Times New Roman"/>
          <w:sz w:val="24"/>
          <w:szCs w:val="24"/>
        </w:rPr>
        <w:t>.</w:t>
      </w:r>
      <w:r w:rsidRPr="00560C16">
        <w:rPr>
          <w:rFonts w:ascii="Times New Roman" w:hAnsi="Times New Roman" w:cs="Times New Roman"/>
          <w:sz w:val="24"/>
          <w:szCs w:val="24"/>
        </w:rPr>
        <w:t xml:space="preserve"> </w:t>
      </w:r>
      <w:r w:rsidRPr="00560C16">
        <w:rPr>
          <w:rFonts w:ascii="Times New Roman" w:hAnsi="Times New Roman" w:cs="Times New Roman"/>
          <w:i/>
          <w:sz w:val="24"/>
          <w:szCs w:val="24"/>
        </w:rPr>
        <w:t>Transgender History</w:t>
      </w:r>
      <w:r w:rsidR="000E4682" w:rsidRPr="00560C16">
        <w:rPr>
          <w:rFonts w:ascii="Times New Roman" w:hAnsi="Times New Roman" w:cs="Times New Roman"/>
          <w:i/>
          <w:sz w:val="24"/>
          <w:szCs w:val="24"/>
        </w:rPr>
        <w:t>.</w:t>
      </w:r>
      <w:r w:rsidR="000E4682" w:rsidRPr="00560C16">
        <w:rPr>
          <w:rFonts w:ascii="Times New Roman" w:hAnsi="Times New Roman" w:cs="Times New Roman"/>
          <w:sz w:val="24"/>
          <w:szCs w:val="24"/>
        </w:rPr>
        <w:t xml:space="preserve"> </w:t>
      </w:r>
      <w:r w:rsidRPr="00560C16">
        <w:rPr>
          <w:rFonts w:ascii="Times New Roman" w:hAnsi="Times New Roman" w:cs="Times New Roman"/>
          <w:sz w:val="24"/>
          <w:szCs w:val="24"/>
        </w:rPr>
        <w:t>Seal Press, Berkeley</w:t>
      </w:r>
      <w:r w:rsidR="000E4682" w:rsidRPr="00560C16">
        <w:rPr>
          <w:rFonts w:ascii="Times New Roman" w:hAnsi="Times New Roman" w:cs="Times New Roman"/>
          <w:sz w:val="24"/>
          <w:szCs w:val="24"/>
        </w:rPr>
        <w:t>.</w:t>
      </w:r>
    </w:p>
    <w:p w14:paraId="0B7D1ED8" w14:textId="3A1A0418" w:rsidR="00FB3BF5" w:rsidRPr="00560C16" w:rsidRDefault="0065183C" w:rsidP="00AA5373">
      <w:pPr>
        <w:spacing w:line="480" w:lineRule="auto"/>
        <w:rPr>
          <w:rFonts w:ascii="Times New Roman" w:eastAsia="Times New Roman" w:hAnsi="Times New Roman" w:cs="Times New Roman"/>
          <w:sz w:val="24"/>
          <w:szCs w:val="24"/>
          <w:lang w:val="en" w:eastAsia="en-AU"/>
        </w:rPr>
      </w:pPr>
      <w:r w:rsidRPr="00560C16">
        <w:rPr>
          <w:rFonts w:ascii="Times New Roman" w:hAnsi="Times New Roman" w:cs="Times New Roman"/>
          <w:sz w:val="24"/>
          <w:szCs w:val="24"/>
          <w:lang w:val="en"/>
        </w:rPr>
        <w:t xml:space="preserve">Stryker, S., &amp; </w:t>
      </w:r>
      <w:proofErr w:type="spellStart"/>
      <w:r w:rsidRPr="00560C16">
        <w:rPr>
          <w:rFonts w:ascii="Times New Roman" w:hAnsi="Times New Roman" w:cs="Times New Roman"/>
          <w:sz w:val="24"/>
          <w:szCs w:val="24"/>
          <w:lang w:val="en"/>
        </w:rPr>
        <w:t>Aizura</w:t>
      </w:r>
      <w:proofErr w:type="spellEnd"/>
      <w:r w:rsidRPr="00560C16">
        <w:rPr>
          <w:rFonts w:ascii="Times New Roman" w:hAnsi="Times New Roman" w:cs="Times New Roman"/>
          <w:sz w:val="24"/>
          <w:szCs w:val="24"/>
          <w:lang w:val="en"/>
        </w:rPr>
        <w:t>, A</w:t>
      </w:r>
      <w:r w:rsidR="00FB3BF5" w:rsidRPr="00560C16">
        <w:rPr>
          <w:rFonts w:ascii="Times New Roman" w:hAnsi="Times New Roman" w:cs="Times New Roman"/>
          <w:sz w:val="24"/>
          <w:szCs w:val="24"/>
          <w:lang w:val="en"/>
        </w:rPr>
        <w:t xml:space="preserve">. (2013). </w:t>
      </w:r>
      <w:r w:rsidR="00FB3BF5" w:rsidRPr="00560C16">
        <w:rPr>
          <w:rFonts w:ascii="Times New Roman" w:hAnsi="Times New Roman" w:cs="Times New Roman"/>
          <w:i/>
          <w:iCs/>
          <w:sz w:val="24"/>
          <w:szCs w:val="24"/>
          <w:lang w:val="en"/>
        </w:rPr>
        <w:t xml:space="preserve">The transgender </w:t>
      </w:r>
      <w:r w:rsidR="00DF74F7" w:rsidRPr="00560C16">
        <w:rPr>
          <w:rFonts w:ascii="Times New Roman" w:hAnsi="Times New Roman" w:cs="Times New Roman"/>
          <w:i/>
          <w:iCs/>
          <w:sz w:val="24"/>
          <w:szCs w:val="24"/>
          <w:lang w:val="en"/>
        </w:rPr>
        <w:t>S</w:t>
      </w:r>
      <w:r w:rsidR="00FB3BF5" w:rsidRPr="00560C16">
        <w:rPr>
          <w:rFonts w:ascii="Times New Roman" w:hAnsi="Times New Roman" w:cs="Times New Roman"/>
          <w:i/>
          <w:iCs/>
          <w:sz w:val="24"/>
          <w:szCs w:val="24"/>
          <w:lang w:val="en"/>
        </w:rPr>
        <w:t xml:space="preserve">tudies </w:t>
      </w:r>
      <w:r w:rsidR="00DF74F7" w:rsidRPr="00560C16">
        <w:rPr>
          <w:rFonts w:ascii="Times New Roman" w:hAnsi="Times New Roman" w:cs="Times New Roman"/>
          <w:i/>
          <w:iCs/>
          <w:sz w:val="24"/>
          <w:szCs w:val="24"/>
          <w:lang w:val="en"/>
        </w:rPr>
        <w:t>R</w:t>
      </w:r>
      <w:r w:rsidR="00FB3BF5" w:rsidRPr="00560C16">
        <w:rPr>
          <w:rFonts w:ascii="Times New Roman" w:hAnsi="Times New Roman" w:cs="Times New Roman"/>
          <w:i/>
          <w:iCs/>
          <w:sz w:val="24"/>
          <w:szCs w:val="24"/>
          <w:lang w:val="en"/>
        </w:rPr>
        <w:t>eader 2</w:t>
      </w:r>
      <w:r w:rsidR="00FB3BF5" w:rsidRPr="00560C16">
        <w:rPr>
          <w:rFonts w:ascii="Times New Roman" w:hAnsi="Times New Roman" w:cs="Times New Roman"/>
          <w:sz w:val="24"/>
          <w:szCs w:val="24"/>
          <w:lang w:val="en"/>
        </w:rPr>
        <w:t>. New York: Routledge.</w:t>
      </w:r>
    </w:p>
    <w:p w14:paraId="3975829F" w14:textId="77777777" w:rsidR="00AD2E61" w:rsidRDefault="001434CE" w:rsidP="00AA5373">
      <w:pPr>
        <w:spacing w:line="480" w:lineRule="auto"/>
        <w:rPr>
          <w:rFonts w:ascii="Times New Roman" w:hAnsi="Times New Roman" w:cs="Times New Roman"/>
          <w:sz w:val="24"/>
          <w:szCs w:val="24"/>
          <w:shd w:val="clear" w:color="auto" w:fill="FFFFFF"/>
        </w:rPr>
      </w:pPr>
      <w:r w:rsidRPr="00560C16">
        <w:rPr>
          <w:rFonts w:ascii="Times New Roman" w:hAnsi="Times New Roman" w:cs="Times New Roman"/>
          <w:sz w:val="24"/>
          <w:szCs w:val="24"/>
          <w:shd w:val="clear" w:color="auto" w:fill="FFFFFF"/>
        </w:rPr>
        <w:t xml:space="preserve">Townsend, E., Polatajko, Helene J., &amp; Canadian Association of Occupational Therapists. </w:t>
      </w:r>
    </w:p>
    <w:p w14:paraId="5A14F060" w14:textId="6C20DD8F" w:rsidR="001434CE" w:rsidRPr="00560C16" w:rsidRDefault="001434CE" w:rsidP="00AD2E61">
      <w:pPr>
        <w:spacing w:line="480" w:lineRule="auto"/>
        <w:ind w:left="720"/>
        <w:rPr>
          <w:rFonts w:ascii="Times New Roman" w:hAnsi="Times New Roman" w:cs="Times New Roman"/>
          <w:sz w:val="24"/>
          <w:szCs w:val="24"/>
          <w:shd w:val="clear" w:color="auto" w:fill="FFFFFF"/>
        </w:rPr>
      </w:pPr>
      <w:r w:rsidRPr="00560C16">
        <w:rPr>
          <w:rFonts w:ascii="Times New Roman" w:hAnsi="Times New Roman" w:cs="Times New Roman"/>
          <w:sz w:val="24"/>
          <w:szCs w:val="24"/>
          <w:shd w:val="clear" w:color="auto" w:fill="FFFFFF"/>
        </w:rPr>
        <w:t>(2007). </w:t>
      </w:r>
      <w:r w:rsidRPr="00560C16">
        <w:rPr>
          <w:rFonts w:ascii="Times New Roman" w:hAnsi="Times New Roman" w:cs="Times New Roman"/>
          <w:i/>
          <w:iCs/>
          <w:sz w:val="24"/>
          <w:szCs w:val="24"/>
          <w:shd w:val="clear" w:color="auto" w:fill="FFFFFF"/>
        </w:rPr>
        <w:t>Enabling occupation II : Advancing an occupational therapy vision for health, well-being, &amp; justice through occupation</w:t>
      </w:r>
      <w:r w:rsidRPr="00560C16">
        <w:rPr>
          <w:rFonts w:ascii="Times New Roman" w:hAnsi="Times New Roman" w:cs="Times New Roman"/>
          <w:sz w:val="24"/>
          <w:szCs w:val="24"/>
          <w:shd w:val="clear" w:color="auto" w:fill="FFFFFF"/>
        </w:rPr>
        <w:t xml:space="preserve">. Ottawa, </w:t>
      </w:r>
      <w:proofErr w:type="spellStart"/>
      <w:r w:rsidRPr="00560C16">
        <w:rPr>
          <w:rFonts w:ascii="Times New Roman" w:hAnsi="Times New Roman" w:cs="Times New Roman"/>
          <w:sz w:val="24"/>
          <w:szCs w:val="24"/>
          <w:shd w:val="clear" w:color="auto" w:fill="FFFFFF"/>
        </w:rPr>
        <w:t>Onc</w:t>
      </w:r>
      <w:proofErr w:type="spellEnd"/>
      <w:r w:rsidRPr="00560C16">
        <w:rPr>
          <w:rFonts w:ascii="Times New Roman" w:hAnsi="Times New Roman" w:cs="Times New Roman"/>
          <w:sz w:val="24"/>
          <w:szCs w:val="24"/>
          <w:shd w:val="clear" w:color="auto" w:fill="FFFFFF"/>
        </w:rPr>
        <w:t>.: Canadian Association of Occupational Therapists.</w:t>
      </w:r>
    </w:p>
    <w:p w14:paraId="43E0A1F2" w14:textId="77777777" w:rsidR="00AD2E61" w:rsidRDefault="00181E9D" w:rsidP="00AA5373">
      <w:pPr>
        <w:spacing w:line="480" w:lineRule="auto"/>
        <w:rPr>
          <w:rFonts w:ascii="Times New Roman" w:hAnsi="Times New Roman" w:cs="Times New Roman"/>
          <w:sz w:val="24"/>
          <w:szCs w:val="24"/>
        </w:rPr>
      </w:pPr>
      <w:r w:rsidRPr="00560C16">
        <w:rPr>
          <w:rFonts w:ascii="Times New Roman" w:hAnsi="Times New Roman" w:cs="Times New Roman"/>
          <w:sz w:val="24"/>
          <w:szCs w:val="24"/>
        </w:rPr>
        <w:t xml:space="preserve">Vincent, B. </w:t>
      </w:r>
      <w:r w:rsidR="003C18C6" w:rsidRPr="00560C16">
        <w:rPr>
          <w:rFonts w:ascii="Times New Roman" w:hAnsi="Times New Roman" w:cs="Times New Roman"/>
          <w:sz w:val="24"/>
          <w:szCs w:val="24"/>
        </w:rPr>
        <w:t>(</w:t>
      </w:r>
      <w:r w:rsidRPr="00560C16">
        <w:rPr>
          <w:rFonts w:ascii="Times New Roman" w:hAnsi="Times New Roman" w:cs="Times New Roman"/>
          <w:sz w:val="24"/>
          <w:szCs w:val="24"/>
        </w:rPr>
        <w:t>2018</w:t>
      </w:r>
      <w:r w:rsidR="003C18C6" w:rsidRPr="00560C16">
        <w:rPr>
          <w:rFonts w:ascii="Times New Roman" w:hAnsi="Times New Roman" w:cs="Times New Roman"/>
          <w:sz w:val="24"/>
          <w:szCs w:val="24"/>
        </w:rPr>
        <w:t>)</w:t>
      </w:r>
      <w:r w:rsidRPr="00560C16">
        <w:rPr>
          <w:rFonts w:ascii="Times New Roman" w:hAnsi="Times New Roman" w:cs="Times New Roman"/>
          <w:sz w:val="24"/>
          <w:szCs w:val="24"/>
        </w:rPr>
        <w:t xml:space="preserve">. Studying trans: recommendations for ethical recruitment and </w:t>
      </w:r>
    </w:p>
    <w:p w14:paraId="70567DA5" w14:textId="1BB1A971" w:rsidR="00181E9D" w:rsidRPr="00560C16" w:rsidRDefault="00181E9D" w:rsidP="00AD2E61">
      <w:pPr>
        <w:spacing w:line="480" w:lineRule="auto"/>
        <w:ind w:left="720"/>
        <w:rPr>
          <w:rFonts w:ascii="Times New Roman" w:hAnsi="Times New Roman" w:cs="Times New Roman"/>
          <w:sz w:val="24"/>
          <w:szCs w:val="24"/>
          <w:shd w:val="clear" w:color="auto" w:fill="FFFFFF"/>
        </w:rPr>
      </w:pPr>
      <w:r w:rsidRPr="00560C16">
        <w:rPr>
          <w:rFonts w:ascii="Times New Roman" w:hAnsi="Times New Roman" w:cs="Times New Roman"/>
          <w:sz w:val="24"/>
          <w:szCs w:val="24"/>
        </w:rPr>
        <w:t xml:space="preserve">collaboration with transgender participants in academic research. </w:t>
      </w:r>
      <w:r w:rsidRPr="00560C16">
        <w:rPr>
          <w:rFonts w:ascii="Times New Roman" w:hAnsi="Times New Roman" w:cs="Times New Roman"/>
          <w:i/>
          <w:sz w:val="24"/>
          <w:szCs w:val="24"/>
        </w:rPr>
        <w:t>Psychology &amp; sexuality,9</w:t>
      </w:r>
      <w:r w:rsidR="003C18C6" w:rsidRPr="00560C16">
        <w:rPr>
          <w:rFonts w:ascii="Times New Roman" w:hAnsi="Times New Roman" w:cs="Times New Roman"/>
          <w:i/>
          <w:sz w:val="24"/>
          <w:szCs w:val="24"/>
        </w:rPr>
        <w:t xml:space="preserve"> (2)</w:t>
      </w:r>
      <w:r w:rsidRPr="00560C16">
        <w:rPr>
          <w:rFonts w:ascii="Times New Roman" w:hAnsi="Times New Roman" w:cs="Times New Roman"/>
          <w:i/>
          <w:sz w:val="24"/>
          <w:szCs w:val="24"/>
        </w:rPr>
        <w:t xml:space="preserve">, </w:t>
      </w:r>
      <w:r w:rsidRPr="00560C16">
        <w:rPr>
          <w:rFonts w:ascii="Times New Roman" w:hAnsi="Times New Roman" w:cs="Times New Roman"/>
          <w:sz w:val="24"/>
          <w:szCs w:val="24"/>
        </w:rPr>
        <w:t>102-116</w:t>
      </w:r>
      <w:r w:rsidRPr="00560C16">
        <w:rPr>
          <w:rFonts w:ascii="Times New Roman" w:hAnsi="Times New Roman" w:cs="Times New Roman"/>
          <w:i/>
          <w:sz w:val="24"/>
          <w:szCs w:val="24"/>
        </w:rPr>
        <w:t>.</w:t>
      </w:r>
      <w:r w:rsidR="00DF74F7" w:rsidRPr="00560C16">
        <w:rPr>
          <w:rFonts w:ascii="Times New Roman" w:hAnsi="Times New Roman" w:cs="Times New Roman"/>
          <w:i/>
          <w:sz w:val="24"/>
          <w:szCs w:val="24"/>
        </w:rPr>
        <w:t xml:space="preserve"> </w:t>
      </w:r>
      <w:r w:rsidR="00DF74F7" w:rsidRPr="00560C16">
        <w:rPr>
          <w:rFonts w:ascii="Times New Roman" w:hAnsi="Times New Roman" w:cs="Times New Roman"/>
          <w:sz w:val="24"/>
          <w:szCs w:val="24"/>
        </w:rPr>
        <w:t>http://dx.doi.org/ 10.1080/19419899.2018.1434558</w:t>
      </w:r>
    </w:p>
    <w:p w14:paraId="09BE1671" w14:textId="77777777" w:rsidR="00AD2E61" w:rsidRDefault="001434CE" w:rsidP="00AA5373">
      <w:pPr>
        <w:spacing w:after="0" w:line="480" w:lineRule="auto"/>
        <w:rPr>
          <w:rFonts w:ascii="Times New Roman" w:eastAsia="Times New Roman" w:hAnsi="Times New Roman" w:cs="Times New Roman"/>
          <w:color w:val="000000"/>
          <w:sz w:val="24"/>
          <w:szCs w:val="24"/>
          <w:lang w:eastAsia="en-AU"/>
        </w:rPr>
      </w:pPr>
      <w:proofErr w:type="spellStart"/>
      <w:r w:rsidRPr="00560C16">
        <w:rPr>
          <w:rFonts w:ascii="Times New Roman" w:eastAsia="Times New Roman" w:hAnsi="Times New Roman" w:cs="Times New Roman"/>
          <w:color w:val="000000"/>
          <w:sz w:val="24"/>
          <w:szCs w:val="24"/>
          <w:lang w:eastAsia="en-AU"/>
        </w:rPr>
        <w:t>Vermeir</w:t>
      </w:r>
      <w:proofErr w:type="spellEnd"/>
      <w:r w:rsidRPr="00560C16">
        <w:rPr>
          <w:rFonts w:ascii="Times New Roman" w:eastAsia="Times New Roman" w:hAnsi="Times New Roman" w:cs="Times New Roman"/>
          <w:color w:val="000000"/>
          <w:sz w:val="24"/>
          <w:szCs w:val="24"/>
          <w:lang w:eastAsia="en-AU"/>
        </w:rPr>
        <w:t xml:space="preserve">, E., Jackson, L., &amp; Marshall, E. (2018). Barriers to primary and emergency </w:t>
      </w:r>
    </w:p>
    <w:p w14:paraId="411F1CED" w14:textId="5C6F9DFA" w:rsidR="001434CE" w:rsidRPr="00560C16" w:rsidRDefault="001434CE" w:rsidP="00AD2E61">
      <w:pPr>
        <w:spacing w:after="0" w:line="480" w:lineRule="auto"/>
        <w:ind w:left="720"/>
        <w:rPr>
          <w:rFonts w:ascii="Times New Roman" w:eastAsia="Times New Roman" w:hAnsi="Times New Roman" w:cs="Times New Roman"/>
          <w:color w:val="000000"/>
          <w:sz w:val="24"/>
          <w:szCs w:val="24"/>
          <w:lang w:eastAsia="en-AU"/>
        </w:rPr>
      </w:pPr>
      <w:r w:rsidRPr="00560C16">
        <w:rPr>
          <w:rFonts w:ascii="Times New Roman" w:eastAsia="Times New Roman" w:hAnsi="Times New Roman" w:cs="Times New Roman"/>
          <w:color w:val="000000"/>
          <w:sz w:val="24"/>
          <w:szCs w:val="24"/>
          <w:lang w:eastAsia="en-AU"/>
        </w:rPr>
        <w:t xml:space="preserve">healthcare for trans adults. </w:t>
      </w:r>
      <w:r w:rsidRPr="00560C16">
        <w:rPr>
          <w:rFonts w:ascii="Times New Roman" w:eastAsia="Times New Roman" w:hAnsi="Times New Roman" w:cs="Times New Roman"/>
          <w:i/>
          <w:iCs/>
          <w:color w:val="000000"/>
          <w:sz w:val="24"/>
          <w:szCs w:val="24"/>
          <w:lang w:eastAsia="en-AU"/>
        </w:rPr>
        <w:t>Culture, Health &amp; Sexuality,</w:t>
      </w:r>
      <w:r w:rsidRPr="00560C16">
        <w:rPr>
          <w:rFonts w:ascii="Times New Roman" w:eastAsia="Times New Roman" w:hAnsi="Times New Roman" w:cs="Times New Roman"/>
          <w:color w:val="000000"/>
          <w:sz w:val="24"/>
          <w:szCs w:val="24"/>
          <w:lang w:eastAsia="en-AU"/>
        </w:rPr>
        <w:t xml:space="preserve"> </w:t>
      </w:r>
      <w:r w:rsidRPr="00560C16">
        <w:rPr>
          <w:rFonts w:ascii="Times New Roman" w:eastAsia="Times New Roman" w:hAnsi="Times New Roman" w:cs="Times New Roman"/>
          <w:i/>
          <w:iCs/>
          <w:color w:val="000000"/>
          <w:sz w:val="24"/>
          <w:szCs w:val="24"/>
          <w:lang w:eastAsia="en-AU"/>
        </w:rPr>
        <w:t>20</w:t>
      </w:r>
      <w:r w:rsidRPr="00560C16">
        <w:rPr>
          <w:rFonts w:ascii="Times New Roman" w:eastAsia="Times New Roman" w:hAnsi="Times New Roman" w:cs="Times New Roman"/>
          <w:color w:val="000000"/>
          <w:sz w:val="24"/>
          <w:szCs w:val="24"/>
          <w:lang w:eastAsia="en-AU"/>
        </w:rPr>
        <w:t>(2), 232-246.</w:t>
      </w:r>
      <w:r w:rsidR="00C26BE6" w:rsidRPr="00560C16">
        <w:rPr>
          <w:rFonts w:ascii="Times New Roman" w:eastAsia="Times New Roman" w:hAnsi="Times New Roman" w:cs="Times New Roman"/>
          <w:color w:val="000000"/>
          <w:sz w:val="24"/>
          <w:szCs w:val="24"/>
          <w:lang w:eastAsia="en-AU"/>
        </w:rPr>
        <w:t xml:space="preserve"> http://dx.doi.org/</w:t>
      </w:r>
      <w:r w:rsidR="00C26BE6" w:rsidRPr="00560C16">
        <w:rPr>
          <w:rFonts w:ascii="Times New Roman" w:hAnsi="Times New Roman" w:cs="Times New Roman"/>
          <w:sz w:val="24"/>
          <w:szCs w:val="24"/>
        </w:rPr>
        <w:t xml:space="preserve"> </w:t>
      </w:r>
      <w:r w:rsidR="00C26BE6" w:rsidRPr="00560C16">
        <w:rPr>
          <w:rFonts w:ascii="Times New Roman" w:eastAsia="Times New Roman" w:hAnsi="Times New Roman" w:cs="Times New Roman"/>
          <w:color w:val="000000"/>
          <w:sz w:val="24"/>
          <w:szCs w:val="24"/>
          <w:lang w:eastAsia="en-AU"/>
        </w:rPr>
        <w:t>10.1080/13691058.2017.1338757</w:t>
      </w:r>
    </w:p>
    <w:p w14:paraId="61A57ED8" w14:textId="77777777" w:rsidR="003C18C6" w:rsidRPr="00560C16" w:rsidRDefault="003C18C6" w:rsidP="00AA5373">
      <w:pPr>
        <w:spacing w:after="0" w:line="480" w:lineRule="auto"/>
        <w:rPr>
          <w:rFonts w:ascii="Times New Roman" w:eastAsia="Times New Roman" w:hAnsi="Times New Roman" w:cs="Times New Roman"/>
          <w:color w:val="000000"/>
          <w:sz w:val="24"/>
          <w:szCs w:val="24"/>
          <w:lang w:eastAsia="en-AU"/>
        </w:rPr>
      </w:pPr>
    </w:p>
    <w:p w14:paraId="410C711D" w14:textId="77777777" w:rsidR="00AD2E61" w:rsidRDefault="003C18C6" w:rsidP="00AA5373">
      <w:pPr>
        <w:spacing w:after="0" w:line="480" w:lineRule="auto"/>
        <w:rPr>
          <w:rFonts w:ascii="Times New Roman" w:eastAsia="Times New Roman" w:hAnsi="Times New Roman" w:cs="Times New Roman"/>
          <w:color w:val="000000"/>
          <w:sz w:val="24"/>
          <w:szCs w:val="24"/>
          <w:lang w:eastAsia="en-AU"/>
        </w:rPr>
      </w:pPr>
      <w:r w:rsidRPr="00560C16">
        <w:rPr>
          <w:rFonts w:ascii="Times New Roman" w:eastAsia="Times New Roman" w:hAnsi="Times New Roman" w:cs="Times New Roman"/>
          <w:color w:val="000000"/>
          <w:sz w:val="24"/>
          <w:szCs w:val="24"/>
          <w:lang w:eastAsia="en-AU"/>
        </w:rPr>
        <w:t xml:space="preserve">Von </w:t>
      </w:r>
      <w:proofErr w:type="spellStart"/>
      <w:r w:rsidRPr="00560C16">
        <w:rPr>
          <w:rFonts w:ascii="Times New Roman" w:eastAsia="Times New Roman" w:hAnsi="Times New Roman" w:cs="Times New Roman"/>
          <w:color w:val="000000"/>
          <w:sz w:val="24"/>
          <w:szCs w:val="24"/>
          <w:lang w:eastAsia="en-AU"/>
        </w:rPr>
        <w:t>Doussa</w:t>
      </w:r>
      <w:proofErr w:type="spellEnd"/>
      <w:r w:rsidRPr="00560C16">
        <w:rPr>
          <w:rFonts w:ascii="Times New Roman" w:eastAsia="Times New Roman" w:hAnsi="Times New Roman" w:cs="Times New Roman"/>
          <w:color w:val="000000"/>
          <w:sz w:val="24"/>
          <w:szCs w:val="24"/>
          <w:lang w:eastAsia="en-AU"/>
        </w:rPr>
        <w:t xml:space="preserve">, H., Power, J., &amp; Riggs, D. (2015). Imagining parenthood: the possibilities and </w:t>
      </w:r>
    </w:p>
    <w:p w14:paraId="10FED27F" w14:textId="0CE72F59" w:rsidR="003C18C6" w:rsidRPr="00560C16" w:rsidRDefault="003C18C6" w:rsidP="00AD2E61">
      <w:pPr>
        <w:spacing w:after="0" w:line="480" w:lineRule="auto"/>
        <w:ind w:left="720"/>
        <w:rPr>
          <w:rFonts w:ascii="Times New Roman" w:eastAsia="Times New Roman" w:hAnsi="Times New Roman" w:cs="Times New Roman"/>
          <w:color w:val="000000"/>
          <w:sz w:val="24"/>
          <w:szCs w:val="24"/>
          <w:lang w:eastAsia="en-AU"/>
        </w:rPr>
      </w:pPr>
      <w:r w:rsidRPr="00560C16">
        <w:rPr>
          <w:rFonts w:ascii="Times New Roman" w:eastAsia="Times New Roman" w:hAnsi="Times New Roman" w:cs="Times New Roman"/>
          <w:color w:val="000000"/>
          <w:sz w:val="24"/>
          <w:szCs w:val="24"/>
          <w:lang w:eastAsia="en-AU"/>
        </w:rPr>
        <w:t xml:space="preserve">experiences of parenthood among transgender people. </w:t>
      </w:r>
      <w:r w:rsidRPr="00560C16">
        <w:rPr>
          <w:rFonts w:ascii="Times New Roman" w:eastAsia="Times New Roman" w:hAnsi="Times New Roman" w:cs="Times New Roman"/>
          <w:i/>
          <w:color w:val="000000"/>
          <w:sz w:val="24"/>
          <w:szCs w:val="24"/>
          <w:lang w:eastAsia="en-AU"/>
        </w:rPr>
        <w:t>Culture, Health &amp; Sexuality, 17(9),</w:t>
      </w:r>
      <w:r w:rsidRPr="00560C16">
        <w:rPr>
          <w:rFonts w:ascii="Times New Roman" w:eastAsia="Times New Roman" w:hAnsi="Times New Roman" w:cs="Times New Roman"/>
          <w:color w:val="000000"/>
          <w:sz w:val="24"/>
          <w:szCs w:val="24"/>
          <w:lang w:eastAsia="en-AU"/>
        </w:rPr>
        <w:t xml:space="preserve"> 1-13.</w:t>
      </w:r>
      <w:r w:rsidR="00C32F3D" w:rsidRPr="00560C16">
        <w:rPr>
          <w:rFonts w:ascii="Times New Roman" w:eastAsia="Times New Roman" w:hAnsi="Times New Roman" w:cs="Times New Roman"/>
          <w:color w:val="000000"/>
          <w:sz w:val="24"/>
          <w:szCs w:val="24"/>
          <w:lang w:eastAsia="en-AU"/>
        </w:rPr>
        <w:t xml:space="preserve"> http://dx.doi.org/</w:t>
      </w:r>
      <w:r w:rsidR="00C32F3D" w:rsidRPr="00560C16">
        <w:rPr>
          <w:rFonts w:ascii="Times New Roman" w:hAnsi="Times New Roman" w:cs="Times New Roman"/>
          <w:sz w:val="24"/>
          <w:szCs w:val="24"/>
        </w:rPr>
        <w:t xml:space="preserve"> </w:t>
      </w:r>
      <w:r w:rsidR="00C32F3D" w:rsidRPr="00560C16">
        <w:rPr>
          <w:rFonts w:ascii="Times New Roman" w:eastAsia="Times New Roman" w:hAnsi="Times New Roman" w:cs="Times New Roman"/>
          <w:color w:val="000000"/>
          <w:sz w:val="24"/>
          <w:szCs w:val="24"/>
          <w:lang w:eastAsia="en-AU"/>
        </w:rPr>
        <w:t>0.1080/13691058.2015.1042919</w:t>
      </w:r>
    </w:p>
    <w:p w14:paraId="1C10135F" w14:textId="77777777" w:rsidR="00AD2E61" w:rsidRDefault="003C18C6" w:rsidP="00AA5373">
      <w:pPr>
        <w:spacing w:after="0" w:line="480" w:lineRule="auto"/>
        <w:rPr>
          <w:rFonts w:ascii="Times New Roman" w:eastAsia="Times New Roman" w:hAnsi="Times New Roman" w:cs="Times New Roman"/>
          <w:color w:val="000000"/>
          <w:sz w:val="24"/>
          <w:szCs w:val="24"/>
          <w:lang w:eastAsia="en-AU"/>
        </w:rPr>
      </w:pPr>
      <w:r w:rsidRPr="00560C16">
        <w:rPr>
          <w:rFonts w:ascii="Times New Roman" w:eastAsia="Times New Roman" w:hAnsi="Times New Roman" w:cs="Times New Roman"/>
          <w:color w:val="000000"/>
          <w:sz w:val="24"/>
          <w:szCs w:val="24"/>
          <w:lang w:eastAsia="en-AU"/>
        </w:rPr>
        <w:t xml:space="preserve">Wallace, P. (2010). Finding self: a qualitative study of transgender, transitioning, and </w:t>
      </w:r>
    </w:p>
    <w:p w14:paraId="53FCF906" w14:textId="1DEFF742" w:rsidR="003C18C6" w:rsidRPr="00560C16" w:rsidRDefault="003C18C6" w:rsidP="00AD2E61">
      <w:pPr>
        <w:spacing w:after="0" w:line="480" w:lineRule="auto"/>
        <w:ind w:left="720"/>
        <w:rPr>
          <w:rFonts w:ascii="Times New Roman" w:eastAsia="Times New Roman" w:hAnsi="Times New Roman" w:cs="Times New Roman"/>
          <w:color w:val="000000"/>
          <w:sz w:val="24"/>
          <w:szCs w:val="24"/>
          <w:lang w:eastAsia="en-AU"/>
        </w:rPr>
      </w:pPr>
      <w:r w:rsidRPr="00560C16">
        <w:rPr>
          <w:rFonts w:ascii="Times New Roman" w:eastAsia="Times New Roman" w:hAnsi="Times New Roman" w:cs="Times New Roman"/>
          <w:color w:val="000000"/>
          <w:sz w:val="24"/>
          <w:szCs w:val="24"/>
          <w:lang w:eastAsia="en-AU"/>
        </w:rPr>
        <w:t xml:space="preserve">adulterated silicone. </w:t>
      </w:r>
      <w:r w:rsidRPr="00560C16">
        <w:rPr>
          <w:rFonts w:ascii="Times New Roman" w:eastAsia="Times New Roman" w:hAnsi="Times New Roman" w:cs="Times New Roman"/>
          <w:i/>
          <w:color w:val="000000"/>
          <w:sz w:val="24"/>
          <w:szCs w:val="24"/>
          <w:lang w:eastAsia="en-AU"/>
        </w:rPr>
        <w:t>Health Education Journal, 69(4),</w:t>
      </w:r>
      <w:r w:rsidRPr="00560C16">
        <w:rPr>
          <w:rFonts w:ascii="Times New Roman" w:eastAsia="Times New Roman" w:hAnsi="Times New Roman" w:cs="Times New Roman"/>
          <w:color w:val="000000"/>
          <w:sz w:val="24"/>
          <w:szCs w:val="24"/>
          <w:lang w:eastAsia="en-AU"/>
        </w:rPr>
        <w:t xml:space="preserve"> 439-446.</w:t>
      </w:r>
      <w:r w:rsidR="00C32F3D" w:rsidRPr="00560C16">
        <w:rPr>
          <w:rFonts w:ascii="Times New Roman" w:eastAsia="Times New Roman" w:hAnsi="Times New Roman" w:cs="Times New Roman"/>
          <w:color w:val="000000"/>
          <w:sz w:val="24"/>
          <w:szCs w:val="24"/>
          <w:lang w:eastAsia="en-AU"/>
        </w:rPr>
        <w:t xml:space="preserve"> </w:t>
      </w:r>
      <w:r w:rsidR="00AD2E61" w:rsidRPr="00AD2E61">
        <w:rPr>
          <w:rFonts w:ascii="Times New Roman" w:eastAsia="Times New Roman" w:hAnsi="Times New Roman" w:cs="Times New Roman"/>
          <w:color w:val="000000"/>
          <w:sz w:val="24"/>
          <w:szCs w:val="24"/>
          <w:lang w:eastAsia="en-AU"/>
        </w:rPr>
        <w:t>http://dx.doi.org/</w:t>
      </w:r>
      <w:r w:rsidR="00AD2E61">
        <w:rPr>
          <w:rFonts w:ascii="Times New Roman" w:eastAsia="Times New Roman" w:hAnsi="Times New Roman" w:cs="Times New Roman"/>
          <w:color w:val="000000"/>
          <w:sz w:val="24"/>
          <w:szCs w:val="24"/>
          <w:lang w:eastAsia="en-AU"/>
        </w:rPr>
        <w:t>/</w:t>
      </w:r>
      <w:r w:rsidR="00C32F3D" w:rsidRPr="00560C16">
        <w:rPr>
          <w:rFonts w:ascii="Times New Roman" w:eastAsia="Times New Roman" w:hAnsi="Times New Roman" w:cs="Times New Roman"/>
          <w:color w:val="000000"/>
          <w:sz w:val="24"/>
          <w:szCs w:val="24"/>
          <w:lang w:eastAsia="en-AU"/>
        </w:rPr>
        <w:t>10.1177/0017896910384317</w:t>
      </w:r>
    </w:p>
    <w:p w14:paraId="2AEA3A0A" w14:textId="77777777" w:rsidR="001434CE" w:rsidRPr="00560C16" w:rsidRDefault="001434CE" w:rsidP="00AA5373">
      <w:pPr>
        <w:spacing w:line="480" w:lineRule="auto"/>
        <w:rPr>
          <w:rFonts w:ascii="Times New Roman" w:hAnsi="Times New Roman" w:cs="Times New Roman"/>
          <w:sz w:val="24"/>
          <w:szCs w:val="24"/>
          <w:shd w:val="clear" w:color="auto" w:fill="FFFFFF"/>
        </w:rPr>
      </w:pPr>
      <w:r w:rsidRPr="00560C16">
        <w:rPr>
          <w:rFonts w:ascii="Times New Roman" w:hAnsi="Times New Roman" w:cs="Times New Roman"/>
          <w:sz w:val="24"/>
          <w:szCs w:val="24"/>
          <w:shd w:val="clear" w:color="auto" w:fill="FFFFFF"/>
        </w:rPr>
        <w:t>West, C., &amp; Zimmerman, D. (1987). Doing Gender. </w:t>
      </w:r>
      <w:r w:rsidRPr="00560C16">
        <w:rPr>
          <w:rFonts w:ascii="Times New Roman" w:hAnsi="Times New Roman" w:cs="Times New Roman"/>
          <w:i/>
          <w:iCs/>
          <w:sz w:val="24"/>
          <w:szCs w:val="24"/>
          <w:shd w:val="clear" w:color="auto" w:fill="FFFFFF"/>
        </w:rPr>
        <w:t>Gender &amp; Society,</w:t>
      </w:r>
      <w:r w:rsidRPr="00560C16">
        <w:rPr>
          <w:rFonts w:ascii="Times New Roman" w:hAnsi="Times New Roman" w:cs="Times New Roman"/>
          <w:sz w:val="24"/>
          <w:szCs w:val="24"/>
          <w:shd w:val="clear" w:color="auto" w:fill="FFFFFF"/>
        </w:rPr>
        <w:t> </w:t>
      </w:r>
      <w:r w:rsidRPr="00560C16">
        <w:rPr>
          <w:rFonts w:ascii="Times New Roman" w:hAnsi="Times New Roman" w:cs="Times New Roman"/>
          <w:i/>
          <w:iCs/>
          <w:sz w:val="24"/>
          <w:szCs w:val="24"/>
          <w:shd w:val="clear" w:color="auto" w:fill="FFFFFF"/>
        </w:rPr>
        <w:t>1</w:t>
      </w:r>
      <w:r w:rsidRPr="00560C16">
        <w:rPr>
          <w:rFonts w:ascii="Times New Roman" w:hAnsi="Times New Roman" w:cs="Times New Roman"/>
          <w:sz w:val="24"/>
          <w:szCs w:val="24"/>
          <w:shd w:val="clear" w:color="auto" w:fill="FFFFFF"/>
        </w:rPr>
        <w:t>(2), 125-151.</w:t>
      </w:r>
    </w:p>
    <w:p w14:paraId="19ED50F5" w14:textId="77777777" w:rsidR="00AD2E61" w:rsidRDefault="001434CE" w:rsidP="00AA5373">
      <w:pPr>
        <w:spacing w:line="480" w:lineRule="auto"/>
        <w:rPr>
          <w:rFonts w:ascii="Times New Roman" w:hAnsi="Times New Roman" w:cs="Times New Roman"/>
          <w:sz w:val="24"/>
          <w:szCs w:val="24"/>
          <w:lang w:val="en"/>
        </w:rPr>
      </w:pPr>
      <w:r w:rsidRPr="00560C16">
        <w:rPr>
          <w:rFonts w:ascii="Times New Roman" w:hAnsi="Times New Roman" w:cs="Times New Roman"/>
          <w:sz w:val="24"/>
          <w:szCs w:val="24"/>
          <w:lang w:val="en"/>
        </w:rPr>
        <w:t xml:space="preserve">Westbrook, L. (2016). Transgender </w:t>
      </w:r>
      <w:r w:rsidR="00C32F3D" w:rsidRPr="00560C16">
        <w:rPr>
          <w:rFonts w:ascii="Times New Roman" w:hAnsi="Times New Roman" w:cs="Times New Roman"/>
          <w:sz w:val="24"/>
          <w:szCs w:val="24"/>
          <w:lang w:val="en"/>
        </w:rPr>
        <w:t>L</w:t>
      </w:r>
      <w:r w:rsidRPr="00560C16">
        <w:rPr>
          <w:rFonts w:ascii="Times New Roman" w:hAnsi="Times New Roman" w:cs="Times New Roman"/>
          <w:sz w:val="24"/>
          <w:szCs w:val="24"/>
          <w:lang w:val="en"/>
        </w:rPr>
        <w:t xml:space="preserve">ives of </w:t>
      </w:r>
      <w:r w:rsidR="00C32F3D" w:rsidRPr="00560C16">
        <w:rPr>
          <w:rFonts w:ascii="Times New Roman" w:hAnsi="Times New Roman" w:cs="Times New Roman"/>
          <w:sz w:val="24"/>
          <w:szCs w:val="24"/>
          <w:lang w:val="en"/>
        </w:rPr>
        <w:t>C</w:t>
      </w:r>
      <w:r w:rsidRPr="00560C16">
        <w:rPr>
          <w:rFonts w:ascii="Times New Roman" w:hAnsi="Times New Roman" w:cs="Times New Roman"/>
          <w:sz w:val="24"/>
          <w:szCs w:val="24"/>
          <w:lang w:val="en"/>
        </w:rPr>
        <w:t xml:space="preserve">olor </w:t>
      </w:r>
      <w:r w:rsidR="00C32F3D" w:rsidRPr="00560C16">
        <w:rPr>
          <w:rFonts w:ascii="Times New Roman" w:hAnsi="Times New Roman" w:cs="Times New Roman"/>
          <w:sz w:val="24"/>
          <w:szCs w:val="24"/>
          <w:lang w:val="en"/>
        </w:rPr>
        <w:t>M</w:t>
      </w:r>
      <w:r w:rsidRPr="00560C16">
        <w:rPr>
          <w:rFonts w:ascii="Times New Roman" w:hAnsi="Times New Roman" w:cs="Times New Roman"/>
          <w:sz w:val="24"/>
          <w:szCs w:val="24"/>
          <w:lang w:val="en"/>
        </w:rPr>
        <w:t xml:space="preserve">atter: </w:t>
      </w:r>
      <w:r w:rsidR="00C32F3D" w:rsidRPr="00560C16">
        <w:rPr>
          <w:rFonts w:ascii="Times New Roman" w:hAnsi="Times New Roman" w:cs="Times New Roman"/>
          <w:sz w:val="24"/>
          <w:szCs w:val="24"/>
          <w:lang w:val="en"/>
        </w:rPr>
        <w:t>R</w:t>
      </w:r>
      <w:r w:rsidRPr="00560C16">
        <w:rPr>
          <w:rFonts w:ascii="Times New Roman" w:hAnsi="Times New Roman" w:cs="Times New Roman"/>
          <w:sz w:val="24"/>
          <w:szCs w:val="24"/>
          <w:lang w:val="en"/>
        </w:rPr>
        <w:t xml:space="preserve">acial </w:t>
      </w:r>
      <w:r w:rsidR="00C32F3D" w:rsidRPr="00560C16">
        <w:rPr>
          <w:rFonts w:ascii="Times New Roman" w:hAnsi="Times New Roman" w:cs="Times New Roman"/>
          <w:sz w:val="24"/>
          <w:szCs w:val="24"/>
          <w:lang w:val="en"/>
        </w:rPr>
        <w:t>I</w:t>
      </w:r>
      <w:r w:rsidRPr="00560C16">
        <w:rPr>
          <w:rFonts w:ascii="Times New Roman" w:hAnsi="Times New Roman" w:cs="Times New Roman"/>
          <w:sz w:val="24"/>
          <w:szCs w:val="24"/>
          <w:lang w:val="en"/>
        </w:rPr>
        <w:t xml:space="preserve">nequality in the </w:t>
      </w:r>
      <w:r w:rsidR="00C32F3D" w:rsidRPr="00560C16">
        <w:rPr>
          <w:rFonts w:ascii="Times New Roman" w:hAnsi="Times New Roman" w:cs="Times New Roman"/>
          <w:sz w:val="24"/>
          <w:szCs w:val="24"/>
          <w:lang w:val="en"/>
        </w:rPr>
        <w:t>M</w:t>
      </w:r>
      <w:r w:rsidRPr="00560C16">
        <w:rPr>
          <w:rFonts w:ascii="Times New Roman" w:hAnsi="Times New Roman" w:cs="Times New Roman"/>
          <w:sz w:val="24"/>
          <w:szCs w:val="24"/>
          <w:lang w:val="en"/>
        </w:rPr>
        <w:t xml:space="preserve">urders </w:t>
      </w:r>
    </w:p>
    <w:p w14:paraId="76C169D2" w14:textId="40478066" w:rsidR="001434CE" w:rsidRPr="00560C16" w:rsidRDefault="001434CE" w:rsidP="00AD2E61">
      <w:pPr>
        <w:spacing w:line="480" w:lineRule="auto"/>
        <w:ind w:left="720"/>
        <w:rPr>
          <w:rFonts w:ascii="Times New Roman" w:hAnsi="Times New Roman" w:cs="Times New Roman"/>
          <w:sz w:val="24"/>
          <w:szCs w:val="24"/>
          <w:lang w:val="en"/>
        </w:rPr>
      </w:pPr>
      <w:r w:rsidRPr="00560C16">
        <w:rPr>
          <w:rFonts w:ascii="Times New Roman" w:hAnsi="Times New Roman" w:cs="Times New Roman"/>
          <w:sz w:val="24"/>
          <w:szCs w:val="24"/>
          <w:lang w:val="en"/>
        </w:rPr>
        <w:t xml:space="preserve">of </w:t>
      </w:r>
      <w:r w:rsidR="00C32F3D" w:rsidRPr="00560C16">
        <w:rPr>
          <w:rFonts w:ascii="Times New Roman" w:hAnsi="Times New Roman" w:cs="Times New Roman"/>
          <w:sz w:val="24"/>
          <w:szCs w:val="24"/>
          <w:lang w:val="en"/>
        </w:rPr>
        <w:t>T</w:t>
      </w:r>
      <w:r w:rsidRPr="00560C16">
        <w:rPr>
          <w:rFonts w:ascii="Times New Roman" w:hAnsi="Times New Roman" w:cs="Times New Roman"/>
          <w:sz w:val="24"/>
          <w:szCs w:val="24"/>
          <w:lang w:val="en"/>
        </w:rPr>
        <w:t xml:space="preserve">rans </w:t>
      </w:r>
      <w:r w:rsidR="00C32F3D" w:rsidRPr="00560C16">
        <w:rPr>
          <w:rFonts w:ascii="Times New Roman" w:hAnsi="Times New Roman" w:cs="Times New Roman"/>
          <w:sz w:val="24"/>
          <w:szCs w:val="24"/>
          <w:lang w:val="en"/>
        </w:rPr>
        <w:t>W</w:t>
      </w:r>
      <w:r w:rsidRPr="00560C16">
        <w:rPr>
          <w:rFonts w:ascii="Times New Roman" w:hAnsi="Times New Roman" w:cs="Times New Roman"/>
          <w:sz w:val="24"/>
          <w:szCs w:val="24"/>
          <w:lang w:val="en"/>
        </w:rPr>
        <w:t xml:space="preserve">omen in the United States </w:t>
      </w:r>
      <w:r w:rsidR="00C32F3D" w:rsidRPr="00560C16">
        <w:rPr>
          <w:rFonts w:ascii="Times New Roman" w:hAnsi="Times New Roman" w:cs="Times New Roman"/>
          <w:sz w:val="24"/>
          <w:szCs w:val="24"/>
          <w:lang w:val="en"/>
        </w:rPr>
        <w:t>B</w:t>
      </w:r>
      <w:r w:rsidRPr="00560C16">
        <w:rPr>
          <w:rFonts w:ascii="Times New Roman" w:hAnsi="Times New Roman" w:cs="Times New Roman"/>
          <w:sz w:val="24"/>
          <w:szCs w:val="24"/>
          <w:lang w:val="en"/>
        </w:rPr>
        <w:t xml:space="preserve">etween 1990 and 2015. Grand </w:t>
      </w:r>
      <w:r w:rsidR="00C32F3D" w:rsidRPr="00560C16">
        <w:rPr>
          <w:rFonts w:ascii="Times New Roman" w:hAnsi="Times New Roman" w:cs="Times New Roman"/>
          <w:sz w:val="24"/>
          <w:szCs w:val="24"/>
          <w:lang w:val="en"/>
        </w:rPr>
        <w:t>V</w:t>
      </w:r>
      <w:r w:rsidRPr="00560C16">
        <w:rPr>
          <w:rFonts w:ascii="Times New Roman" w:hAnsi="Times New Roman" w:cs="Times New Roman"/>
          <w:sz w:val="24"/>
          <w:szCs w:val="24"/>
          <w:lang w:val="en"/>
        </w:rPr>
        <w:t xml:space="preserve">alley </w:t>
      </w:r>
      <w:r w:rsidR="00C32F3D" w:rsidRPr="00560C16">
        <w:rPr>
          <w:rFonts w:ascii="Times New Roman" w:hAnsi="Times New Roman" w:cs="Times New Roman"/>
          <w:sz w:val="24"/>
          <w:szCs w:val="24"/>
          <w:lang w:val="en"/>
        </w:rPr>
        <w:t>S</w:t>
      </w:r>
      <w:r w:rsidRPr="00560C16">
        <w:rPr>
          <w:rFonts w:ascii="Times New Roman" w:hAnsi="Times New Roman" w:cs="Times New Roman"/>
          <w:sz w:val="24"/>
          <w:szCs w:val="24"/>
          <w:lang w:val="en"/>
        </w:rPr>
        <w:t xml:space="preserve">tate </w:t>
      </w:r>
      <w:r w:rsidR="00C32F3D" w:rsidRPr="00560C16">
        <w:rPr>
          <w:rFonts w:ascii="Times New Roman" w:hAnsi="Times New Roman" w:cs="Times New Roman"/>
          <w:sz w:val="24"/>
          <w:szCs w:val="24"/>
          <w:lang w:val="en"/>
        </w:rPr>
        <w:t>U</w:t>
      </w:r>
      <w:r w:rsidRPr="00560C16">
        <w:rPr>
          <w:rFonts w:ascii="Times New Roman" w:hAnsi="Times New Roman" w:cs="Times New Roman"/>
          <w:sz w:val="24"/>
          <w:szCs w:val="24"/>
          <w:lang w:val="en"/>
        </w:rPr>
        <w:t>niversity</w:t>
      </w:r>
      <w:r w:rsidR="00C32F3D" w:rsidRPr="00560C16">
        <w:rPr>
          <w:rFonts w:ascii="Times New Roman" w:hAnsi="Times New Roman" w:cs="Times New Roman"/>
          <w:sz w:val="24"/>
          <w:szCs w:val="24"/>
          <w:lang w:val="en"/>
        </w:rPr>
        <w:t xml:space="preserve">: </w:t>
      </w:r>
      <w:r w:rsidRPr="00560C16">
        <w:rPr>
          <w:rFonts w:ascii="Times New Roman" w:hAnsi="Times New Roman" w:cs="Times New Roman"/>
          <w:sz w:val="24"/>
          <w:szCs w:val="24"/>
          <w:lang w:val="en"/>
        </w:rPr>
        <w:t xml:space="preserve">Allendale Mich. </w:t>
      </w:r>
    </w:p>
    <w:p w14:paraId="1215A824" w14:textId="77777777" w:rsidR="00AD2E61" w:rsidRDefault="003C18C6" w:rsidP="00AA5373">
      <w:pPr>
        <w:spacing w:line="480" w:lineRule="auto"/>
        <w:rPr>
          <w:rFonts w:ascii="Times New Roman" w:hAnsi="Times New Roman" w:cs="Times New Roman"/>
          <w:sz w:val="24"/>
          <w:szCs w:val="24"/>
          <w:lang w:val="en"/>
        </w:rPr>
      </w:pPr>
      <w:proofErr w:type="spellStart"/>
      <w:r w:rsidRPr="00560C16">
        <w:rPr>
          <w:rFonts w:ascii="Times New Roman" w:hAnsi="Times New Roman" w:cs="Times New Roman"/>
          <w:sz w:val="24"/>
          <w:szCs w:val="24"/>
          <w:lang w:val="en"/>
        </w:rPr>
        <w:t>Westerbotn</w:t>
      </w:r>
      <w:proofErr w:type="spellEnd"/>
      <w:r w:rsidRPr="00560C16">
        <w:rPr>
          <w:rFonts w:ascii="Times New Roman" w:hAnsi="Times New Roman" w:cs="Times New Roman"/>
          <w:sz w:val="24"/>
          <w:szCs w:val="24"/>
          <w:lang w:val="en"/>
        </w:rPr>
        <w:t xml:space="preserve">, M., Blomberg, T., </w:t>
      </w:r>
      <w:proofErr w:type="spellStart"/>
      <w:r w:rsidRPr="00560C16">
        <w:rPr>
          <w:rFonts w:ascii="Times New Roman" w:hAnsi="Times New Roman" w:cs="Times New Roman"/>
          <w:sz w:val="24"/>
          <w:szCs w:val="24"/>
          <w:lang w:val="en"/>
        </w:rPr>
        <w:t>Renström</w:t>
      </w:r>
      <w:proofErr w:type="spellEnd"/>
      <w:r w:rsidRPr="00560C16">
        <w:rPr>
          <w:rFonts w:ascii="Times New Roman" w:hAnsi="Times New Roman" w:cs="Times New Roman"/>
          <w:sz w:val="24"/>
          <w:szCs w:val="24"/>
          <w:lang w:val="en"/>
        </w:rPr>
        <w:t xml:space="preserve">, E., </w:t>
      </w:r>
      <w:proofErr w:type="spellStart"/>
      <w:r w:rsidRPr="00560C16">
        <w:rPr>
          <w:rFonts w:ascii="Times New Roman" w:hAnsi="Times New Roman" w:cs="Times New Roman"/>
          <w:sz w:val="24"/>
          <w:szCs w:val="24"/>
          <w:lang w:val="en"/>
        </w:rPr>
        <w:t>Saffo</w:t>
      </w:r>
      <w:proofErr w:type="spellEnd"/>
      <w:r w:rsidRPr="00560C16">
        <w:rPr>
          <w:rFonts w:ascii="Times New Roman" w:hAnsi="Times New Roman" w:cs="Times New Roman"/>
          <w:sz w:val="24"/>
          <w:szCs w:val="24"/>
          <w:lang w:val="en"/>
        </w:rPr>
        <w:t xml:space="preserve">, N., Schmidt, L., Jansson, B., &amp; </w:t>
      </w:r>
      <w:proofErr w:type="spellStart"/>
      <w:r w:rsidRPr="00560C16">
        <w:rPr>
          <w:rFonts w:ascii="Times New Roman" w:hAnsi="Times New Roman" w:cs="Times New Roman"/>
          <w:sz w:val="24"/>
          <w:szCs w:val="24"/>
          <w:lang w:val="en"/>
        </w:rPr>
        <w:t>Aanesen</w:t>
      </w:r>
      <w:proofErr w:type="spellEnd"/>
      <w:r w:rsidRPr="00560C16">
        <w:rPr>
          <w:rFonts w:ascii="Times New Roman" w:hAnsi="Times New Roman" w:cs="Times New Roman"/>
          <w:sz w:val="24"/>
          <w:szCs w:val="24"/>
          <w:lang w:val="en"/>
        </w:rPr>
        <w:t xml:space="preserve">, </w:t>
      </w:r>
    </w:p>
    <w:p w14:paraId="75059579" w14:textId="63E033CF" w:rsidR="003C18C6" w:rsidRPr="00560C16" w:rsidRDefault="003C18C6" w:rsidP="00AD2E61">
      <w:pPr>
        <w:spacing w:line="480" w:lineRule="auto"/>
        <w:ind w:left="720"/>
        <w:rPr>
          <w:rFonts w:ascii="Times New Roman" w:hAnsi="Times New Roman" w:cs="Times New Roman"/>
          <w:sz w:val="24"/>
          <w:szCs w:val="24"/>
          <w:lang w:val="en"/>
        </w:rPr>
      </w:pPr>
      <w:r w:rsidRPr="00560C16">
        <w:rPr>
          <w:rFonts w:ascii="Times New Roman" w:hAnsi="Times New Roman" w:cs="Times New Roman"/>
          <w:sz w:val="24"/>
          <w:szCs w:val="24"/>
          <w:lang w:val="en"/>
        </w:rPr>
        <w:t xml:space="preserve">A. (2017). Transgender people in Swedish healthcare: the experience of being met with ignorance. </w:t>
      </w:r>
      <w:r w:rsidRPr="00560C16">
        <w:rPr>
          <w:rFonts w:ascii="Times New Roman" w:hAnsi="Times New Roman" w:cs="Times New Roman"/>
          <w:i/>
          <w:sz w:val="24"/>
          <w:szCs w:val="24"/>
          <w:lang w:val="en"/>
        </w:rPr>
        <w:t>Nordic Journal of Nursing Research, 37(4),</w:t>
      </w:r>
      <w:r w:rsidRPr="00560C16">
        <w:rPr>
          <w:rFonts w:ascii="Times New Roman" w:hAnsi="Times New Roman" w:cs="Times New Roman"/>
          <w:sz w:val="24"/>
          <w:szCs w:val="24"/>
          <w:lang w:val="en"/>
        </w:rPr>
        <w:t xml:space="preserve"> 194-200.</w:t>
      </w:r>
      <w:r w:rsidR="00BF699E" w:rsidRPr="00560C16">
        <w:rPr>
          <w:rFonts w:ascii="Times New Roman" w:hAnsi="Times New Roman" w:cs="Times New Roman"/>
          <w:sz w:val="24"/>
          <w:szCs w:val="24"/>
          <w:lang w:val="en"/>
        </w:rPr>
        <w:t xml:space="preserve"> http://dx.doi.org/</w:t>
      </w:r>
      <w:r w:rsidR="00BF699E" w:rsidRPr="00560C16">
        <w:rPr>
          <w:rFonts w:ascii="Times New Roman" w:hAnsi="Times New Roman" w:cs="Times New Roman"/>
          <w:sz w:val="24"/>
          <w:szCs w:val="24"/>
        </w:rPr>
        <w:t xml:space="preserve"> </w:t>
      </w:r>
      <w:r w:rsidR="00BF699E" w:rsidRPr="00560C16">
        <w:rPr>
          <w:rFonts w:ascii="Times New Roman" w:hAnsi="Times New Roman" w:cs="Times New Roman"/>
          <w:sz w:val="24"/>
          <w:szCs w:val="24"/>
          <w:lang w:val="en"/>
        </w:rPr>
        <w:t>10.1177/2057158517695712</w:t>
      </w:r>
    </w:p>
    <w:p w14:paraId="2B307806" w14:textId="77777777" w:rsidR="00AD2E61" w:rsidRDefault="00BD109C" w:rsidP="00AA5373">
      <w:pPr>
        <w:spacing w:line="480" w:lineRule="auto"/>
        <w:rPr>
          <w:rFonts w:ascii="Times New Roman" w:hAnsi="Times New Roman" w:cs="Times New Roman"/>
          <w:sz w:val="24"/>
          <w:szCs w:val="24"/>
          <w:lang w:val="en"/>
        </w:rPr>
      </w:pPr>
      <w:r w:rsidRPr="00560C16">
        <w:rPr>
          <w:rFonts w:ascii="Times New Roman" w:hAnsi="Times New Roman" w:cs="Times New Roman"/>
          <w:sz w:val="24"/>
          <w:szCs w:val="24"/>
          <w:lang w:val="en"/>
        </w:rPr>
        <w:t xml:space="preserve">Whalley </w:t>
      </w:r>
      <w:proofErr w:type="spellStart"/>
      <w:r w:rsidRPr="00560C16">
        <w:rPr>
          <w:rFonts w:ascii="Times New Roman" w:hAnsi="Times New Roman" w:cs="Times New Roman"/>
          <w:sz w:val="24"/>
          <w:szCs w:val="24"/>
          <w:lang w:val="en"/>
        </w:rPr>
        <w:t>Hammell</w:t>
      </w:r>
      <w:proofErr w:type="spellEnd"/>
      <w:r w:rsidRPr="00560C16">
        <w:rPr>
          <w:rFonts w:ascii="Times New Roman" w:hAnsi="Times New Roman" w:cs="Times New Roman"/>
          <w:sz w:val="24"/>
          <w:szCs w:val="24"/>
          <w:lang w:val="en"/>
        </w:rPr>
        <w:t>, K. (2015) Client-</w:t>
      </w:r>
      <w:proofErr w:type="spellStart"/>
      <w:r w:rsidRPr="00560C16">
        <w:rPr>
          <w:rFonts w:ascii="Times New Roman" w:hAnsi="Times New Roman" w:cs="Times New Roman"/>
          <w:sz w:val="24"/>
          <w:szCs w:val="24"/>
          <w:lang w:val="en"/>
        </w:rPr>
        <w:t>centred</w:t>
      </w:r>
      <w:proofErr w:type="spellEnd"/>
      <w:r w:rsidRPr="00560C16">
        <w:rPr>
          <w:rFonts w:ascii="Times New Roman" w:hAnsi="Times New Roman" w:cs="Times New Roman"/>
          <w:sz w:val="24"/>
          <w:szCs w:val="24"/>
          <w:lang w:val="en"/>
        </w:rPr>
        <w:t xml:space="preserve"> occupational therapy: the importance of critical </w:t>
      </w:r>
    </w:p>
    <w:p w14:paraId="72442A48" w14:textId="7D794043" w:rsidR="00BD109C" w:rsidRPr="00560C16" w:rsidRDefault="00BD109C" w:rsidP="00AD2E61">
      <w:pPr>
        <w:spacing w:line="480" w:lineRule="auto"/>
        <w:ind w:left="720"/>
        <w:rPr>
          <w:rFonts w:ascii="Times New Roman" w:hAnsi="Times New Roman" w:cs="Times New Roman"/>
          <w:sz w:val="24"/>
          <w:szCs w:val="24"/>
          <w:lang w:val="en"/>
        </w:rPr>
      </w:pPr>
      <w:r w:rsidRPr="00560C16">
        <w:rPr>
          <w:rFonts w:ascii="Times New Roman" w:hAnsi="Times New Roman" w:cs="Times New Roman"/>
          <w:sz w:val="24"/>
          <w:szCs w:val="24"/>
          <w:lang w:val="en"/>
        </w:rPr>
        <w:t xml:space="preserve">perspectives. </w:t>
      </w:r>
      <w:r w:rsidRPr="00560C16">
        <w:rPr>
          <w:rFonts w:ascii="Times New Roman" w:hAnsi="Times New Roman" w:cs="Times New Roman"/>
          <w:i/>
          <w:sz w:val="24"/>
          <w:szCs w:val="24"/>
          <w:lang w:val="en"/>
        </w:rPr>
        <w:t xml:space="preserve"> Scandinavian Journal of Occupational Therapy, 22</w:t>
      </w:r>
      <w:r w:rsidRPr="00560C16">
        <w:rPr>
          <w:rFonts w:ascii="Times New Roman" w:hAnsi="Times New Roman" w:cs="Times New Roman"/>
          <w:sz w:val="24"/>
          <w:szCs w:val="24"/>
          <w:lang w:val="en"/>
        </w:rPr>
        <w:t xml:space="preserve"> (4), 237-243. </w:t>
      </w:r>
      <w:r w:rsidR="00BF699E" w:rsidRPr="00560C16">
        <w:rPr>
          <w:rFonts w:ascii="Times New Roman" w:hAnsi="Times New Roman" w:cs="Times New Roman"/>
          <w:sz w:val="24"/>
          <w:szCs w:val="24"/>
          <w:lang w:val="en"/>
        </w:rPr>
        <w:t>http://dx.doi.org/</w:t>
      </w:r>
      <w:r w:rsidR="00BF699E" w:rsidRPr="00560C16">
        <w:rPr>
          <w:rFonts w:ascii="Times New Roman" w:hAnsi="Times New Roman" w:cs="Times New Roman"/>
          <w:sz w:val="24"/>
          <w:szCs w:val="24"/>
        </w:rPr>
        <w:t xml:space="preserve"> </w:t>
      </w:r>
      <w:r w:rsidR="00BF699E" w:rsidRPr="00560C16">
        <w:rPr>
          <w:rFonts w:ascii="Times New Roman" w:hAnsi="Times New Roman" w:cs="Times New Roman"/>
          <w:sz w:val="24"/>
          <w:szCs w:val="24"/>
          <w:lang w:val="en"/>
        </w:rPr>
        <w:t>10.3109/11038128.2015.1004103</w:t>
      </w:r>
    </w:p>
    <w:p w14:paraId="2FA3527C" w14:textId="77777777" w:rsidR="00AD2E61" w:rsidRDefault="00A25474" w:rsidP="00AA5373">
      <w:pPr>
        <w:spacing w:line="480" w:lineRule="auto"/>
        <w:rPr>
          <w:rFonts w:ascii="Times New Roman" w:hAnsi="Times New Roman" w:cs="Times New Roman"/>
          <w:i/>
          <w:sz w:val="24"/>
          <w:szCs w:val="24"/>
          <w:lang w:val="en"/>
        </w:rPr>
      </w:pPr>
      <w:r w:rsidRPr="00560C16">
        <w:rPr>
          <w:rFonts w:ascii="Times New Roman" w:hAnsi="Times New Roman" w:cs="Times New Roman"/>
          <w:sz w:val="24"/>
          <w:szCs w:val="24"/>
          <w:lang w:val="en"/>
        </w:rPr>
        <w:t xml:space="preserve">Whiteford, G., &amp; Hocking, C. (2012). </w:t>
      </w:r>
      <w:r w:rsidRPr="00560C16">
        <w:rPr>
          <w:rFonts w:ascii="Times New Roman" w:hAnsi="Times New Roman" w:cs="Times New Roman"/>
          <w:i/>
          <w:sz w:val="24"/>
          <w:szCs w:val="24"/>
          <w:lang w:val="en"/>
        </w:rPr>
        <w:t xml:space="preserve">Occupational Science: Society, Inclusion, </w:t>
      </w:r>
    </w:p>
    <w:p w14:paraId="3C16F894" w14:textId="27A03A89" w:rsidR="00A25474" w:rsidRPr="00560C16" w:rsidRDefault="003C18C6" w:rsidP="00AD2E61">
      <w:pPr>
        <w:spacing w:line="480" w:lineRule="auto"/>
        <w:ind w:firstLine="720"/>
        <w:rPr>
          <w:rFonts w:ascii="Times New Roman" w:hAnsi="Times New Roman" w:cs="Times New Roman"/>
          <w:sz w:val="24"/>
          <w:szCs w:val="24"/>
          <w:lang w:val="en"/>
        </w:rPr>
      </w:pPr>
      <w:r w:rsidRPr="00560C16">
        <w:rPr>
          <w:rFonts w:ascii="Times New Roman" w:hAnsi="Times New Roman" w:cs="Times New Roman"/>
          <w:i/>
          <w:sz w:val="24"/>
          <w:szCs w:val="24"/>
          <w:lang w:val="en"/>
        </w:rPr>
        <w:t>Participation</w:t>
      </w:r>
      <w:r w:rsidR="00A25474" w:rsidRPr="00560C16">
        <w:rPr>
          <w:rFonts w:ascii="Times New Roman" w:hAnsi="Times New Roman" w:cs="Times New Roman"/>
          <w:i/>
          <w:sz w:val="24"/>
          <w:szCs w:val="24"/>
          <w:lang w:val="en"/>
        </w:rPr>
        <w:t xml:space="preserve">. </w:t>
      </w:r>
      <w:r w:rsidR="00A25474" w:rsidRPr="00560C16">
        <w:rPr>
          <w:rFonts w:ascii="Times New Roman" w:hAnsi="Times New Roman" w:cs="Times New Roman"/>
          <w:sz w:val="24"/>
          <w:szCs w:val="24"/>
          <w:lang w:val="en"/>
        </w:rPr>
        <w:t xml:space="preserve">Blackwell: United Kingdom. </w:t>
      </w:r>
    </w:p>
    <w:p w14:paraId="58B89724" w14:textId="77777777" w:rsidR="00AD2E61" w:rsidRDefault="003C18C6" w:rsidP="00AA5373">
      <w:pPr>
        <w:spacing w:line="480" w:lineRule="auto"/>
        <w:rPr>
          <w:rFonts w:ascii="Times New Roman" w:hAnsi="Times New Roman" w:cs="Times New Roman"/>
          <w:sz w:val="24"/>
          <w:szCs w:val="24"/>
          <w:lang w:val="en"/>
        </w:rPr>
      </w:pPr>
      <w:r w:rsidRPr="00560C16">
        <w:rPr>
          <w:rFonts w:ascii="Times New Roman" w:hAnsi="Times New Roman" w:cs="Times New Roman"/>
          <w:sz w:val="24"/>
          <w:szCs w:val="24"/>
          <w:lang w:val="en"/>
        </w:rPr>
        <w:t xml:space="preserve">Wolff, J., Kay, T., Himes, H., &amp; </w:t>
      </w:r>
      <w:proofErr w:type="spellStart"/>
      <w:r w:rsidRPr="00560C16">
        <w:rPr>
          <w:rFonts w:ascii="Times New Roman" w:hAnsi="Times New Roman" w:cs="Times New Roman"/>
          <w:sz w:val="24"/>
          <w:szCs w:val="24"/>
          <w:lang w:val="en"/>
        </w:rPr>
        <w:t>Alquijay</w:t>
      </w:r>
      <w:proofErr w:type="spellEnd"/>
      <w:r w:rsidRPr="00560C16">
        <w:rPr>
          <w:rFonts w:ascii="Times New Roman" w:hAnsi="Times New Roman" w:cs="Times New Roman"/>
          <w:sz w:val="24"/>
          <w:szCs w:val="24"/>
          <w:lang w:val="en"/>
        </w:rPr>
        <w:t xml:space="preserve">, J. (2017). Transgender and gender-nonconforming </w:t>
      </w:r>
    </w:p>
    <w:p w14:paraId="584B194F" w14:textId="3C8B1319" w:rsidR="003C18C6" w:rsidRPr="00560C16" w:rsidRDefault="003C18C6" w:rsidP="00AD2E61">
      <w:pPr>
        <w:spacing w:line="480" w:lineRule="auto"/>
        <w:ind w:left="720"/>
        <w:rPr>
          <w:rFonts w:ascii="Times New Roman" w:hAnsi="Times New Roman" w:cs="Times New Roman"/>
          <w:sz w:val="24"/>
          <w:szCs w:val="24"/>
          <w:lang w:val="en"/>
        </w:rPr>
      </w:pPr>
      <w:r w:rsidRPr="00560C16">
        <w:rPr>
          <w:rFonts w:ascii="Times New Roman" w:hAnsi="Times New Roman" w:cs="Times New Roman"/>
          <w:sz w:val="24"/>
          <w:szCs w:val="24"/>
          <w:lang w:val="en"/>
        </w:rPr>
        <w:t>student experiences in Christian higher education: a qualitative exploration. </w:t>
      </w:r>
      <w:r w:rsidRPr="00560C16">
        <w:rPr>
          <w:rFonts w:ascii="Times New Roman" w:hAnsi="Times New Roman" w:cs="Times New Roman"/>
          <w:i/>
          <w:sz w:val="24"/>
          <w:szCs w:val="24"/>
          <w:lang w:val="en"/>
        </w:rPr>
        <w:t>Christian Higher Education, 16(5),</w:t>
      </w:r>
      <w:r w:rsidRPr="00560C16">
        <w:rPr>
          <w:rFonts w:ascii="Times New Roman" w:hAnsi="Times New Roman" w:cs="Times New Roman"/>
          <w:sz w:val="24"/>
          <w:szCs w:val="24"/>
          <w:lang w:val="en"/>
        </w:rPr>
        <w:t xml:space="preserve"> 319-338.</w:t>
      </w:r>
      <w:r w:rsidR="00BF699E" w:rsidRPr="00560C16">
        <w:rPr>
          <w:rFonts w:ascii="Times New Roman" w:hAnsi="Times New Roman" w:cs="Times New Roman"/>
          <w:sz w:val="24"/>
          <w:szCs w:val="24"/>
          <w:lang w:val="en"/>
        </w:rPr>
        <w:t xml:space="preserve"> http://dx.doi.org/</w:t>
      </w:r>
      <w:r w:rsidR="00BF699E" w:rsidRPr="00560C16">
        <w:rPr>
          <w:rFonts w:ascii="Times New Roman" w:hAnsi="Times New Roman" w:cs="Times New Roman"/>
          <w:sz w:val="24"/>
          <w:szCs w:val="24"/>
        </w:rPr>
        <w:t xml:space="preserve"> </w:t>
      </w:r>
      <w:r w:rsidR="00BF699E" w:rsidRPr="00560C16">
        <w:rPr>
          <w:rFonts w:ascii="Times New Roman" w:hAnsi="Times New Roman" w:cs="Times New Roman"/>
          <w:sz w:val="24"/>
          <w:szCs w:val="24"/>
          <w:lang w:val="en"/>
        </w:rPr>
        <w:t>10.1080/15363759.2017.1310065</w:t>
      </w:r>
    </w:p>
    <w:p w14:paraId="3E6889D0" w14:textId="77777777" w:rsidR="00AD2E61" w:rsidRDefault="001434CE" w:rsidP="00AA5373">
      <w:pPr>
        <w:spacing w:line="480" w:lineRule="auto"/>
        <w:rPr>
          <w:rFonts w:ascii="Times New Roman" w:hAnsi="Times New Roman" w:cs="Times New Roman"/>
          <w:sz w:val="24"/>
          <w:szCs w:val="24"/>
          <w:lang w:val="en"/>
        </w:rPr>
      </w:pPr>
      <w:r w:rsidRPr="00560C16">
        <w:rPr>
          <w:rFonts w:ascii="Times New Roman" w:hAnsi="Times New Roman" w:cs="Times New Roman"/>
          <w:sz w:val="24"/>
          <w:szCs w:val="24"/>
          <w:lang w:val="en"/>
        </w:rPr>
        <w:t xml:space="preserve">Woodford, M., Joslin, J., Pitcher, E., &amp; Renn, K. (2017). A mixed-methods inquiry into </w:t>
      </w:r>
    </w:p>
    <w:p w14:paraId="5416D9D8" w14:textId="4B7BC156" w:rsidR="00DD7C77" w:rsidRPr="00560C16" w:rsidRDefault="001434CE" w:rsidP="00AD2E61">
      <w:pPr>
        <w:spacing w:line="480" w:lineRule="auto"/>
        <w:ind w:left="720"/>
        <w:rPr>
          <w:rFonts w:ascii="Times New Roman" w:hAnsi="Times New Roman" w:cs="Times New Roman"/>
          <w:sz w:val="24"/>
          <w:szCs w:val="24"/>
          <w:lang w:val="en-GB"/>
        </w:rPr>
      </w:pPr>
      <w:r w:rsidRPr="00560C16">
        <w:rPr>
          <w:rFonts w:ascii="Times New Roman" w:hAnsi="Times New Roman" w:cs="Times New Roman"/>
          <w:sz w:val="24"/>
          <w:szCs w:val="24"/>
          <w:lang w:val="en"/>
        </w:rPr>
        <w:t xml:space="preserve">trans* environmental microaggressions on college campuses: experiences and outcomes. </w:t>
      </w:r>
      <w:r w:rsidRPr="00560C16">
        <w:rPr>
          <w:rFonts w:ascii="Times New Roman" w:hAnsi="Times New Roman" w:cs="Times New Roman"/>
          <w:i/>
          <w:iCs/>
          <w:sz w:val="24"/>
          <w:szCs w:val="24"/>
          <w:lang w:val="en"/>
        </w:rPr>
        <w:t>Journal of Ethnic &amp; Cultural Diversity in Social Work,</w:t>
      </w:r>
      <w:r w:rsidRPr="00560C16">
        <w:rPr>
          <w:rFonts w:ascii="Times New Roman" w:hAnsi="Times New Roman" w:cs="Times New Roman"/>
          <w:sz w:val="24"/>
          <w:szCs w:val="24"/>
          <w:lang w:val="en"/>
        </w:rPr>
        <w:t xml:space="preserve"> </w:t>
      </w:r>
      <w:r w:rsidRPr="00560C16">
        <w:rPr>
          <w:rFonts w:ascii="Times New Roman" w:hAnsi="Times New Roman" w:cs="Times New Roman"/>
          <w:i/>
          <w:iCs/>
          <w:sz w:val="24"/>
          <w:szCs w:val="24"/>
          <w:lang w:val="en"/>
        </w:rPr>
        <w:t>26</w:t>
      </w:r>
      <w:r w:rsidRPr="00560C16">
        <w:rPr>
          <w:rFonts w:ascii="Times New Roman" w:hAnsi="Times New Roman" w:cs="Times New Roman"/>
          <w:sz w:val="24"/>
          <w:szCs w:val="24"/>
          <w:lang w:val="en"/>
        </w:rPr>
        <w:t>(1-2), 95-111.</w:t>
      </w:r>
      <w:r w:rsidR="00BF699E" w:rsidRPr="00560C16">
        <w:rPr>
          <w:rFonts w:ascii="Times New Roman" w:hAnsi="Times New Roman" w:cs="Times New Roman"/>
          <w:sz w:val="24"/>
          <w:szCs w:val="24"/>
          <w:lang w:val="en"/>
        </w:rPr>
        <w:t xml:space="preserve"> http://dx.doi.org/</w:t>
      </w:r>
      <w:r w:rsidR="00BF699E" w:rsidRPr="00560C16">
        <w:rPr>
          <w:rFonts w:ascii="Times New Roman" w:hAnsi="Times New Roman" w:cs="Times New Roman"/>
          <w:sz w:val="24"/>
          <w:szCs w:val="24"/>
        </w:rPr>
        <w:t xml:space="preserve"> </w:t>
      </w:r>
      <w:r w:rsidR="00BF699E" w:rsidRPr="00560C16">
        <w:rPr>
          <w:rFonts w:ascii="Times New Roman" w:hAnsi="Times New Roman" w:cs="Times New Roman"/>
          <w:sz w:val="24"/>
          <w:szCs w:val="24"/>
          <w:lang w:val="en"/>
        </w:rPr>
        <w:t>10.1080/15313204.2016.1263817</w:t>
      </w:r>
    </w:p>
    <w:p w14:paraId="65B4D2BC" w14:textId="77777777" w:rsidR="00AD2E61" w:rsidRDefault="00181E9D" w:rsidP="00AA5373">
      <w:pPr>
        <w:pStyle w:val="CommentText"/>
        <w:spacing w:line="480" w:lineRule="auto"/>
        <w:rPr>
          <w:rFonts w:ascii="Times New Roman" w:hAnsi="Times New Roman" w:cs="Times New Roman"/>
          <w:sz w:val="24"/>
          <w:szCs w:val="24"/>
          <w:shd w:val="clear" w:color="auto" w:fill="FFFFFF"/>
        </w:rPr>
      </w:pPr>
      <w:r w:rsidRPr="00560C16">
        <w:rPr>
          <w:rFonts w:ascii="Times New Roman" w:hAnsi="Times New Roman" w:cs="Times New Roman"/>
          <w:sz w:val="24"/>
          <w:szCs w:val="24"/>
          <w:shd w:val="clear" w:color="auto" w:fill="FFFFFF"/>
        </w:rPr>
        <w:t xml:space="preserve">Zappa, A. (2017). Beyond </w:t>
      </w:r>
      <w:r w:rsidR="00A25474" w:rsidRPr="00560C16">
        <w:rPr>
          <w:rFonts w:ascii="Times New Roman" w:hAnsi="Times New Roman" w:cs="Times New Roman"/>
          <w:sz w:val="24"/>
          <w:szCs w:val="24"/>
          <w:shd w:val="clear" w:color="auto" w:fill="FFFFFF"/>
        </w:rPr>
        <w:t>e</w:t>
      </w:r>
      <w:r w:rsidRPr="00560C16">
        <w:rPr>
          <w:rFonts w:ascii="Times New Roman" w:hAnsi="Times New Roman" w:cs="Times New Roman"/>
          <w:sz w:val="24"/>
          <w:szCs w:val="24"/>
          <w:shd w:val="clear" w:color="auto" w:fill="FFFFFF"/>
        </w:rPr>
        <w:t xml:space="preserve">rasure: </w:t>
      </w:r>
      <w:r w:rsidR="00A25474" w:rsidRPr="00560C16">
        <w:rPr>
          <w:rFonts w:ascii="Times New Roman" w:hAnsi="Times New Roman" w:cs="Times New Roman"/>
          <w:sz w:val="24"/>
          <w:szCs w:val="24"/>
          <w:shd w:val="clear" w:color="auto" w:fill="FFFFFF"/>
        </w:rPr>
        <w:t>t</w:t>
      </w:r>
      <w:r w:rsidRPr="00560C16">
        <w:rPr>
          <w:rFonts w:ascii="Times New Roman" w:hAnsi="Times New Roman" w:cs="Times New Roman"/>
          <w:sz w:val="24"/>
          <w:szCs w:val="24"/>
          <w:shd w:val="clear" w:color="auto" w:fill="FFFFFF"/>
        </w:rPr>
        <w:t xml:space="preserve">he </w:t>
      </w:r>
      <w:r w:rsidR="00A25474" w:rsidRPr="00560C16">
        <w:rPr>
          <w:rFonts w:ascii="Times New Roman" w:hAnsi="Times New Roman" w:cs="Times New Roman"/>
          <w:sz w:val="24"/>
          <w:szCs w:val="24"/>
          <w:shd w:val="clear" w:color="auto" w:fill="FFFFFF"/>
        </w:rPr>
        <w:t>e</w:t>
      </w:r>
      <w:r w:rsidRPr="00560C16">
        <w:rPr>
          <w:rFonts w:ascii="Times New Roman" w:hAnsi="Times New Roman" w:cs="Times New Roman"/>
          <w:sz w:val="24"/>
          <w:szCs w:val="24"/>
          <w:shd w:val="clear" w:color="auto" w:fill="FFFFFF"/>
        </w:rPr>
        <w:t xml:space="preserve">thics of </w:t>
      </w:r>
      <w:r w:rsidR="00A25474" w:rsidRPr="00560C16">
        <w:rPr>
          <w:rFonts w:ascii="Times New Roman" w:hAnsi="Times New Roman" w:cs="Times New Roman"/>
          <w:sz w:val="24"/>
          <w:szCs w:val="24"/>
          <w:shd w:val="clear" w:color="auto" w:fill="FFFFFF"/>
        </w:rPr>
        <w:t>a</w:t>
      </w:r>
      <w:r w:rsidRPr="00560C16">
        <w:rPr>
          <w:rFonts w:ascii="Times New Roman" w:hAnsi="Times New Roman" w:cs="Times New Roman"/>
          <w:sz w:val="24"/>
          <w:szCs w:val="24"/>
          <w:shd w:val="clear" w:color="auto" w:fill="FFFFFF"/>
        </w:rPr>
        <w:t xml:space="preserve">rt </w:t>
      </w:r>
      <w:r w:rsidR="00A25474" w:rsidRPr="00560C16">
        <w:rPr>
          <w:rFonts w:ascii="Times New Roman" w:hAnsi="Times New Roman" w:cs="Times New Roman"/>
          <w:sz w:val="24"/>
          <w:szCs w:val="24"/>
          <w:shd w:val="clear" w:color="auto" w:fill="FFFFFF"/>
        </w:rPr>
        <w:t>t</w:t>
      </w:r>
      <w:r w:rsidRPr="00560C16">
        <w:rPr>
          <w:rFonts w:ascii="Times New Roman" w:hAnsi="Times New Roman" w:cs="Times New Roman"/>
          <w:sz w:val="24"/>
          <w:szCs w:val="24"/>
          <w:shd w:val="clear" w:color="auto" w:fill="FFFFFF"/>
        </w:rPr>
        <w:t xml:space="preserve">herapy </w:t>
      </w:r>
      <w:r w:rsidR="00A25474" w:rsidRPr="00560C16">
        <w:rPr>
          <w:rFonts w:ascii="Times New Roman" w:hAnsi="Times New Roman" w:cs="Times New Roman"/>
          <w:sz w:val="24"/>
          <w:szCs w:val="24"/>
          <w:shd w:val="clear" w:color="auto" w:fill="FFFFFF"/>
        </w:rPr>
        <w:t>r</w:t>
      </w:r>
      <w:r w:rsidRPr="00560C16">
        <w:rPr>
          <w:rFonts w:ascii="Times New Roman" w:hAnsi="Times New Roman" w:cs="Times New Roman"/>
          <w:sz w:val="24"/>
          <w:szCs w:val="24"/>
          <w:shd w:val="clear" w:color="auto" w:fill="FFFFFF"/>
        </w:rPr>
        <w:t xml:space="preserve">esearch </w:t>
      </w:r>
      <w:r w:rsidR="00A25474" w:rsidRPr="00560C16">
        <w:rPr>
          <w:rFonts w:ascii="Times New Roman" w:hAnsi="Times New Roman" w:cs="Times New Roman"/>
          <w:sz w:val="24"/>
          <w:szCs w:val="24"/>
          <w:shd w:val="clear" w:color="auto" w:fill="FFFFFF"/>
        </w:rPr>
        <w:t>w</w:t>
      </w:r>
      <w:r w:rsidRPr="00560C16">
        <w:rPr>
          <w:rFonts w:ascii="Times New Roman" w:hAnsi="Times New Roman" w:cs="Times New Roman"/>
          <w:sz w:val="24"/>
          <w:szCs w:val="24"/>
          <w:shd w:val="clear" w:color="auto" w:fill="FFFFFF"/>
        </w:rPr>
        <w:t xml:space="preserve">ith </w:t>
      </w:r>
      <w:r w:rsidR="00A25474" w:rsidRPr="00560C16">
        <w:rPr>
          <w:rFonts w:ascii="Times New Roman" w:hAnsi="Times New Roman" w:cs="Times New Roman"/>
          <w:sz w:val="24"/>
          <w:szCs w:val="24"/>
          <w:shd w:val="clear" w:color="auto" w:fill="FFFFFF"/>
        </w:rPr>
        <w:t>t</w:t>
      </w:r>
      <w:r w:rsidRPr="00560C16">
        <w:rPr>
          <w:rFonts w:ascii="Times New Roman" w:hAnsi="Times New Roman" w:cs="Times New Roman"/>
          <w:sz w:val="24"/>
          <w:szCs w:val="24"/>
          <w:shd w:val="clear" w:color="auto" w:fill="FFFFFF"/>
        </w:rPr>
        <w:t xml:space="preserve">rans and </w:t>
      </w:r>
      <w:r w:rsidR="00A25474" w:rsidRPr="00560C16">
        <w:rPr>
          <w:rFonts w:ascii="Times New Roman" w:hAnsi="Times New Roman" w:cs="Times New Roman"/>
          <w:sz w:val="24"/>
          <w:szCs w:val="24"/>
          <w:shd w:val="clear" w:color="auto" w:fill="FFFFFF"/>
        </w:rPr>
        <w:t>g</w:t>
      </w:r>
      <w:r w:rsidRPr="00560C16">
        <w:rPr>
          <w:rFonts w:ascii="Times New Roman" w:hAnsi="Times New Roman" w:cs="Times New Roman"/>
          <w:sz w:val="24"/>
          <w:szCs w:val="24"/>
          <w:shd w:val="clear" w:color="auto" w:fill="FFFFFF"/>
        </w:rPr>
        <w:t>ender-</w:t>
      </w:r>
    </w:p>
    <w:p w14:paraId="0BB00DC3" w14:textId="1D8BBF14" w:rsidR="00181E9D" w:rsidRPr="00560C16" w:rsidRDefault="00A25474" w:rsidP="00AD2E61">
      <w:pPr>
        <w:pStyle w:val="CommentText"/>
        <w:spacing w:line="480" w:lineRule="auto"/>
        <w:ind w:left="720"/>
        <w:rPr>
          <w:rFonts w:ascii="Times New Roman" w:hAnsi="Times New Roman" w:cs="Times New Roman"/>
          <w:i/>
          <w:sz w:val="24"/>
          <w:szCs w:val="24"/>
        </w:rPr>
      </w:pPr>
      <w:r w:rsidRPr="00560C16">
        <w:rPr>
          <w:rFonts w:ascii="Times New Roman" w:hAnsi="Times New Roman" w:cs="Times New Roman"/>
          <w:sz w:val="24"/>
          <w:szCs w:val="24"/>
          <w:shd w:val="clear" w:color="auto" w:fill="FFFFFF"/>
        </w:rPr>
        <w:t>i</w:t>
      </w:r>
      <w:r w:rsidR="00181E9D" w:rsidRPr="00560C16">
        <w:rPr>
          <w:rFonts w:ascii="Times New Roman" w:hAnsi="Times New Roman" w:cs="Times New Roman"/>
          <w:sz w:val="24"/>
          <w:szCs w:val="24"/>
          <w:shd w:val="clear" w:color="auto" w:fill="FFFFFF"/>
        </w:rPr>
        <w:t xml:space="preserve">ndependent </w:t>
      </w:r>
      <w:r w:rsidRPr="00560C16">
        <w:rPr>
          <w:rFonts w:ascii="Times New Roman" w:hAnsi="Times New Roman" w:cs="Times New Roman"/>
          <w:sz w:val="24"/>
          <w:szCs w:val="24"/>
          <w:shd w:val="clear" w:color="auto" w:fill="FFFFFF"/>
        </w:rPr>
        <w:t>p</w:t>
      </w:r>
      <w:r w:rsidR="00181E9D" w:rsidRPr="00560C16">
        <w:rPr>
          <w:rFonts w:ascii="Times New Roman" w:hAnsi="Times New Roman" w:cs="Times New Roman"/>
          <w:sz w:val="24"/>
          <w:szCs w:val="24"/>
          <w:shd w:val="clear" w:color="auto" w:fill="FFFFFF"/>
        </w:rPr>
        <w:t>eople. </w:t>
      </w:r>
      <w:r w:rsidR="00181E9D" w:rsidRPr="00560C16">
        <w:rPr>
          <w:rFonts w:ascii="Times New Roman" w:hAnsi="Times New Roman" w:cs="Times New Roman"/>
          <w:i/>
          <w:iCs/>
          <w:sz w:val="24"/>
          <w:szCs w:val="24"/>
          <w:shd w:val="clear" w:color="auto" w:fill="FFFFFF"/>
        </w:rPr>
        <w:t>Art Therapy,</w:t>
      </w:r>
      <w:r w:rsidR="00181E9D" w:rsidRPr="00560C16">
        <w:rPr>
          <w:rFonts w:ascii="Times New Roman" w:hAnsi="Times New Roman" w:cs="Times New Roman"/>
          <w:sz w:val="24"/>
          <w:szCs w:val="24"/>
          <w:shd w:val="clear" w:color="auto" w:fill="FFFFFF"/>
        </w:rPr>
        <w:t> </w:t>
      </w:r>
      <w:r w:rsidR="00181E9D" w:rsidRPr="00560C16">
        <w:rPr>
          <w:rFonts w:ascii="Times New Roman" w:hAnsi="Times New Roman" w:cs="Times New Roman"/>
          <w:i/>
          <w:iCs/>
          <w:sz w:val="24"/>
          <w:szCs w:val="24"/>
          <w:shd w:val="clear" w:color="auto" w:fill="FFFFFF"/>
        </w:rPr>
        <w:t>34</w:t>
      </w:r>
      <w:r w:rsidR="00181E9D" w:rsidRPr="00560C16">
        <w:rPr>
          <w:rFonts w:ascii="Times New Roman" w:hAnsi="Times New Roman" w:cs="Times New Roman"/>
          <w:sz w:val="24"/>
          <w:szCs w:val="24"/>
          <w:shd w:val="clear" w:color="auto" w:fill="FFFFFF"/>
        </w:rPr>
        <w:t>(3), 129-134.</w:t>
      </w:r>
      <w:r w:rsidR="00BF699E" w:rsidRPr="00560C16">
        <w:rPr>
          <w:rFonts w:ascii="Times New Roman" w:hAnsi="Times New Roman" w:cs="Times New Roman"/>
          <w:sz w:val="24"/>
          <w:szCs w:val="24"/>
          <w:shd w:val="clear" w:color="auto" w:fill="FFFFFF"/>
        </w:rPr>
        <w:t xml:space="preserve"> http://dx.doi.org/10.1080/07421656.2017.1343074</w:t>
      </w:r>
    </w:p>
    <w:p w14:paraId="7C0CA097" w14:textId="77777777" w:rsidR="00181E9D" w:rsidRPr="00560C16" w:rsidRDefault="00181E9D" w:rsidP="00AA5373">
      <w:pPr>
        <w:spacing w:line="480" w:lineRule="auto"/>
        <w:rPr>
          <w:rFonts w:ascii="Times New Roman" w:hAnsi="Times New Roman" w:cs="Times New Roman"/>
          <w:sz w:val="24"/>
          <w:szCs w:val="24"/>
        </w:rPr>
      </w:pPr>
    </w:p>
    <w:sectPr w:rsidR="00181E9D" w:rsidRPr="00560C16" w:rsidSect="00756CA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B9A17" w14:textId="77777777" w:rsidR="00F54D7A" w:rsidRDefault="00F54D7A" w:rsidP="0095228C">
      <w:pPr>
        <w:spacing w:after="0" w:line="240" w:lineRule="auto"/>
      </w:pPr>
      <w:r>
        <w:separator/>
      </w:r>
    </w:p>
  </w:endnote>
  <w:endnote w:type="continuationSeparator" w:id="0">
    <w:p w14:paraId="2A2430F1" w14:textId="77777777" w:rsidR="00F54D7A" w:rsidRDefault="00F54D7A" w:rsidP="00952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dvTT86d47313+20">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928BA" w14:textId="77777777" w:rsidR="00864DB6" w:rsidRDefault="00864D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29ECF" w14:textId="77777777" w:rsidR="00864DB6" w:rsidRDefault="00864D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68ED3" w14:textId="77777777" w:rsidR="00864DB6" w:rsidRDefault="00864D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24F03" w14:textId="77777777" w:rsidR="00F54D7A" w:rsidRDefault="00F54D7A" w:rsidP="0095228C">
      <w:pPr>
        <w:spacing w:after="0" w:line="240" w:lineRule="auto"/>
      </w:pPr>
      <w:r>
        <w:separator/>
      </w:r>
    </w:p>
  </w:footnote>
  <w:footnote w:type="continuationSeparator" w:id="0">
    <w:p w14:paraId="54891183" w14:textId="77777777" w:rsidR="00F54D7A" w:rsidRDefault="00F54D7A" w:rsidP="009522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124F6" w14:textId="3E32484F" w:rsidR="00864DB6" w:rsidRDefault="00864D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AEEEE" w14:textId="2A961D9A" w:rsidR="003C33E3" w:rsidRPr="00826A12" w:rsidRDefault="00F54D7A">
    <w:pPr>
      <w:pStyle w:val="Header"/>
      <w:jc w:val="right"/>
      <w:rPr>
        <w:rFonts w:cs="Times New Roman"/>
      </w:rPr>
    </w:pPr>
    <w:sdt>
      <w:sdtPr>
        <w:id w:val="1157576356"/>
        <w:docPartObj>
          <w:docPartGallery w:val="Page Numbers (Top of Page)"/>
          <w:docPartUnique/>
        </w:docPartObj>
      </w:sdtPr>
      <w:sdtEndPr>
        <w:rPr>
          <w:rFonts w:cs="Times New Roman"/>
          <w:noProof/>
        </w:rPr>
      </w:sdtEndPr>
      <w:sdtContent>
        <w:r w:rsidR="003C33E3" w:rsidRPr="00826A12">
          <w:rPr>
            <w:rFonts w:cs="Times New Roman"/>
          </w:rPr>
          <w:fldChar w:fldCharType="begin"/>
        </w:r>
        <w:r w:rsidR="003C33E3" w:rsidRPr="00826A12">
          <w:rPr>
            <w:rFonts w:cs="Times New Roman"/>
          </w:rPr>
          <w:instrText xml:space="preserve"> PAGE   \* MERGEFORMAT </w:instrText>
        </w:r>
        <w:r w:rsidR="003C33E3" w:rsidRPr="00826A12">
          <w:rPr>
            <w:rFonts w:cs="Times New Roman"/>
          </w:rPr>
          <w:fldChar w:fldCharType="separate"/>
        </w:r>
        <w:r w:rsidR="009E0163">
          <w:rPr>
            <w:rFonts w:cs="Times New Roman"/>
            <w:noProof/>
          </w:rPr>
          <w:t>1</w:t>
        </w:r>
        <w:r w:rsidR="003C33E3" w:rsidRPr="00826A12">
          <w:rPr>
            <w:rFonts w:cs="Times New Roman"/>
            <w:noProof/>
          </w:rPr>
          <w:fldChar w:fldCharType="end"/>
        </w:r>
      </w:sdtContent>
    </w:sdt>
  </w:p>
  <w:p w14:paraId="585CEC10" w14:textId="77777777" w:rsidR="003C33E3" w:rsidRPr="00826A12" w:rsidRDefault="003C33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99923" w14:textId="5674140E" w:rsidR="00864DB6" w:rsidRDefault="00864D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834AC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1F3097"/>
    <w:multiLevelType w:val="hybridMultilevel"/>
    <w:tmpl w:val="FA80A65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9B5D8A"/>
    <w:multiLevelType w:val="hybridMultilevel"/>
    <w:tmpl w:val="47D64814"/>
    <w:lvl w:ilvl="0" w:tplc="B162B362">
      <w:start w:val="3"/>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A361B"/>
    <w:multiLevelType w:val="hybridMultilevel"/>
    <w:tmpl w:val="3874296A"/>
    <w:lvl w:ilvl="0" w:tplc="7FDE0F5A">
      <w:start w:val="3"/>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D4D14"/>
    <w:multiLevelType w:val="hybridMultilevel"/>
    <w:tmpl w:val="85988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F25165"/>
    <w:multiLevelType w:val="hybridMultilevel"/>
    <w:tmpl w:val="EF9AA5E2"/>
    <w:lvl w:ilvl="0" w:tplc="C494FBE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1527C8"/>
    <w:multiLevelType w:val="hybridMultilevel"/>
    <w:tmpl w:val="7FDED9D2"/>
    <w:lvl w:ilvl="0" w:tplc="C77C9C2A">
      <w:start w:val="3"/>
      <w:numFmt w:val="bullet"/>
      <w:lvlText w:val="-"/>
      <w:lvlJc w:val="left"/>
      <w:pPr>
        <w:ind w:left="720" w:hanging="360"/>
      </w:pPr>
      <w:rPr>
        <w:rFonts w:ascii="AdvTT86d47313+20" w:eastAsiaTheme="minorHAnsi" w:hAnsi="AdvTT86d47313+20" w:cs="AdvTT86d47313+20"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7B1343"/>
    <w:multiLevelType w:val="hybridMultilevel"/>
    <w:tmpl w:val="6C289910"/>
    <w:lvl w:ilvl="0" w:tplc="189A4E2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D53414"/>
    <w:multiLevelType w:val="hybridMultilevel"/>
    <w:tmpl w:val="3618A3EC"/>
    <w:lvl w:ilvl="0" w:tplc="ED709F48">
      <w:start w:val="1"/>
      <w:numFmt w:val="bullet"/>
      <w:lvlText w:val="-"/>
      <w:lvlJc w:val="left"/>
      <w:pPr>
        <w:ind w:left="720" w:hanging="360"/>
      </w:pPr>
      <w:rPr>
        <w:rFonts w:ascii="Calibri Light" w:eastAsiaTheme="minorHAnsi" w:hAnsi="Calibri Light"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B35498"/>
    <w:multiLevelType w:val="hybridMultilevel"/>
    <w:tmpl w:val="0594371E"/>
    <w:lvl w:ilvl="0" w:tplc="29365352">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E3545C"/>
    <w:multiLevelType w:val="hybridMultilevel"/>
    <w:tmpl w:val="5C1E4F2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ACD0D10"/>
    <w:multiLevelType w:val="hybridMultilevel"/>
    <w:tmpl w:val="ABDA62A2"/>
    <w:lvl w:ilvl="0" w:tplc="B4849F1E">
      <w:start w:val="3"/>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11E84"/>
    <w:multiLevelType w:val="hybridMultilevel"/>
    <w:tmpl w:val="81CCD13A"/>
    <w:lvl w:ilvl="0" w:tplc="86E805B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8B3BCD"/>
    <w:multiLevelType w:val="hybridMultilevel"/>
    <w:tmpl w:val="8674AE4E"/>
    <w:lvl w:ilvl="0" w:tplc="C93461F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5706EBD"/>
    <w:multiLevelType w:val="hybridMultilevel"/>
    <w:tmpl w:val="532C569C"/>
    <w:lvl w:ilvl="0" w:tplc="86422964">
      <w:start w:val="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7E773E"/>
    <w:multiLevelType w:val="hybridMultilevel"/>
    <w:tmpl w:val="17FC96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685638"/>
    <w:multiLevelType w:val="hybridMultilevel"/>
    <w:tmpl w:val="40A2FEDC"/>
    <w:lvl w:ilvl="0" w:tplc="86585B7C">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125616"/>
    <w:multiLevelType w:val="hybridMultilevel"/>
    <w:tmpl w:val="B5C6E92A"/>
    <w:lvl w:ilvl="0" w:tplc="92F66CDA">
      <w:start w:val="1"/>
      <w:numFmt w:val="bullet"/>
      <w:lvlText w:val=""/>
      <w:lvlJc w:val="left"/>
      <w:pPr>
        <w:tabs>
          <w:tab w:val="num" w:pos="720"/>
        </w:tabs>
        <w:ind w:left="720" w:hanging="360"/>
      </w:pPr>
      <w:rPr>
        <w:rFonts w:ascii="Wingdings" w:hAnsi="Wingdings" w:hint="default"/>
      </w:rPr>
    </w:lvl>
    <w:lvl w:ilvl="1" w:tplc="6B46CD9E" w:tentative="1">
      <w:start w:val="1"/>
      <w:numFmt w:val="bullet"/>
      <w:lvlText w:val=""/>
      <w:lvlJc w:val="left"/>
      <w:pPr>
        <w:tabs>
          <w:tab w:val="num" w:pos="1440"/>
        </w:tabs>
        <w:ind w:left="1440" w:hanging="360"/>
      </w:pPr>
      <w:rPr>
        <w:rFonts w:ascii="Wingdings" w:hAnsi="Wingdings" w:hint="default"/>
      </w:rPr>
    </w:lvl>
    <w:lvl w:ilvl="2" w:tplc="CF86BCE4" w:tentative="1">
      <w:start w:val="1"/>
      <w:numFmt w:val="bullet"/>
      <w:lvlText w:val=""/>
      <w:lvlJc w:val="left"/>
      <w:pPr>
        <w:tabs>
          <w:tab w:val="num" w:pos="2160"/>
        </w:tabs>
        <w:ind w:left="2160" w:hanging="360"/>
      </w:pPr>
      <w:rPr>
        <w:rFonts w:ascii="Wingdings" w:hAnsi="Wingdings" w:hint="default"/>
      </w:rPr>
    </w:lvl>
    <w:lvl w:ilvl="3" w:tplc="1F2AFA46" w:tentative="1">
      <w:start w:val="1"/>
      <w:numFmt w:val="bullet"/>
      <w:lvlText w:val=""/>
      <w:lvlJc w:val="left"/>
      <w:pPr>
        <w:tabs>
          <w:tab w:val="num" w:pos="2880"/>
        </w:tabs>
        <w:ind w:left="2880" w:hanging="360"/>
      </w:pPr>
      <w:rPr>
        <w:rFonts w:ascii="Wingdings" w:hAnsi="Wingdings" w:hint="default"/>
      </w:rPr>
    </w:lvl>
    <w:lvl w:ilvl="4" w:tplc="0D6E8E82" w:tentative="1">
      <w:start w:val="1"/>
      <w:numFmt w:val="bullet"/>
      <w:lvlText w:val=""/>
      <w:lvlJc w:val="left"/>
      <w:pPr>
        <w:tabs>
          <w:tab w:val="num" w:pos="3600"/>
        </w:tabs>
        <w:ind w:left="3600" w:hanging="360"/>
      </w:pPr>
      <w:rPr>
        <w:rFonts w:ascii="Wingdings" w:hAnsi="Wingdings" w:hint="default"/>
      </w:rPr>
    </w:lvl>
    <w:lvl w:ilvl="5" w:tplc="810E76DE" w:tentative="1">
      <w:start w:val="1"/>
      <w:numFmt w:val="bullet"/>
      <w:lvlText w:val=""/>
      <w:lvlJc w:val="left"/>
      <w:pPr>
        <w:tabs>
          <w:tab w:val="num" w:pos="4320"/>
        </w:tabs>
        <w:ind w:left="4320" w:hanging="360"/>
      </w:pPr>
      <w:rPr>
        <w:rFonts w:ascii="Wingdings" w:hAnsi="Wingdings" w:hint="default"/>
      </w:rPr>
    </w:lvl>
    <w:lvl w:ilvl="6" w:tplc="8CCCE976" w:tentative="1">
      <w:start w:val="1"/>
      <w:numFmt w:val="bullet"/>
      <w:lvlText w:val=""/>
      <w:lvlJc w:val="left"/>
      <w:pPr>
        <w:tabs>
          <w:tab w:val="num" w:pos="5040"/>
        </w:tabs>
        <w:ind w:left="5040" w:hanging="360"/>
      </w:pPr>
      <w:rPr>
        <w:rFonts w:ascii="Wingdings" w:hAnsi="Wingdings" w:hint="default"/>
      </w:rPr>
    </w:lvl>
    <w:lvl w:ilvl="7" w:tplc="F178102C" w:tentative="1">
      <w:start w:val="1"/>
      <w:numFmt w:val="bullet"/>
      <w:lvlText w:val=""/>
      <w:lvlJc w:val="left"/>
      <w:pPr>
        <w:tabs>
          <w:tab w:val="num" w:pos="5760"/>
        </w:tabs>
        <w:ind w:left="5760" w:hanging="360"/>
      </w:pPr>
      <w:rPr>
        <w:rFonts w:ascii="Wingdings" w:hAnsi="Wingdings" w:hint="default"/>
      </w:rPr>
    </w:lvl>
    <w:lvl w:ilvl="8" w:tplc="BE46050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FE2914"/>
    <w:multiLevelType w:val="hybridMultilevel"/>
    <w:tmpl w:val="5C1E4F2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880091"/>
    <w:multiLevelType w:val="hybridMultilevel"/>
    <w:tmpl w:val="18DE84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B2766E7"/>
    <w:multiLevelType w:val="hybridMultilevel"/>
    <w:tmpl w:val="162255F2"/>
    <w:lvl w:ilvl="0" w:tplc="77A0A586">
      <w:start w:val="1"/>
      <w:numFmt w:val="bullet"/>
      <w:lvlText w:val=""/>
      <w:lvlJc w:val="left"/>
      <w:pPr>
        <w:tabs>
          <w:tab w:val="num" w:pos="720"/>
        </w:tabs>
        <w:ind w:left="720" w:hanging="360"/>
      </w:pPr>
      <w:rPr>
        <w:rFonts w:ascii="Wingdings" w:hAnsi="Wingdings" w:hint="default"/>
      </w:rPr>
    </w:lvl>
    <w:lvl w:ilvl="1" w:tplc="71FC37DC" w:tentative="1">
      <w:start w:val="1"/>
      <w:numFmt w:val="bullet"/>
      <w:lvlText w:val=""/>
      <w:lvlJc w:val="left"/>
      <w:pPr>
        <w:tabs>
          <w:tab w:val="num" w:pos="1440"/>
        </w:tabs>
        <w:ind w:left="1440" w:hanging="360"/>
      </w:pPr>
      <w:rPr>
        <w:rFonts w:ascii="Wingdings" w:hAnsi="Wingdings" w:hint="default"/>
      </w:rPr>
    </w:lvl>
    <w:lvl w:ilvl="2" w:tplc="4010FC84" w:tentative="1">
      <w:start w:val="1"/>
      <w:numFmt w:val="bullet"/>
      <w:lvlText w:val=""/>
      <w:lvlJc w:val="left"/>
      <w:pPr>
        <w:tabs>
          <w:tab w:val="num" w:pos="2160"/>
        </w:tabs>
        <w:ind w:left="2160" w:hanging="360"/>
      </w:pPr>
      <w:rPr>
        <w:rFonts w:ascii="Wingdings" w:hAnsi="Wingdings" w:hint="default"/>
      </w:rPr>
    </w:lvl>
    <w:lvl w:ilvl="3" w:tplc="F6EC750A" w:tentative="1">
      <w:start w:val="1"/>
      <w:numFmt w:val="bullet"/>
      <w:lvlText w:val=""/>
      <w:lvlJc w:val="left"/>
      <w:pPr>
        <w:tabs>
          <w:tab w:val="num" w:pos="2880"/>
        </w:tabs>
        <w:ind w:left="2880" w:hanging="360"/>
      </w:pPr>
      <w:rPr>
        <w:rFonts w:ascii="Wingdings" w:hAnsi="Wingdings" w:hint="default"/>
      </w:rPr>
    </w:lvl>
    <w:lvl w:ilvl="4" w:tplc="904068D8" w:tentative="1">
      <w:start w:val="1"/>
      <w:numFmt w:val="bullet"/>
      <w:lvlText w:val=""/>
      <w:lvlJc w:val="left"/>
      <w:pPr>
        <w:tabs>
          <w:tab w:val="num" w:pos="3600"/>
        </w:tabs>
        <w:ind w:left="3600" w:hanging="360"/>
      </w:pPr>
      <w:rPr>
        <w:rFonts w:ascii="Wingdings" w:hAnsi="Wingdings" w:hint="default"/>
      </w:rPr>
    </w:lvl>
    <w:lvl w:ilvl="5" w:tplc="930E008E" w:tentative="1">
      <w:start w:val="1"/>
      <w:numFmt w:val="bullet"/>
      <w:lvlText w:val=""/>
      <w:lvlJc w:val="left"/>
      <w:pPr>
        <w:tabs>
          <w:tab w:val="num" w:pos="4320"/>
        </w:tabs>
        <w:ind w:left="4320" w:hanging="360"/>
      </w:pPr>
      <w:rPr>
        <w:rFonts w:ascii="Wingdings" w:hAnsi="Wingdings" w:hint="default"/>
      </w:rPr>
    </w:lvl>
    <w:lvl w:ilvl="6" w:tplc="BEC88352" w:tentative="1">
      <w:start w:val="1"/>
      <w:numFmt w:val="bullet"/>
      <w:lvlText w:val=""/>
      <w:lvlJc w:val="left"/>
      <w:pPr>
        <w:tabs>
          <w:tab w:val="num" w:pos="5040"/>
        </w:tabs>
        <w:ind w:left="5040" w:hanging="360"/>
      </w:pPr>
      <w:rPr>
        <w:rFonts w:ascii="Wingdings" w:hAnsi="Wingdings" w:hint="default"/>
      </w:rPr>
    </w:lvl>
    <w:lvl w:ilvl="7" w:tplc="451EE450" w:tentative="1">
      <w:start w:val="1"/>
      <w:numFmt w:val="bullet"/>
      <w:lvlText w:val=""/>
      <w:lvlJc w:val="left"/>
      <w:pPr>
        <w:tabs>
          <w:tab w:val="num" w:pos="5760"/>
        </w:tabs>
        <w:ind w:left="5760" w:hanging="360"/>
      </w:pPr>
      <w:rPr>
        <w:rFonts w:ascii="Wingdings" w:hAnsi="Wingdings" w:hint="default"/>
      </w:rPr>
    </w:lvl>
    <w:lvl w:ilvl="8" w:tplc="8ADA4962"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6"/>
  </w:num>
  <w:num w:numId="3">
    <w:abstractNumId w:val="10"/>
  </w:num>
  <w:num w:numId="4">
    <w:abstractNumId w:val="9"/>
  </w:num>
  <w:num w:numId="5">
    <w:abstractNumId w:val="1"/>
  </w:num>
  <w:num w:numId="6">
    <w:abstractNumId w:val="3"/>
  </w:num>
  <w:num w:numId="7">
    <w:abstractNumId w:val="11"/>
  </w:num>
  <w:num w:numId="8">
    <w:abstractNumId w:val="18"/>
  </w:num>
  <w:num w:numId="9">
    <w:abstractNumId w:val="6"/>
  </w:num>
  <w:num w:numId="10">
    <w:abstractNumId w:val="20"/>
  </w:num>
  <w:num w:numId="11">
    <w:abstractNumId w:val="17"/>
  </w:num>
  <w:num w:numId="12">
    <w:abstractNumId w:val="8"/>
  </w:num>
  <w:num w:numId="13">
    <w:abstractNumId w:val="4"/>
  </w:num>
  <w:num w:numId="14">
    <w:abstractNumId w:val="13"/>
  </w:num>
  <w:num w:numId="15">
    <w:abstractNumId w:val="5"/>
  </w:num>
  <w:num w:numId="16">
    <w:abstractNumId w:val="15"/>
  </w:num>
  <w:num w:numId="17">
    <w:abstractNumId w:val="7"/>
  </w:num>
  <w:num w:numId="18">
    <w:abstractNumId w:val="12"/>
  </w:num>
  <w:num w:numId="19">
    <w:abstractNumId w:val="14"/>
  </w:num>
  <w:num w:numId="20">
    <w:abstractNumId w:val="2"/>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511"/>
    <w:rsid w:val="00003618"/>
    <w:rsid w:val="000101D0"/>
    <w:rsid w:val="00011DF1"/>
    <w:rsid w:val="00014377"/>
    <w:rsid w:val="0001561D"/>
    <w:rsid w:val="0001690A"/>
    <w:rsid w:val="00016DED"/>
    <w:rsid w:val="00017E5A"/>
    <w:rsid w:val="000200BC"/>
    <w:rsid w:val="00020A50"/>
    <w:rsid w:val="0002166F"/>
    <w:rsid w:val="00031FD7"/>
    <w:rsid w:val="00036765"/>
    <w:rsid w:val="00037331"/>
    <w:rsid w:val="00037CEA"/>
    <w:rsid w:val="0004025C"/>
    <w:rsid w:val="000405DA"/>
    <w:rsid w:val="00040C1C"/>
    <w:rsid w:val="00042A30"/>
    <w:rsid w:val="00043B53"/>
    <w:rsid w:val="00046410"/>
    <w:rsid w:val="00051788"/>
    <w:rsid w:val="00052031"/>
    <w:rsid w:val="00054733"/>
    <w:rsid w:val="00056683"/>
    <w:rsid w:val="00065293"/>
    <w:rsid w:val="00070511"/>
    <w:rsid w:val="00073CC5"/>
    <w:rsid w:val="000751E1"/>
    <w:rsid w:val="00076271"/>
    <w:rsid w:val="00081FAF"/>
    <w:rsid w:val="000828B0"/>
    <w:rsid w:val="000851C3"/>
    <w:rsid w:val="000869B5"/>
    <w:rsid w:val="0009151E"/>
    <w:rsid w:val="0009200F"/>
    <w:rsid w:val="00094877"/>
    <w:rsid w:val="00095DBC"/>
    <w:rsid w:val="00096836"/>
    <w:rsid w:val="0009714A"/>
    <w:rsid w:val="00097191"/>
    <w:rsid w:val="000A0D01"/>
    <w:rsid w:val="000A17CC"/>
    <w:rsid w:val="000A6AAC"/>
    <w:rsid w:val="000A6D4D"/>
    <w:rsid w:val="000A78F2"/>
    <w:rsid w:val="000B0B6A"/>
    <w:rsid w:val="000B186A"/>
    <w:rsid w:val="000B231E"/>
    <w:rsid w:val="000B3603"/>
    <w:rsid w:val="000B407D"/>
    <w:rsid w:val="000B7C8A"/>
    <w:rsid w:val="000C0ACB"/>
    <w:rsid w:val="000C4C66"/>
    <w:rsid w:val="000C5421"/>
    <w:rsid w:val="000C5C9E"/>
    <w:rsid w:val="000D0461"/>
    <w:rsid w:val="000D3EC9"/>
    <w:rsid w:val="000D5417"/>
    <w:rsid w:val="000E17E8"/>
    <w:rsid w:val="000E4682"/>
    <w:rsid w:val="000E4A06"/>
    <w:rsid w:val="000E52FB"/>
    <w:rsid w:val="000E578B"/>
    <w:rsid w:val="000F1955"/>
    <w:rsid w:val="000F2D8B"/>
    <w:rsid w:val="000F33CF"/>
    <w:rsid w:val="000F4978"/>
    <w:rsid w:val="000F5085"/>
    <w:rsid w:val="001024A9"/>
    <w:rsid w:val="00105868"/>
    <w:rsid w:val="001144C2"/>
    <w:rsid w:val="00121547"/>
    <w:rsid w:val="00125B8B"/>
    <w:rsid w:val="00126DB5"/>
    <w:rsid w:val="001329D2"/>
    <w:rsid w:val="00141F03"/>
    <w:rsid w:val="00142654"/>
    <w:rsid w:val="001434CE"/>
    <w:rsid w:val="00144CBA"/>
    <w:rsid w:val="00145DAE"/>
    <w:rsid w:val="001460CC"/>
    <w:rsid w:val="00146623"/>
    <w:rsid w:val="00146CC7"/>
    <w:rsid w:val="00153BFE"/>
    <w:rsid w:val="00153DD2"/>
    <w:rsid w:val="001563DD"/>
    <w:rsid w:val="0016055B"/>
    <w:rsid w:val="00165404"/>
    <w:rsid w:val="00171F7A"/>
    <w:rsid w:val="00173CAD"/>
    <w:rsid w:val="00174296"/>
    <w:rsid w:val="00176DD9"/>
    <w:rsid w:val="00177F67"/>
    <w:rsid w:val="00181266"/>
    <w:rsid w:val="00181A2F"/>
    <w:rsid w:val="00181E9D"/>
    <w:rsid w:val="00181E9F"/>
    <w:rsid w:val="00186388"/>
    <w:rsid w:val="001965A4"/>
    <w:rsid w:val="00197734"/>
    <w:rsid w:val="001A138B"/>
    <w:rsid w:val="001A5A21"/>
    <w:rsid w:val="001B5095"/>
    <w:rsid w:val="001B696D"/>
    <w:rsid w:val="001C045F"/>
    <w:rsid w:val="001C4701"/>
    <w:rsid w:val="001C6928"/>
    <w:rsid w:val="001D3097"/>
    <w:rsid w:val="001D5C1C"/>
    <w:rsid w:val="001D7773"/>
    <w:rsid w:val="001E52E1"/>
    <w:rsid w:val="001F601F"/>
    <w:rsid w:val="001F644D"/>
    <w:rsid w:val="001F651A"/>
    <w:rsid w:val="001F79A2"/>
    <w:rsid w:val="0020335C"/>
    <w:rsid w:val="00203E2E"/>
    <w:rsid w:val="00203F54"/>
    <w:rsid w:val="002047B1"/>
    <w:rsid w:val="00206DD7"/>
    <w:rsid w:val="00214032"/>
    <w:rsid w:val="00214AA9"/>
    <w:rsid w:val="00214DF6"/>
    <w:rsid w:val="00215C5B"/>
    <w:rsid w:val="00216F10"/>
    <w:rsid w:val="0022245B"/>
    <w:rsid w:val="0022694E"/>
    <w:rsid w:val="00226F7A"/>
    <w:rsid w:val="0023259D"/>
    <w:rsid w:val="002333EA"/>
    <w:rsid w:val="0023484C"/>
    <w:rsid w:val="00237877"/>
    <w:rsid w:val="00237EA2"/>
    <w:rsid w:val="002419B2"/>
    <w:rsid w:val="00241E1A"/>
    <w:rsid w:val="00244A60"/>
    <w:rsid w:val="00250B69"/>
    <w:rsid w:val="00251F45"/>
    <w:rsid w:val="002613E0"/>
    <w:rsid w:val="00263D76"/>
    <w:rsid w:val="00267DDD"/>
    <w:rsid w:val="002707D1"/>
    <w:rsid w:val="00276F8E"/>
    <w:rsid w:val="00281EEB"/>
    <w:rsid w:val="00283A6E"/>
    <w:rsid w:val="00287FCF"/>
    <w:rsid w:val="002920D1"/>
    <w:rsid w:val="0029269A"/>
    <w:rsid w:val="00293903"/>
    <w:rsid w:val="00296C90"/>
    <w:rsid w:val="002A163A"/>
    <w:rsid w:val="002A18C4"/>
    <w:rsid w:val="002A1A51"/>
    <w:rsid w:val="002A2FA2"/>
    <w:rsid w:val="002B0C00"/>
    <w:rsid w:val="002B1659"/>
    <w:rsid w:val="002B5750"/>
    <w:rsid w:val="002B7EE0"/>
    <w:rsid w:val="002D1DB9"/>
    <w:rsid w:val="002D4316"/>
    <w:rsid w:val="002D6EB3"/>
    <w:rsid w:val="002E29D7"/>
    <w:rsid w:val="002E2C14"/>
    <w:rsid w:val="002E3DD0"/>
    <w:rsid w:val="002E738A"/>
    <w:rsid w:val="002F04AD"/>
    <w:rsid w:val="002F0B1D"/>
    <w:rsid w:val="002F4234"/>
    <w:rsid w:val="002F4B98"/>
    <w:rsid w:val="002F654A"/>
    <w:rsid w:val="002F743C"/>
    <w:rsid w:val="002F7678"/>
    <w:rsid w:val="003013DA"/>
    <w:rsid w:val="00301504"/>
    <w:rsid w:val="003047AF"/>
    <w:rsid w:val="0030714B"/>
    <w:rsid w:val="00307EC0"/>
    <w:rsid w:val="00314CC2"/>
    <w:rsid w:val="003166AE"/>
    <w:rsid w:val="00335F04"/>
    <w:rsid w:val="003368FC"/>
    <w:rsid w:val="00336920"/>
    <w:rsid w:val="00336F78"/>
    <w:rsid w:val="00337244"/>
    <w:rsid w:val="003431F6"/>
    <w:rsid w:val="003452B3"/>
    <w:rsid w:val="00345E20"/>
    <w:rsid w:val="00347DDD"/>
    <w:rsid w:val="003541E3"/>
    <w:rsid w:val="0035619A"/>
    <w:rsid w:val="00356C09"/>
    <w:rsid w:val="00361352"/>
    <w:rsid w:val="00362513"/>
    <w:rsid w:val="00363B92"/>
    <w:rsid w:val="00364600"/>
    <w:rsid w:val="00365C30"/>
    <w:rsid w:val="00365E74"/>
    <w:rsid w:val="00373655"/>
    <w:rsid w:val="003748D4"/>
    <w:rsid w:val="003805D6"/>
    <w:rsid w:val="00382115"/>
    <w:rsid w:val="00382293"/>
    <w:rsid w:val="00390005"/>
    <w:rsid w:val="00393E36"/>
    <w:rsid w:val="00395DDB"/>
    <w:rsid w:val="00395F3F"/>
    <w:rsid w:val="0039628F"/>
    <w:rsid w:val="003A050C"/>
    <w:rsid w:val="003A19A8"/>
    <w:rsid w:val="003A4EE1"/>
    <w:rsid w:val="003A7EA9"/>
    <w:rsid w:val="003B17C4"/>
    <w:rsid w:val="003B666A"/>
    <w:rsid w:val="003C18C6"/>
    <w:rsid w:val="003C33E3"/>
    <w:rsid w:val="003C459D"/>
    <w:rsid w:val="003C5F13"/>
    <w:rsid w:val="003D0965"/>
    <w:rsid w:val="003D0B9C"/>
    <w:rsid w:val="003D42AA"/>
    <w:rsid w:val="003D437B"/>
    <w:rsid w:val="003D52EF"/>
    <w:rsid w:val="003D64D6"/>
    <w:rsid w:val="003F4325"/>
    <w:rsid w:val="003F4EF0"/>
    <w:rsid w:val="003F54D1"/>
    <w:rsid w:val="003F7504"/>
    <w:rsid w:val="0040249C"/>
    <w:rsid w:val="00420352"/>
    <w:rsid w:val="00420E57"/>
    <w:rsid w:val="004221DF"/>
    <w:rsid w:val="00422490"/>
    <w:rsid w:val="004238DD"/>
    <w:rsid w:val="00424E81"/>
    <w:rsid w:val="00425539"/>
    <w:rsid w:val="00425C5D"/>
    <w:rsid w:val="00427E56"/>
    <w:rsid w:val="00433569"/>
    <w:rsid w:val="004348DE"/>
    <w:rsid w:val="004349E9"/>
    <w:rsid w:val="00434EA5"/>
    <w:rsid w:val="00440F02"/>
    <w:rsid w:val="00442E32"/>
    <w:rsid w:val="004450A3"/>
    <w:rsid w:val="00445552"/>
    <w:rsid w:val="00453963"/>
    <w:rsid w:val="00456B44"/>
    <w:rsid w:val="0046322A"/>
    <w:rsid w:val="0046337E"/>
    <w:rsid w:val="00463465"/>
    <w:rsid w:val="00464A51"/>
    <w:rsid w:val="004700A2"/>
    <w:rsid w:val="00471BA1"/>
    <w:rsid w:val="00473708"/>
    <w:rsid w:val="0047514B"/>
    <w:rsid w:val="00475484"/>
    <w:rsid w:val="00482A45"/>
    <w:rsid w:val="004937DC"/>
    <w:rsid w:val="004941D5"/>
    <w:rsid w:val="00494797"/>
    <w:rsid w:val="004A0B4C"/>
    <w:rsid w:val="004A26BA"/>
    <w:rsid w:val="004A6FC5"/>
    <w:rsid w:val="004B460C"/>
    <w:rsid w:val="004B49B1"/>
    <w:rsid w:val="004C2A42"/>
    <w:rsid w:val="004C75F4"/>
    <w:rsid w:val="004D27CD"/>
    <w:rsid w:val="004D5656"/>
    <w:rsid w:val="004D7DA3"/>
    <w:rsid w:val="004E105C"/>
    <w:rsid w:val="004E5D1A"/>
    <w:rsid w:val="004E618C"/>
    <w:rsid w:val="004E78A3"/>
    <w:rsid w:val="004F3102"/>
    <w:rsid w:val="004F36B3"/>
    <w:rsid w:val="00500AFB"/>
    <w:rsid w:val="005045F3"/>
    <w:rsid w:val="00505A9E"/>
    <w:rsid w:val="0051614C"/>
    <w:rsid w:val="0051749E"/>
    <w:rsid w:val="00521AE9"/>
    <w:rsid w:val="00524070"/>
    <w:rsid w:val="005278E8"/>
    <w:rsid w:val="005302C5"/>
    <w:rsid w:val="0053036E"/>
    <w:rsid w:val="00531BDD"/>
    <w:rsid w:val="00532386"/>
    <w:rsid w:val="00534FBA"/>
    <w:rsid w:val="00540B21"/>
    <w:rsid w:val="00545342"/>
    <w:rsid w:val="00546FFC"/>
    <w:rsid w:val="00547DE0"/>
    <w:rsid w:val="0055352D"/>
    <w:rsid w:val="00556E48"/>
    <w:rsid w:val="0055724A"/>
    <w:rsid w:val="00560C16"/>
    <w:rsid w:val="005613A0"/>
    <w:rsid w:val="00563083"/>
    <w:rsid w:val="00565714"/>
    <w:rsid w:val="00587695"/>
    <w:rsid w:val="0059080C"/>
    <w:rsid w:val="00593574"/>
    <w:rsid w:val="005968A3"/>
    <w:rsid w:val="005A11F2"/>
    <w:rsid w:val="005A4D3B"/>
    <w:rsid w:val="005A6A30"/>
    <w:rsid w:val="005A702E"/>
    <w:rsid w:val="005B08B3"/>
    <w:rsid w:val="005B2992"/>
    <w:rsid w:val="005C1287"/>
    <w:rsid w:val="005C18C9"/>
    <w:rsid w:val="005C39FA"/>
    <w:rsid w:val="005C420B"/>
    <w:rsid w:val="005C4528"/>
    <w:rsid w:val="005C4B03"/>
    <w:rsid w:val="005C4E71"/>
    <w:rsid w:val="005C5EB4"/>
    <w:rsid w:val="005D3C79"/>
    <w:rsid w:val="005D6DDB"/>
    <w:rsid w:val="005E2093"/>
    <w:rsid w:val="005E38B7"/>
    <w:rsid w:val="005E605F"/>
    <w:rsid w:val="005F1DE9"/>
    <w:rsid w:val="005F2175"/>
    <w:rsid w:val="005F2249"/>
    <w:rsid w:val="005F376C"/>
    <w:rsid w:val="005F45B4"/>
    <w:rsid w:val="00600C93"/>
    <w:rsid w:val="00603AA5"/>
    <w:rsid w:val="0060423B"/>
    <w:rsid w:val="00606177"/>
    <w:rsid w:val="00611B79"/>
    <w:rsid w:val="006124D5"/>
    <w:rsid w:val="0061366A"/>
    <w:rsid w:val="00615E68"/>
    <w:rsid w:val="00617B16"/>
    <w:rsid w:val="00623F33"/>
    <w:rsid w:val="00623F53"/>
    <w:rsid w:val="006255F3"/>
    <w:rsid w:val="00627DB9"/>
    <w:rsid w:val="0063459F"/>
    <w:rsid w:val="006405E9"/>
    <w:rsid w:val="006406DB"/>
    <w:rsid w:val="00641401"/>
    <w:rsid w:val="00644944"/>
    <w:rsid w:val="0065183C"/>
    <w:rsid w:val="00653AED"/>
    <w:rsid w:val="00656795"/>
    <w:rsid w:val="0065795D"/>
    <w:rsid w:val="006645BB"/>
    <w:rsid w:val="00664AC3"/>
    <w:rsid w:val="006712B2"/>
    <w:rsid w:val="006752E4"/>
    <w:rsid w:val="00675B71"/>
    <w:rsid w:val="00680263"/>
    <w:rsid w:val="00680281"/>
    <w:rsid w:val="00680730"/>
    <w:rsid w:val="0068124F"/>
    <w:rsid w:val="00691B17"/>
    <w:rsid w:val="00695BD5"/>
    <w:rsid w:val="00696D64"/>
    <w:rsid w:val="00697579"/>
    <w:rsid w:val="006A0403"/>
    <w:rsid w:val="006A095C"/>
    <w:rsid w:val="006A651A"/>
    <w:rsid w:val="006B1900"/>
    <w:rsid w:val="006D1547"/>
    <w:rsid w:val="006D1F69"/>
    <w:rsid w:val="006D3646"/>
    <w:rsid w:val="006D5C9E"/>
    <w:rsid w:val="006E6FE1"/>
    <w:rsid w:val="006F3C94"/>
    <w:rsid w:val="006F5AC2"/>
    <w:rsid w:val="006F6E95"/>
    <w:rsid w:val="006F7754"/>
    <w:rsid w:val="0070211C"/>
    <w:rsid w:val="007051F5"/>
    <w:rsid w:val="00705778"/>
    <w:rsid w:val="0071083D"/>
    <w:rsid w:val="00713135"/>
    <w:rsid w:val="00714F75"/>
    <w:rsid w:val="007178CA"/>
    <w:rsid w:val="0072198D"/>
    <w:rsid w:val="007336B5"/>
    <w:rsid w:val="007336BA"/>
    <w:rsid w:val="00742700"/>
    <w:rsid w:val="00742ECD"/>
    <w:rsid w:val="00746F0A"/>
    <w:rsid w:val="00750DE2"/>
    <w:rsid w:val="00751218"/>
    <w:rsid w:val="007522B0"/>
    <w:rsid w:val="00752801"/>
    <w:rsid w:val="0075354B"/>
    <w:rsid w:val="00756947"/>
    <w:rsid w:val="00756CAA"/>
    <w:rsid w:val="00757A7B"/>
    <w:rsid w:val="00760FCA"/>
    <w:rsid w:val="0076163D"/>
    <w:rsid w:val="007616D6"/>
    <w:rsid w:val="007622E9"/>
    <w:rsid w:val="007637B3"/>
    <w:rsid w:val="00763DD6"/>
    <w:rsid w:val="007664D6"/>
    <w:rsid w:val="00771053"/>
    <w:rsid w:val="00774634"/>
    <w:rsid w:val="007765F0"/>
    <w:rsid w:val="0077701D"/>
    <w:rsid w:val="00780F60"/>
    <w:rsid w:val="0078137E"/>
    <w:rsid w:val="00783185"/>
    <w:rsid w:val="007844B1"/>
    <w:rsid w:val="00785767"/>
    <w:rsid w:val="0079310E"/>
    <w:rsid w:val="007937DE"/>
    <w:rsid w:val="0079790B"/>
    <w:rsid w:val="007A4B3F"/>
    <w:rsid w:val="007A5440"/>
    <w:rsid w:val="007A593A"/>
    <w:rsid w:val="007A6402"/>
    <w:rsid w:val="007B3E3E"/>
    <w:rsid w:val="007C74BB"/>
    <w:rsid w:val="007D1A38"/>
    <w:rsid w:val="007E072B"/>
    <w:rsid w:val="007E4D5A"/>
    <w:rsid w:val="007E5857"/>
    <w:rsid w:val="007E6AA0"/>
    <w:rsid w:val="007F02ED"/>
    <w:rsid w:val="007F0E0B"/>
    <w:rsid w:val="007F2D80"/>
    <w:rsid w:val="007F4159"/>
    <w:rsid w:val="00800BEC"/>
    <w:rsid w:val="00801471"/>
    <w:rsid w:val="008034C6"/>
    <w:rsid w:val="00804D39"/>
    <w:rsid w:val="0080695B"/>
    <w:rsid w:val="00807F1B"/>
    <w:rsid w:val="00810134"/>
    <w:rsid w:val="008106DF"/>
    <w:rsid w:val="00814726"/>
    <w:rsid w:val="00816236"/>
    <w:rsid w:val="0081772E"/>
    <w:rsid w:val="00821909"/>
    <w:rsid w:val="00822C7B"/>
    <w:rsid w:val="00822F67"/>
    <w:rsid w:val="00825023"/>
    <w:rsid w:val="00826A12"/>
    <w:rsid w:val="008304B4"/>
    <w:rsid w:val="00831170"/>
    <w:rsid w:val="0084010D"/>
    <w:rsid w:val="0084116E"/>
    <w:rsid w:val="00846341"/>
    <w:rsid w:val="00847FAB"/>
    <w:rsid w:val="00850EEB"/>
    <w:rsid w:val="00856110"/>
    <w:rsid w:val="00861DC9"/>
    <w:rsid w:val="00864DB6"/>
    <w:rsid w:val="00864EBB"/>
    <w:rsid w:val="008711B7"/>
    <w:rsid w:val="00877B2F"/>
    <w:rsid w:val="008801D9"/>
    <w:rsid w:val="00880518"/>
    <w:rsid w:val="008806E2"/>
    <w:rsid w:val="00881F04"/>
    <w:rsid w:val="00881FE5"/>
    <w:rsid w:val="00885198"/>
    <w:rsid w:val="008A48DE"/>
    <w:rsid w:val="008A5941"/>
    <w:rsid w:val="008A69F2"/>
    <w:rsid w:val="008A7D99"/>
    <w:rsid w:val="008B30BB"/>
    <w:rsid w:val="008B5058"/>
    <w:rsid w:val="008B6E35"/>
    <w:rsid w:val="008C0FC1"/>
    <w:rsid w:val="008C37BA"/>
    <w:rsid w:val="008C642B"/>
    <w:rsid w:val="008D0212"/>
    <w:rsid w:val="008D4DA1"/>
    <w:rsid w:val="008E3964"/>
    <w:rsid w:val="008E5076"/>
    <w:rsid w:val="008E5724"/>
    <w:rsid w:val="008E5F25"/>
    <w:rsid w:val="008E6485"/>
    <w:rsid w:val="008F1B17"/>
    <w:rsid w:val="008F4EAE"/>
    <w:rsid w:val="008F551F"/>
    <w:rsid w:val="009017B7"/>
    <w:rsid w:val="009129BF"/>
    <w:rsid w:val="009133A7"/>
    <w:rsid w:val="0091576A"/>
    <w:rsid w:val="00916CB1"/>
    <w:rsid w:val="00923B23"/>
    <w:rsid w:val="0092518D"/>
    <w:rsid w:val="0092574B"/>
    <w:rsid w:val="00926F71"/>
    <w:rsid w:val="00932EF6"/>
    <w:rsid w:val="00936D0B"/>
    <w:rsid w:val="00940313"/>
    <w:rsid w:val="00941958"/>
    <w:rsid w:val="00942581"/>
    <w:rsid w:val="00945CC8"/>
    <w:rsid w:val="009461FF"/>
    <w:rsid w:val="009466C0"/>
    <w:rsid w:val="0095054F"/>
    <w:rsid w:val="009518FA"/>
    <w:rsid w:val="00951A71"/>
    <w:rsid w:val="0095228C"/>
    <w:rsid w:val="00954B65"/>
    <w:rsid w:val="00955612"/>
    <w:rsid w:val="0095586D"/>
    <w:rsid w:val="0095723B"/>
    <w:rsid w:val="009601E9"/>
    <w:rsid w:val="0096320D"/>
    <w:rsid w:val="00963DEC"/>
    <w:rsid w:val="00965109"/>
    <w:rsid w:val="00965890"/>
    <w:rsid w:val="0096617A"/>
    <w:rsid w:val="00967609"/>
    <w:rsid w:val="00967DE1"/>
    <w:rsid w:val="009702C8"/>
    <w:rsid w:val="009760D7"/>
    <w:rsid w:val="009820F4"/>
    <w:rsid w:val="009821A5"/>
    <w:rsid w:val="009849AB"/>
    <w:rsid w:val="00985915"/>
    <w:rsid w:val="00991AA8"/>
    <w:rsid w:val="00991DC7"/>
    <w:rsid w:val="00993693"/>
    <w:rsid w:val="00993B53"/>
    <w:rsid w:val="00993C6A"/>
    <w:rsid w:val="00996E5A"/>
    <w:rsid w:val="009978D5"/>
    <w:rsid w:val="00997A25"/>
    <w:rsid w:val="009A05B5"/>
    <w:rsid w:val="009A41C6"/>
    <w:rsid w:val="009A7077"/>
    <w:rsid w:val="009B1472"/>
    <w:rsid w:val="009B172A"/>
    <w:rsid w:val="009B34BB"/>
    <w:rsid w:val="009B4AD1"/>
    <w:rsid w:val="009B717A"/>
    <w:rsid w:val="009C48DE"/>
    <w:rsid w:val="009C7205"/>
    <w:rsid w:val="009D26FE"/>
    <w:rsid w:val="009D3DA1"/>
    <w:rsid w:val="009D545B"/>
    <w:rsid w:val="009D7549"/>
    <w:rsid w:val="009D78F5"/>
    <w:rsid w:val="009D7C9D"/>
    <w:rsid w:val="009E0163"/>
    <w:rsid w:val="009E06B2"/>
    <w:rsid w:val="009E10AE"/>
    <w:rsid w:val="009E16D5"/>
    <w:rsid w:val="009E606F"/>
    <w:rsid w:val="009F11FA"/>
    <w:rsid w:val="009F1A60"/>
    <w:rsid w:val="009F1E38"/>
    <w:rsid w:val="009F69C3"/>
    <w:rsid w:val="00A01039"/>
    <w:rsid w:val="00A0509B"/>
    <w:rsid w:val="00A056B1"/>
    <w:rsid w:val="00A10089"/>
    <w:rsid w:val="00A13445"/>
    <w:rsid w:val="00A163BC"/>
    <w:rsid w:val="00A17018"/>
    <w:rsid w:val="00A22539"/>
    <w:rsid w:val="00A25474"/>
    <w:rsid w:val="00A27ED0"/>
    <w:rsid w:val="00A316EA"/>
    <w:rsid w:val="00A368A5"/>
    <w:rsid w:val="00A4098F"/>
    <w:rsid w:val="00A40CC5"/>
    <w:rsid w:val="00A4378A"/>
    <w:rsid w:val="00A4747A"/>
    <w:rsid w:val="00A5166B"/>
    <w:rsid w:val="00A5558B"/>
    <w:rsid w:val="00A55875"/>
    <w:rsid w:val="00A55906"/>
    <w:rsid w:val="00A568B7"/>
    <w:rsid w:val="00A57162"/>
    <w:rsid w:val="00A57EB3"/>
    <w:rsid w:val="00A61159"/>
    <w:rsid w:val="00A623CF"/>
    <w:rsid w:val="00A63F25"/>
    <w:rsid w:val="00A640D3"/>
    <w:rsid w:val="00A65A49"/>
    <w:rsid w:val="00A76948"/>
    <w:rsid w:val="00A8054F"/>
    <w:rsid w:val="00A8077A"/>
    <w:rsid w:val="00A819BD"/>
    <w:rsid w:val="00A8524C"/>
    <w:rsid w:val="00A87C35"/>
    <w:rsid w:val="00A932ED"/>
    <w:rsid w:val="00A93FD2"/>
    <w:rsid w:val="00A94AF7"/>
    <w:rsid w:val="00AA37FF"/>
    <w:rsid w:val="00AA5373"/>
    <w:rsid w:val="00AB45E2"/>
    <w:rsid w:val="00AB4961"/>
    <w:rsid w:val="00AB6F54"/>
    <w:rsid w:val="00AB7E69"/>
    <w:rsid w:val="00AC158A"/>
    <w:rsid w:val="00AC3231"/>
    <w:rsid w:val="00AD1143"/>
    <w:rsid w:val="00AD2E61"/>
    <w:rsid w:val="00AD4DD7"/>
    <w:rsid w:val="00AE0B53"/>
    <w:rsid w:val="00AE1A0B"/>
    <w:rsid w:val="00AE27D6"/>
    <w:rsid w:val="00AE2E7A"/>
    <w:rsid w:val="00AF25B1"/>
    <w:rsid w:val="00AF2812"/>
    <w:rsid w:val="00AF382D"/>
    <w:rsid w:val="00AF6FE6"/>
    <w:rsid w:val="00B06AEE"/>
    <w:rsid w:val="00B14529"/>
    <w:rsid w:val="00B155FB"/>
    <w:rsid w:val="00B200D1"/>
    <w:rsid w:val="00B205AE"/>
    <w:rsid w:val="00B20DF3"/>
    <w:rsid w:val="00B228E5"/>
    <w:rsid w:val="00B30481"/>
    <w:rsid w:val="00B32A1A"/>
    <w:rsid w:val="00B3465B"/>
    <w:rsid w:val="00B41359"/>
    <w:rsid w:val="00B434DF"/>
    <w:rsid w:val="00B4726A"/>
    <w:rsid w:val="00B5456A"/>
    <w:rsid w:val="00B5775C"/>
    <w:rsid w:val="00B6139D"/>
    <w:rsid w:val="00B61E49"/>
    <w:rsid w:val="00B6370E"/>
    <w:rsid w:val="00B77477"/>
    <w:rsid w:val="00B84CA4"/>
    <w:rsid w:val="00B860AB"/>
    <w:rsid w:val="00B87561"/>
    <w:rsid w:val="00B90583"/>
    <w:rsid w:val="00B91E52"/>
    <w:rsid w:val="00B955BC"/>
    <w:rsid w:val="00B96E58"/>
    <w:rsid w:val="00BA0B1F"/>
    <w:rsid w:val="00BA5CC8"/>
    <w:rsid w:val="00BA7F62"/>
    <w:rsid w:val="00BB6FF9"/>
    <w:rsid w:val="00BC0997"/>
    <w:rsid w:val="00BC1671"/>
    <w:rsid w:val="00BC394A"/>
    <w:rsid w:val="00BC4070"/>
    <w:rsid w:val="00BC74FA"/>
    <w:rsid w:val="00BD0DE3"/>
    <w:rsid w:val="00BD109C"/>
    <w:rsid w:val="00BD12BE"/>
    <w:rsid w:val="00BD2F37"/>
    <w:rsid w:val="00BD2FC5"/>
    <w:rsid w:val="00BD7C6E"/>
    <w:rsid w:val="00BE03CF"/>
    <w:rsid w:val="00BE068F"/>
    <w:rsid w:val="00BE1E21"/>
    <w:rsid w:val="00BE35E3"/>
    <w:rsid w:val="00BE3736"/>
    <w:rsid w:val="00BF2DC2"/>
    <w:rsid w:val="00BF47F6"/>
    <w:rsid w:val="00BF699E"/>
    <w:rsid w:val="00BF7A4F"/>
    <w:rsid w:val="00BF7B6E"/>
    <w:rsid w:val="00C065D1"/>
    <w:rsid w:val="00C11AA9"/>
    <w:rsid w:val="00C24427"/>
    <w:rsid w:val="00C25AB4"/>
    <w:rsid w:val="00C26BE6"/>
    <w:rsid w:val="00C301AE"/>
    <w:rsid w:val="00C30419"/>
    <w:rsid w:val="00C3222E"/>
    <w:rsid w:val="00C32F3D"/>
    <w:rsid w:val="00C353C3"/>
    <w:rsid w:val="00C40710"/>
    <w:rsid w:val="00C40D7D"/>
    <w:rsid w:val="00C40DE6"/>
    <w:rsid w:val="00C40ED0"/>
    <w:rsid w:val="00C42048"/>
    <w:rsid w:val="00C4645C"/>
    <w:rsid w:val="00C50DBA"/>
    <w:rsid w:val="00C517CF"/>
    <w:rsid w:val="00C52FDA"/>
    <w:rsid w:val="00C542D6"/>
    <w:rsid w:val="00C60B37"/>
    <w:rsid w:val="00C61B5F"/>
    <w:rsid w:val="00C650ED"/>
    <w:rsid w:val="00C7539F"/>
    <w:rsid w:val="00C7605F"/>
    <w:rsid w:val="00C80D08"/>
    <w:rsid w:val="00C823A5"/>
    <w:rsid w:val="00C87A6E"/>
    <w:rsid w:val="00C92D5E"/>
    <w:rsid w:val="00CA196B"/>
    <w:rsid w:val="00CB08BA"/>
    <w:rsid w:val="00CB1138"/>
    <w:rsid w:val="00CB3CA8"/>
    <w:rsid w:val="00CB3CF9"/>
    <w:rsid w:val="00CB7878"/>
    <w:rsid w:val="00CD10B1"/>
    <w:rsid w:val="00CD5246"/>
    <w:rsid w:val="00CD7DDC"/>
    <w:rsid w:val="00CD7F25"/>
    <w:rsid w:val="00CE3C58"/>
    <w:rsid w:val="00CF6274"/>
    <w:rsid w:val="00D0026C"/>
    <w:rsid w:val="00D02676"/>
    <w:rsid w:val="00D0750D"/>
    <w:rsid w:val="00D21178"/>
    <w:rsid w:val="00D23129"/>
    <w:rsid w:val="00D326FB"/>
    <w:rsid w:val="00D34EEF"/>
    <w:rsid w:val="00D367BA"/>
    <w:rsid w:val="00D41D34"/>
    <w:rsid w:val="00D5184E"/>
    <w:rsid w:val="00D51E0D"/>
    <w:rsid w:val="00D56423"/>
    <w:rsid w:val="00D5747D"/>
    <w:rsid w:val="00D61DCF"/>
    <w:rsid w:val="00D626C0"/>
    <w:rsid w:val="00D626D6"/>
    <w:rsid w:val="00D65457"/>
    <w:rsid w:val="00D66E89"/>
    <w:rsid w:val="00D70C58"/>
    <w:rsid w:val="00D75E37"/>
    <w:rsid w:val="00D76C2B"/>
    <w:rsid w:val="00D772B9"/>
    <w:rsid w:val="00D80B8A"/>
    <w:rsid w:val="00D86686"/>
    <w:rsid w:val="00D926F7"/>
    <w:rsid w:val="00D939D6"/>
    <w:rsid w:val="00D97336"/>
    <w:rsid w:val="00D97552"/>
    <w:rsid w:val="00DA0652"/>
    <w:rsid w:val="00DA3E88"/>
    <w:rsid w:val="00DA4545"/>
    <w:rsid w:val="00DA5342"/>
    <w:rsid w:val="00DB0937"/>
    <w:rsid w:val="00DB1D7D"/>
    <w:rsid w:val="00DB7357"/>
    <w:rsid w:val="00DB73CF"/>
    <w:rsid w:val="00DC1D24"/>
    <w:rsid w:val="00DC3B3C"/>
    <w:rsid w:val="00DC51D9"/>
    <w:rsid w:val="00DD3B4E"/>
    <w:rsid w:val="00DD7C28"/>
    <w:rsid w:val="00DD7C77"/>
    <w:rsid w:val="00DE1DF7"/>
    <w:rsid w:val="00DE5575"/>
    <w:rsid w:val="00DF6B16"/>
    <w:rsid w:val="00DF74F7"/>
    <w:rsid w:val="00E019F0"/>
    <w:rsid w:val="00E02790"/>
    <w:rsid w:val="00E03D3F"/>
    <w:rsid w:val="00E05717"/>
    <w:rsid w:val="00E136CC"/>
    <w:rsid w:val="00E138C0"/>
    <w:rsid w:val="00E355BB"/>
    <w:rsid w:val="00E36C61"/>
    <w:rsid w:val="00E3796E"/>
    <w:rsid w:val="00E40FE1"/>
    <w:rsid w:val="00E41963"/>
    <w:rsid w:val="00E42627"/>
    <w:rsid w:val="00E461BC"/>
    <w:rsid w:val="00E51E16"/>
    <w:rsid w:val="00E535E1"/>
    <w:rsid w:val="00E55ECB"/>
    <w:rsid w:val="00E61D47"/>
    <w:rsid w:val="00E632AC"/>
    <w:rsid w:val="00E6529E"/>
    <w:rsid w:val="00E65B82"/>
    <w:rsid w:val="00E72043"/>
    <w:rsid w:val="00E72CFC"/>
    <w:rsid w:val="00E81614"/>
    <w:rsid w:val="00E85146"/>
    <w:rsid w:val="00E8712A"/>
    <w:rsid w:val="00E91703"/>
    <w:rsid w:val="00E92911"/>
    <w:rsid w:val="00E9667E"/>
    <w:rsid w:val="00EA3065"/>
    <w:rsid w:val="00EA468D"/>
    <w:rsid w:val="00EB2926"/>
    <w:rsid w:val="00EB2EB8"/>
    <w:rsid w:val="00EB5813"/>
    <w:rsid w:val="00EC7369"/>
    <w:rsid w:val="00ED1BB7"/>
    <w:rsid w:val="00ED421B"/>
    <w:rsid w:val="00ED71AD"/>
    <w:rsid w:val="00ED7DB3"/>
    <w:rsid w:val="00ED7E62"/>
    <w:rsid w:val="00EE1223"/>
    <w:rsid w:val="00EE6C5A"/>
    <w:rsid w:val="00EF6447"/>
    <w:rsid w:val="00EF6616"/>
    <w:rsid w:val="00EF7B6C"/>
    <w:rsid w:val="00F008FD"/>
    <w:rsid w:val="00F01F1D"/>
    <w:rsid w:val="00F02BB0"/>
    <w:rsid w:val="00F04A87"/>
    <w:rsid w:val="00F06127"/>
    <w:rsid w:val="00F11DB6"/>
    <w:rsid w:val="00F12DC6"/>
    <w:rsid w:val="00F1367C"/>
    <w:rsid w:val="00F2191F"/>
    <w:rsid w:val="00F21C89"/>
    <w:rsid w:val="00F22FB5"/>
    <w:rsid w:val="00F270D1"/>
    <w:rsid w:val="00F307FB"/>
    <w:rsid w:val="00F31065"/>
    <w:rsid w:val="00F340BF"/>
    <w:rsid w:val="00F344B5"/>
    <w:rsid w:val="00F348F7"/>
    <w:rsid w:val="00F3565E"/>
    <w:rsid w:val="00F43F09"/>
    <w:rsid w:val="00F44B08"/>
    <w:rsid w:val="00F45F5A"/>
    <w:rsid w:val="00F463A9"/>
    <w:rsid w:val="00F46B4A"/>
    <w:rsid w:val="00F50183"/>
    <w:rsid w:val="00F5073C"/>
    <w:rsid w:val="00F50DD4"/>
    <w:rsid w:val="00F54A6C"/>
    <w:rsid w:val="00F54D7A"/>
    <w:rsid w:val="00F61C10"/>
    <w:rsid w:val="00F652EB"/>
    <w:rsid w:val="00F744B0"/>
    <w:rsid w:val="00F74A05"/>
    <w:rsid w:val="00F80372"/>
    <w:rsid w:val="00F81BF2"/>
    <w:rsid w:val="00F8579A"/>
    <w:rsid w:val="00F924E0"/>
    <w:rsid w:val="00F93009"/>
    <w:rsid w:val="00F941AC"/>
    <w:rsid w:val="00F9697F"/>
    <w:rsid w:val="00F97859"/>
    <w:rsid w:val="00FA0981"/>
    <w:rsid w:val="00FA24B2"/>
    <w:rsid w:val="00FA3241"/>
    <w:rsid w:val="00FB3BF5"/>
    <w:rsid w:val="00FB78C0"/>
    <w:rsid w:val="00FC4326"/>
    <w:rsid w:val="00FD35BC"/>
    <w:rsid w:val="00FD5315"/>
    <w:rsid w:val="00FD5A94"/>
    <w:rsid w:val="00FE10D6"/>
    <w:rsid w:val="00FE29E1"/>
    <w:rsid w:val="00FF1C0B"/>
    <w:rsid w:val="00FF4B1A"/>
    <w:rsid w:val="00FF7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F6408"/>
  <w15:chartTrackingRefBased/>
  <w15:docId w15:val="{58B6A8C1-EFC9-4256-BD29-CF8D9288B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0511"/>
    <w:rPr>
      <w:lang w:val="en-AU"/>
    </w:rPr>
  </w:style>
  <w:style w:type="paragraph" w:styleId="Heading1">
    <w:name w:val="heading 1"/>
    <w:basedOn w:val="Normal"/>
    <w:next w:val="Normal"/>
    <w:link w:val="Heading1Char"/>
    <w:qFormat/>
    <w:rsid w:val="00D926F7"/>
    <w:pPr>
      <w:keepNext/>
      <w:spacing w:before="240" w:after="60"/>
      <w:outlineLvl w:val="0"/>
    </w:pPr>
    <w:rPr>
      <w:b/>
      <w:bCs/>
      <w:kern w:val="32"/>
      <w:sz w:val="32"/>
      <w:szCs w:val="32"/>
    </w:rPr>
  </w:style>
  <w:style w:type="paragraph" w:styleId="Heading2">
    <w:name w:val="heading 2"/>
    <w:basedOn w:val="Normal"/>
    <w:next w:val="Normal"/>
    <w:link w:val="Heading2Char"/>
    <w:qFormat/>
    <w:rsid w:val="00D926F7"/>
    <w:pPr>
      <w:keepNext/>
      <w:spacing w:before="240" w:after="60"/>
      <w:outlineLvl w:val="1"/>
    </w:pPr>
    <w:rPr>
      <w:b/>
      <w:bCs/>
      <w:i/>
      <w:iCs/>
      <w:sz w:val="28"/>
      <w:szCs w:val="28"/>
    </w:rPr>
  </w:style>
  <w:style w:type="paragraph" w:styleId="Heading3">
    <w:name w:val="heading 3"/>
    <w:basedOn w:val="Normal"/>
    <w:next w:val="Normal"/>
    <w:link w:val="Heading3Char"/>
    <w:qFormat/>
    <w:rsid w:val="00D926F7"/>
    <w:pPr>
      <w:keepNext/>
      <w:spacing w:before="240" w:after="60"/>
      <w:outlineLvl w:val="2"/>
    </w:pPr>
    <w:rPr>
      <w:b/>
      <w:bCs/>
      <w:sz w:val="26"/>
      <w:szCs w:val="26"/>
    </w:rPr>
  </w:style>
  <w:style w:type="paragraph" w:styleId="Heading4">
    <w:name w:val="heading 4"/>
    <w:basedOn w:val="Normal"/>
    <w:next w:val="Normal"/>
    <w:link w:val="Heading4Char"/>
    <w:qFormat/>
    <w:rsid w:val="00D926F7"/>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D926F7"/>
    <w:pPr>
      <w:spacing w:before="240" w:after="60"/>
      <w:outlineLvl w:val="4"/>
    </w:pPr>
    <w:rPr>
      <w:b/>
      <w:bCs/>
      <w:i/>
      <w:iCs/>
      <w:sz w:val="26"/>
      <w:szCs w:val="26"/>
    </w:rPr>
  </w:style>
  <w:style w:type="paragraph" w:styleId="Heading6">
    <w:name w:val="heading 6"/>
    <w:basedOn w:val="Normal"/>
    <w:next w:val="Normal"/>
    <w:link w:val="Heading6Char"/>
    <w:qFormat/>
    <w:rsid w:val="00D926F7"/>
    <w:pPr>
      <w:spacing w:before="240" w:after="60"/>
      <w:outlineLvl w:val="5"/>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0511"/>
    <w:pPr>
      <w:spacing w:before="100" w:beforeAutospacing="1" w:after="100" w:afterAutospacing="1" w:line="240" w:lineRule="auto"/>
    </w:pPr>
    <w:rPr>
      <w:rFonts w:ascii="Times New Roman" w:hAnsi="Times New Roman" w:cs="Times New Roman"/>
      <w:sz w:val="24"/>
      <w:szCs w:val="24"/>
      <w:lang w:val="en-GB" w:eastAsia="en-GB"/>
    </w:rPr>
  </w:style>
  <w:style w:type="table" w:styleId="TableGrid">
    <w:name w:val="Table Grid"/>
    <w:basedOn w:val="TableNormal"/>
    <w:uiPriority w:val="39"/>
    <w:rsid w:val="00070511"/>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44C2"/>
    <w:pPr>
      <w:ind w:left="720"/>
      <w:contextualSpacing/>
    </w:pPr>
  </w:style>
  <w:style w:type="paragraph" w:styleId="Header">
    <w:name w:val="header"/>
    <w:basedOn w:val="Normal"/>
    <w:link w:val="HeaderChar"/>
    <w:uiPriority w:val="99"/>
    <w:unhideWhenUsed/>
    <w:rsid w:val="009522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228C"/>
    <w:rPr>
      <w:lang w:val="en-AU"/>
    </w:rPr>
  </w:style>
  <w:style w:type="paragraph" w:styleId="Footer">
    <w:name w:val="footer"/>
    <w:basedOn w:val="Normal"/>
    <w:link w:val="FooterChar"/>
    <w:uiPriority w:val="99"/>
    <w:unhideWhenUsed/>
    <w:rsid w:val="009522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228C"/>
    <w:rPr>
      <w:lang w:val="en-AU"/>
    </w:rPr>
  </w:style>
  <w:style w:type="paragraph" w:styleId="BalloonText">
    <w:name w:val="Balloon Text"/>
    <w:basedOn w:val="Normal"/>
    <w:link w:val="BalloonTextChar"/>
    <w:uiPriority w:val="99"/>
    <w:semiHidden/>
    <w:unhideWhenUsed/>
    <w:rsid w:val="009522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28C"/>
    <w:rPr>
      <w:rFonts w:ascii="Segoe UI" w:hAnsi="Segoe UI" w:cs="Segoe UI"/>
      <w:sz w:val="18"/>
      <w:szCs w:val="18"/>
      <w:lang w:val="en-AU"/>
    </w:rPr>
  </w:style>
  <w:style w:type="character" w:customStyle="1" w:styleId="Heading1Char">
    <w:name w:val="Heading 1 Char"/>
    <w:basedOn w:val="DefaultParagraphFont"/>
    <w:link w:val="Heading1"/>
    <w:rsid w:val="00D926F7"/>
    <w:rPr>
      <w:b/>
      <w:bCs/>
      <w:kern w:val="32"/>
      <w:sz w:val="32"/>
      <w:szCs w:val="32"/>
      <w:lang w:val="en-AU"/>
    </w:rPr>
  </w:style>
  <w:style w:type="character" w:customStyle="1" w:styleId="Heading2Char">
    <w:name w:val="Heading 2 Char"/>
    <w:basedOn w:val="DefaultParagraphFont"/>
    <w:link w:val="Heading2"/>
    <w:rsid w:val="00D926F7"/>
    <w:rPr>
      <w:b/>
      <w:bCs/>
      <w:i/>
      <w:iCs/>
      <w:sz w:val="28"/>
      <w:szCs w:val="28"/>
      <w:lang w:val="en-AU"/>
    </w:rPr>
  </w:style>
  <w:style w:type="character" w:customStyle="1" w:styleId="Heading3Char">
    <w:name w:val="Heading 3 Char"/>
    <w:basedOn w:val="DefaultParagraphFont"/>
    <w:link w:val="Heading3"/>
    <w:rsid w:val="00D926F7"/>
    <w:rPr>
      <w:b/>
      <w:bCs/>
      <w:sz w:val="26"/>
      <w:szCs w:val="26"/>
      <w:lang w:val="en-AU"/>
    </w:rPr>
  </w:style>
  <w:style w:type="character" w:customStyle="1" w:styleId="Heading4Char">
    <w:name w:val="Heading 4 Char"/>
    <w:basedOn w:val="DefaultParagraphFont"/>
    <w:link w:val="Heading4"/>
    <w:rsid w:val="00D926F7"/>
    <w:rPr>
      <w:rFonts w:ascii="Times New Roman" w:hAnsi="Times New Roman"/>
      <w:b/>
      <w:bCs/>
      <w:sz w:val="28"/>
      <w:szCs w:val="28"/>
      <w:lang w:val="en-AU"/>
    </w:rPr>
  </w:style>
  <w:style w:type="character" w:customStyle="1" w:styleId="Heading5Char">
    <w:name w:val="Heading 5 Char"/>
    <w:basedOn w:val="DefaultParagraphFont"/>
    <w:link w:val="Heading5"/>
    <w:rsid w:val="00D926F7"/>
    <w:rPr>
      <w:b/>
      <w:bCs/>
      <w:i/>
      <w:iCs/>
      <w:sz w:val="26"/>
      <w:szCs w:val="26"/>
      <w:lang w:val="en-AU"/>
    </w:rPr>
  </w:style>
  <w:style w:type="character" w:customStyle="1" w:styleId="Heading6Char">
    <w:name w:val="Heading 6 Char"/>
    <w:basedOn w:val="DefaultParagraphFont"/>
    <w:link w:val="Heading6"/>
    <w:rsid w:val="00D926F7"/>
    <w:rPr>
      <w:rFonts w:ascii="Times New Roman" w:hAnsi="Times New Roman"/>
      <w:b/>
      <w:bCs/>
      <w:lang w:val="en-AU"/>
    </w:rPr>
  </w:style>
  <w:style w:type="paragraph" w:customStyle="1" w:styleId="AFSImagetitle">
    <w:name w:val="AFS Image title"/>
    <w:basedOn w:val="Normal"/>
    <w:next w:val="Normal"/>
    <w:rsid w:val="00D926F7"/>
    <w:rPr>
      <w:b/>
      <w:i/>
    </w:rPr>
  </w:style>
  <w:style w:type="paragraph" w:customStyle="1" w:styleId="AFSIndexArticle">
    <w:name w:val="AFS Index Article"/>
    <w:basedOn w:val="Normal"/>
    <w:next w:val="Normal"/>
    <w:rsid w:val="00D926F7"/>
    <w:rPr>
      <w:i/>
      <w:lang w:val="en-US"/>
    </w:rPr>
  </w:style>
  <w:style w:type="paragraph" w:customStyle="1" w:styleId="AFSIndexArticleTitle">
    <w:name w:val="AFS Index Article Title"/>
    <w:basedOn w:val="Normal"/>
    <w:next w:val="Normal"/>
    <w:rsid w:val="00D926F7"/>
    <w:rPr>
      <w:b/>
      <w:i/>
      <w:lang w:val="en-US"/>
    </w:rPr>
  </w:style>
  <w:style w:type="paragraph" w:customStyle="1" w:styleId="AFSIndexAuthor">
    <w:name w:val="AFS Index Author"/>
    <w:basedOn w:val="Normal"/>
    <w:next w:val="Normal"/>
    <w:rsid w:val="00D926F7"/>
    <w:rPr>
      <w:i/>
      <w:lang w:val="en-US"/>
    </w:rPr>
  </w:style>
  <w:style w:type="paragraph" w:customStyle="1" w:styleId="AFSIndexAuthorTitle">
    <w:name w:val="AFS Index Author Title"/>
    <w:basedOn w:val="Normal"/>
    <w:next w:val="Normal"/>
    <w:rsid w:val="00D926F7"/>
    <w:rPr>
      <w:b/>
      <w:i/>
      <w:lang w:val="en-US"/>
    </w:rPr>
  </w:style>
  <w:style w:type="paragraph" w:customStyle="1" w:styleId="AFSList1">
    <w:name w:val="AFS List 1"/>
    <w:basedOn w:val="Normal"/>
    <w:rsid w:val="00D926F7"/>
    <w:pPr>
      <w:ind w:left="1440" w:hanging="720"/>
    </w:pPr>
    <w:rPr>
      <w:rFonts w:cs="Times New Roman"/>
    </w:rPr>
  </w:style>
  <w:style w:type="paragraph" w:customStyle="1" w:styleId="AFSList1Paragraph">
    <w:name w:val="AFS List 1 Paragraph"/>
    <w:basedOn w:val="AFSList1"/>
    <w:rsid w:val="00D926F7"/>
    <w:pPr>
      <w:ind w:firstLine="0"/>
    </w:pPr>
  </w:style>
  <w:style w:type="paragraph" w:customStyle="1" w:styleId="AFSList2">
    <w:name w:val="AFS List 2"/>
    <w:basedOn w:val="Normal"/>
    <w:rsid w:val="00D926F7"/>
    <w:pPr>
      <w:ind w:left="2160" w:hanging="720"/>
    </w:pPr>
    <w:rPr>
      <w:rFonts w:cs="Times New Roman"/>
    </w:rPr>
  </w:style>
  <w:style w:type="paragraph" w:customStyle="1" w:styleId="AFSList2Paragraph">
    <w:name w:val="AFS List 2 Paragraph"/>
    <w:basedOn w:val="AFSList2"/>
    <w:rsid w:val="00D926F7"/>
    <w:pPr>
      <w:ind w:firstLine="0"/>
    </w:pPr>
  </w:style>
  <w:style w:type="paragraph" w:customStyle="1" w:styleId="AFSList3">
    <w:name w:val="AFS List 3"/>
    <w:basedOn w:val="Normal"/>
    <w:rsid w:val="00D926F7"/>
    <w:pPr>
      <w:ind w:left="2880" w:hanging="720"/>
    </w:pPr>
    <w:rPr>
      <w:rFonts w:cs="Times New Roman"/>
    </w:rPr>
  </w:style>
  <w:style w:type="paragraph" w:customStyle="1" w:styleId="AFSList3Paragraph">
    <w:name w:val="AFS List 3 Paragraph"/>
    <w:basedOn w:val="AFSList3"/>
    <w:rsid w:val="00D926F7"/>
    <w:pPr>
      <w:ind w:firstLine="0"/>
    </w:pPr>
  </w:style>
  <w:style w:type="paragraph" w:customStyle="1" w:styleId="AFSList4">
    <w:name w:val="AFS List 4"/>
    <w:basedOn w:val="Normal"/>
    <w:rsid w:val="00D926F7"/>
    <w:pPr>
      <w:ind w:left="3600" w:hanging="720"/>
    </w:pPr>
    <w:rPr>
      <w:rFonts w:cs="Times New Roman"/>
    </w:rPr>
  </w:style>
  <w:style w:type="paragraph" w:customStyle="1" w:styleId="AFSList4Paragraph">
    <w:name w:val="AFS List 4 Paragraph"/>
    <w:basedOn w:val="AFSList4"/>
    <w:rsid w:val="00D926F7"/>
    <w:pPr>
      <w:ind w:firstLine="0"/>
    </w:pPr>
  </w:style>
  <w:style w:type="paragraph" w:customStyle="1" w:styleId="AFSList5">
    <w:name w:val="AFS List 5"/>
    <w:basedOn w:val="Normal"/>
    <w:rsid w:val="00D926F7"/>
    <w:pPr>
      <w:ind w:left="4320" w:hanging="720"/>
    </w:pPr>
    <w:rPr>
      <w:rFonts w:cs="Times New Roman"/>
    </w:rPr>
  </w:style>
  <w:style w:type="paragraph" w:customStyle="1" w:styleId="AFSList5Paragraph">
    <w:name w:val="AFS List 5 Paragraph"/>
    <w:basedOn w:val="AFSList5"/>
    <w:rsid w:val="00D926F7"/>
    <w:pPr>
      <w:ind w:firstLine="0"/>
    </w:pPr>
  </w:style>
  <w:style w:type="paragraph" w:customStyle="1" w:styleId="AFSList6">
    <w:name w:val="AFS List 6"/>
    <w:basedOn w:val="AFSList5"/>
    <w:rsid w:val="00D926F7"/>
    <w:pPr>
      <w:ind w:left="5040"/>
    </w:pPr>
  </w:style>
  <w:style w:type="paragraph" w:customStyle="1" w:styleId="AFSList6Paragraph">
    <w:name w:val="AFS List 6 Paragraph"/>
    <w:basedOn w:val="AFSList6"/>
    <w:rsid w:val="00D926F7"/>
    <w:pPr>
      <w:ind w:firstLine="0"/>
    </w:pPr>
  </w:style>
  <w:style w:type="paragraph" w:customStyle="1" w:styleId="AFSReference">
    <w:name w:val="AFS Reference"/>
    <w:basedOn w:val="Normal"/>
    <w:next w:val="Normal"/>
    <w:rsid w:val="00D926F7"/>
    <w:pPr>
      <w:outlineLvl w:val="6"/>
    </w:pPr>
    <w:rPr>
      <w:color w:val="FF0000"/>
    </w:rPr>
  </w:style>
  <w:style w:type="paragraph" w:styleId="NoteHeading">
    <w:name w:val="Note Heading"/>
    <w:basedOn w:val="Normal"/>
    <w:next w:val="Normal"/>
    <w:link w:val="NoteHeadingChar"/>
    <w:rsid w:val="00D926F7"/>
  </w:style>
  <w:style w:type="character" w:customStyle="1" w:styleId="NoteHeadingChar">
    <w:name w:val="Note Heading Char"/>
    <w:basedOn w:val="DefaultParagraphFont"/>
    <w:link w:val="NoteHeading"/>
    <w:rsid w:val="00D926F7"/>
    <w:rPr>
      <w:lang w:val="en-AU"/>
    </w:rPr>
  </w:style>
  <w:style w:type="paragraph" w:customStyle="1" w:styleId="AFSReferenceText">
    <w:name w:val="AFS Reference Text"/>
    <w:basedOn w:val="NoteHeading"/>
    <w:rsid w:val="00D926F7"/>
    <w:pPr>
      <w:outlineLvl w:val="6"/>
    </w:pPr>
    <w:rPr>
      <w:color w:val="FF0000"/>
    </w:rPr>
  </w:style>
  <w:style w:type="paragraph" w:customStyle="1" w:styleId="AFSTablecolumn">
    <w:name w:val="AFS Table column"/>
    <w:basedOn w:val="Normal"/>
    <w:next w:val="Normal"/>
    <w:rsid w:val="00D926F7"/>
    <w:rPr>
      <w:b/>
      <w:sz w:val="20"/>
    </w:rPr>
  </w:style>
  <w:style w:type="paragraph" w:customStyle="1" w:styleId="AFSTableList1">
    <w:name w:val="AFS Table List 1"/>
    <w:basedOn w:val="AFSList1"/>
    <w:next w:val="Normal"/>
    <w:rsid w:val="00D926F7"/>
    <w:pPr>
      <w:ind w:left="1004"/>
    </w:pPr>
    <w:rPr>
      <w:sz w:val="20"/>
    </w:rPr>
  </w:style>
  <w:style w:type="paragraph" w:customStyle="1" w:styleId="AFSTableList1Paragraph">
    <w:name w:val="AFS Table List 1 Paragraph"/>
    <w:basedOn w:val="Normal"/>
    <w:rsid w:val="00D926F7"/>
    <w:pPr>
      <w:ind w:left="1004"/>
    </w:pPr>
    <w:rPr>
      <w:rFonts w:cs="Times New Roman"/>
      <w:sz w:val="20"/>
    </w:rPr>
  </w:style>
  <w:style w:type="paragraph" w:customStyle="1" w:styleId="AFSTableList2">
    <w:name w:val="AFS Table List 2"/>
    <w:basedOn w:val="AFSList2"/>
    <w:next w:val="Normal"/>
    <w:rsid w:val="00D926F7"/>
    <w:pPr>
      <w:ind w:left="1287"/>
    </w:pPr>
    <w:rPr>
      <w:sz w:val="20"/>
    </w:rPr>
  </w:style>
  <w:style w:type="paragraph" w:customStyle="1" w:styleId="AFSTableList2Paragraph">
    <w:name w:val="AFS Table List 2 Paragraph"/>
    <w:basedOn w:val="AFSTableList1Paragraph"/>
    <w:rsid w:val="00D926F7"/>
    <w:pPr>
      <w:ind w:left="1287"/>
    </w:pPr>
  </w:style>
  <w:style w:type="paragraph" w:customStyle="1" w:styleId="AFSTableList3">
    <w:name w:val="AFS Table List 3"/>
    <w:basedOn w:val="AFSList3"/>
    <w:next w:val="Normal"/>
    <w:rsid w:val="00D926F7"/>
    <w:pPr>
      <w:ind w:left="1571"/>
    </w:pPr>
    <w:rPr>
      <w:sz w:val="20"/>
    </w:rPr>
  </w:style>
  <w:style w:type="paragraph" w:customStyle="1" w:styleId="AFSTableList3Paragraph">
    <w:name w:val="AFS Table List 3 Paragraph"/>
    <w:basedOn w:val="AFSTableList2Paragraph"/>
    <w:rsid w:val="00D926F7"/>
    <w:pPr>
      <w:ind w:left="1571"/>
    </w:pPr>
  </w:style>
  <w:style w:type="paragraph" w:customStyle="1" w:styleId="AFSTableList4">
    <w:name w:val="AFS Table List 4"/>
    <w:basedOn w:val="AFSList4"/>
    <w:next w:val="Normal"/>
    <w:rsid w:val="00D926F7"/>
    <w:pPr>
      <w:ind w:left="1854"/>
    </w:pPr>
    <w:rPr>
      <w:sz w:val="20"/>
    </w:rPr>
  </w:style>
  <w:style w:type="paragraph" w:customStyle="1" w:styleId="AFSTableList4Paragraph">
    <w:name w:val="AFS Table List 4 Paragraph"/>
    <w:basedOn w:val="AFSTableList3Paragraph"/>
    <w:rsid w:val="00D926F7"/>
    <w:pPr>
      <w:ind w:left="1854"/>
    </w:pPr>
  </w:style>
  <w:style w:type="paragraph" w:customStyle="1" w:styleId="AFSTableList5">
    <w:name w:val="AFS Table List 5"/>
    <w:basedOn w:val="AFSList5"/>
    <w:next w:val="Normal"/>
    <w:rsid w:val="00D926F7"/>
    <w:pPr>
      <w:ind w:left="2138"/>
    </w:pPr>
    <w:rPr>
      <w:sz w:val="20"/>
    </w:rPr>
  </w:style>
  <w:style w:type="paragraph" w:customStyle="1" w:styleId="AFSTableList5Paragraph">
    <w:name w:val="AFS Table List 5 Paragraph"/>
    <w:basedOn w:val="AFSTableList4Paragraph"/>
    <w:rsid w:val="00D926F7"/>
    <w:pPr>
      <w:ind w:left="2138"/>
    </w:pPr>
  </w:style>
  <w:style w:type="paragraph" w:customStyle="1" w:styleId="AFSTableList6">
    <w:name w:val="AFS Table List 6"/>
    <w:basedOn w:val="AFSList6"/>
    <w:next w:val="Normal"/>
    <w:rsid w:val="00D926F7"/>
    <w:pPr>
      <w:ind w:left="2421"/>
    </w:pPr>
    <w:rPr>
      <w:sz w:val="20"/>
    </w:rPr>
  </w:style>
  <w:style w:type="paragraph" w:customStyle="1" w:styleId="AFSTableList6Paragraph">
    <w:name w:val="AFS Table List 6 Paragraph"/>
    <w:basedOn w:val="AFSTableList5Paragraph"/>
    <w:rsid w:val="00D926F7"/>
    <w:pPr>
      <w:ind w:left="2421"/>
    </w:pPr>
  </w:style>
  <w:style w:type="paragraph" w:customStyle="1" w:styleId="AFSTablerow">
    <w:name w:val="AFS Table row"/>
    <w:basedOn w:val="Normal"/>
    <w:next w:val="Normal"/>
    <w:rsid w:val="00D926F7"/>
    <w:rPr>
      <w:b/>
      <w:sz w:val="20"/>
    </w:rPr>
  </w:style>
  <w:style w:type="paragraph" w:customStyle="1" w:styleId="AFSTabletitle">
    <w:name w:val="AFS Table title"/>
    <w:basedOn w:val="Normal"/>
    <w:next w:val="Normal"/>
    <w:rsid w:val="00D926F7"/>
    <w:rPr>
      <w:b/>
      <w:i/>
    </w:rPr>
  </w:style>
  <w:style w:type="paragraph" w:customStyle="1" w:styleId="AFSTextboxH1">
    <w:name w:val="AFS Textbox H1"/>
    <w:basedOn w:val="Normal"/>
    <w:next w:val="Normal"/>
    <w:rsid w:val="00D926F7"/>
    <w:rPr>
      <w:b/>
      <w:sz w:val="28"/>
    </w:rPr>
  </w:style>
  <w:style w:type="paragraph" w:customStyle="1" w:styleId="AFSTextboxH2">
    <w:name w:val="AFS Textbox H2"/>
    <w:basedOn w:val="Normal"/>
    <w:next w:val="Normal"/>
    <w:rsid w:val="00D926F7"/>
    <w:rPr>
      <w:b/>
    </w:rPr>
  </w:style>
  <w:style w:type="paragraph" w:customStyle="1" w:styleId="AFSTextboxH3">
    <w:name w:val="AFS Textbox H3"/>
    <w:basedOn w:val="Normal"/>
    <w:next w:val="Normal"/>
    <w:rsid w:val="00D926F7"/>
    <w:rPr>
      <w:b/>
    </w:rPr>
  </w:style>
  <w:style w:type="paragraph" w:customStyle="1" w:styleId="AFSTextboxH4">
    <w:name w:val="AFS Textbox H4"/>
    <w:basedOn w:val="Normal"/>
    <w:next w:val="Normal"/>
    <w:rsid w:val="00D926F7"/>
    <w:rPr>
      <w:b/>
    </w:rPr>
  </w:style>
  <w:style w:type="character" w:styleId="EndnoteReference">
    <w:name w:val="endnote reference"/>
    <w:basedOn w:val="DefaultParagraphFont"/>
    <w:semiHidden/>
    <w:rsid w:val="00D926F7"/>
    <w:rPr>
      <w:vertAlign w:val="superscript"/>
    </w:rPr>
  </w:style>
  <w:style w:type="paragraph" w:styleId="EndnoteText">
    <w:name w:val="endnote text"/>
    <w:basedOn w:val="Normal"/>
    <w:link w:val="EndnoteTextChar"/>
    <w:semiHidden/>
    <w:rsid w:val="00D926F7"/>
    <w:rPr>
      <w:sz w:val="20"/>
    </w:rPr>
  </w:style>
  <w:style w:type="character" w:customStyle="1" w:styleId="EndnoteTextChar">
    <w:name w:val="Endnote Text Char"/>
    <w:basedOn w:val="DefaultParagraphFont"/>
    <w:link w:val="EndnoteText"/>
    <w:semiHidden/>
    <w:rsid w:val="00D926F7"/>
    <w:rPr>
      <w:sz w:val="20"/>
      <w:lang w:val="en-AU"/>
    </w:rPr>
  </w:style>
  <w:style w:type="character" w:styleId="FollowedHyperlink">
    <w:name w:val="FollowedHyperlink"/>
    <w:basedOn w:val="DefaultParagraphFont"/>
    <w:rsid w:val="00D926F7"/>
    <w:rPr>
      <w:color w:val="800080"/>
      <w:u w:val="single"/>
    </w:rPr>
  </w:style>
  <w:style w:type="character" w:styleId="Hyperlink">
    <w:name w:val="Hyperlink"/>
    <w:basedOn w:val="DefaultParagraphFont"/>
    <w:rsid w:val="00D926F7"/>
    <w:rPr>
      <w:color w:val="0000FF"/>
      <w:u w:val="single"/>
    </w:rPr>
  </w:style>
  <w:style w:type="paragraph" w:styleId="TOC1">
    <w:name w:val="toc 1"/>
    <w:basedOn w:val="Normal"/>
    <w:next w:val="Normal"/>
    <w:autoRedefine/>
    <w:semiHidden/>
    <w:rsid w:val="00D926F7"/>
  </w:style>
  <w:style w:type="paragraph" w:styleId="TOC2">
    <w:name w:val="toc 2"/>
    <w:basedOn w:val="Normal"/>
    <w:next w:val="Normal"/>
    <w:autoRedefine/>
    <w:semiHidden/>
    <w:rsid w:val="00D926F7"/>
    <w:pPr>
      <w:ind w:left="240"/>
    </w:pPr>
  </w:style>
  <w:style w:type="paragraph" w:styleId="TOC3">
    <w:name w:val="toc 3"/>
    <w:basedOn w:val="Normal"/>
    <w:next w:val="Normal"/>
    <w:autoRedefine/>
    <w:semiHidden/>
    <w:rsid w:val="00D926F7"/>
    <w:pPr>
      <w:ind w:left="480"/>
    </w:pPr>
  </w:style>
  <w:style w:type="paragraph" w:styleId="TOC4">
    <w:name w:val="toc 4"/>
    <w:basedOn w:val="Normal"/>
    <w:next w:val="Normal"/>
    <w:autoRedefine/>
    <w:semiHidden/>
    <w:rsid w:val="00D926F7"/>
    <w:pPr>
      <w:ind w:left="720"/>
    </w:pPr>
  </w:style>
  <w:style w:type="paragraph" w:styleId="TOC5">
    <w:name w:val="toc 5"/>
    <w:basedOn w:val="Normal"/>
    <w:next w:val="Normal"/>
    <w:autoRedefine/>
    <w:semiHidden/>
    <w:rsid w:val="00D926F7"/>
    <w:pPr>
      <w:ind w:left="960"/>
    </w:pPr>
  </w:style>
  <w:style w:type="paragraph" w:styleId="TOC6">
    <w:name w:val="toc 6"/>
    <w:basedOn w:val="Normal"/>
    <w:next w:val="Normal"/>
    <w:autoRedefine/>
    <w:semiHidden/>
    <w:rsid w:val="00D926F7"/>
    <w:pPr>
      <w:ind w:left="1200"/>
    </w:pPr>
  </w:style>
  <w:style w:type="table" w:styleId="GridTable1Light-Accent6">
    <w:name w:val="Grid Table 1 Light Accent 6"/>
    <w:basedOn w:val="TableNormal"/>
    <w:uiPriority w:val="46"/>
    <w:rsid w:val="001F601F"/>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hlfld-contribauthor">
    <w:name w:val="hlfld-contribauthor"/>
    <w:basedOn w:val="DefaultParagraphFont"/>
    <w:rsid w:val="001F601F"/>
  </w:style>
  <w:style w:type="character" w:customStyle="1" w:styleId="nlmgiven-names">
    <w:name w:val="nlm_given-names"/>
    <w:basedOn w:val="DefaultParagraphFont"/>
    <w:rsid w:val="001F601F"/>
  </w:style>
  <w:style w:type="character" w:customStyle="1" w:styleId="nlmyear">
    <w:name w:val="nlm_year"/>
    <w:basedOn w:val="DefaultParagraphFont"/>
    <w:rsid w:val="001F601F"/>
  </w:style>
  <w:style w:type="character" w:customStyle="1" w:styleId="nlmarticle-title">
    <w:name w:val="nlm_article-title"/>
    <w:basedOn w:val="DefaultParagraphFont"/>
    <w:rsid w:val="001F601F"/>
  </w:style>
  <w:style w:type="character" w:customStyle="1" w:styleId="nlmfpage">
    <w:name w:val="nlm_fpage"/>
    <w:basedOn w:val="DefaultParagraphFont"/>
    <w:rsid w:val="001F601F"/>
  </w:style>
  <w:style w:type="character" w:customStyle="1" w:styleId="nlmlpage">
    <w:name w:val="nlm_lpage"/>
    <w:basedOn w:val="DefaultParagraphFont"/>
    <w:rsid w:val="001F601F"/>
  </w:style>
  <w:style w:type="table" w:styleId="PlainTable5">
    <w:name w:val="Plain Table 5"/>
    <w:basedOn w:val="TableNormal"/>
    <w:uiPriority w:val="45"/>
    <w:rsid w:val="007051F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336920"/>
    <w:pPr>
      <w:spacing w:after="0" w:line="240" w:lineRule="auto"/>
    </w:pPr>
    <w:rPr>
      <w:lang w:val="en-A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CommentReference">
    <w:name w:val="annotation reference"/>
    <w:basedOn w:val="DefaultParagraphFont"/>
    <w:uiPriority w:val="99"/>
    <w:semiHidden/>
    <w:unhideWhenUsed/>
    <w:rsid w:val="006E6FE1"/>
    <w:rPr>
      <w:sz w:val="16"/>
      <w:szCs w:val="16"/>
    </w:rPr>
  </w:style>
  <w:style w:type="paragraph" w:styleId="CommentText">
    <w:name w:val="annotation text"/>
    <w:basedOn w:val="Normal"/>
    <w:link w:val="CommentTextChar"/>
    <w:uiPriority w:val="99"/>
    <w:semiHidden/>
    <w:unhideWhenUsed/>
    <w:rsid w:val="006E6FE1"/>
    <w:pPr>
      <w:spacing w:line="240" w:lineRule="auto"/>
    </w:pPr>
    <w:rPr>
      <w:sz w:val="20"/>
      <w:szCs w:val="20"/>
    </w:rPr>
  </w:style>
  <w:style w:type="character" w:customStyle="1" w:styleId="CommentTextChar">
    <w:name w:val="Comment Text Char"/>
    <w:basedOn w:val="DefaultParagraphFont"/>
    <w:link w:val="CommentText"/>
    <w:uiPriority w:val="99"/>
    <w:semiHidden/>
    <w:rsid w:val="006E6FE1"/>
    <w:rPr>
      <w:sz w:val="20"/>
      <w:szCs w:val="20"/>
      <w:lang w:val="en-AU"/>
    </w:rPr>
  </w:style>
  <w:style w:type="paragraph" w:styleId="CommentSubject">
    <w:name w:val="annotation subject"/>
    <w:basedOn w:val="CommentText"/>
    <w:next w:val="CommentText"/>
    <w:link w:val="CommentSubjectChar"/>
    <w:uiPriority w:val="99"/>
    <w:semiHidden/>
    <w:unhideWhenUsed/>
    <w:rsid w:val="006E6FE1"/>
    <w:rPr>
      <w:b/>
      <w:bCs/>
    </w:rPr>
  </w:style>
  <w:style w:type="character" w:customStyle="1" w:styleId="CommentSubjectChar">
    <w:name w:val="Comment Subject Char"/>
    <w:basedOn w:val="CommentTextChar"/>
    <w:link w:val="CommentSubject"/>
    <w:uiPriority w:val="99"/>
    <w:semiHidden/>
    <w:rsid w:val="006E6FE1"/>
    <w:rPr>
      <w:b/>
      <w:bCs/>
      <w:sz w:val="20"/>
      <w:szCs w:val="20"/>
      <w:lang w:val="en-AU"/>
    </w:rPr>
  </w:style>
  <w:style w:type="paragraph" w:customStyle="1" w:styleId="Articletitle">
    <w:name w:val="Article title"/>
    <w:basedOn w:val="Normal"/>
    <w:next w:val="Normal"/>
    <w:qFormat/>
    <w:rsid w:val="009E10AE"/>
    <w:pPr>
      <w:spacing w:after="120" w:line="360" w:lineRule="auto"/>
    </w:pPr>
    <w:rPr>
      <w:rFonts w:ascii="Times New Roman" w:eastAsia="Times New Roman" w:hAnsi="Times New Roman" w:cs="Times New Roman"/>
      <w:b/>
      <w:sz w:val="28"/>
      <w:szCs w:val="24"/>
      <w:lang w:val="en-GB" w:eastAsia="en-GB"/>
    </w:rPr>
  </w:style>
  <w:style w:type="paragraph" w:customStyle="1" w:styleId="Authornames">
    <w:name w:val="Author names"/>
    <w:basedOn w:val="Normal"/>
    <w:next w:val="Normal"/>
    <w:qFormat/>
    <w:rsid w:val="009E10AE"/>
    <w:pPr>
      <w:spacing w:before="240" w:after="0" w:line="360" w:lineRule="auto"/>
    </w:pPr>
    <w:rPr>
      <w:rFonts w:ascii="Times New Roman" w:eastAsia="Times New Roman" w:hAnsi="Times New Roman" w:cs="Times New Roman"/>
      <w:sz w:val="28"/>
      <w:szCs w:val="24"/>
      <w:lang w:val="en-GB" w:eastAsia="en-GB"/>
    </w:rPr>
  </w:style>
  <w:style w:type="paragraph" w:customStyle="1" w:styleId="Affiliation">
    <w:name w:val="Affiliation"/>
    <w:basedOn w:val="Normal"/>
    <w:qFormat/>
    <w:rsid w:val="009E10AE"/>
    <w:pPr>
      <w:spacing w:before="240" w:after="0" w:line="360" w:lineRule="auto"/>
    </w:pPr>
    <w:rPr>
      <w:rFonts w:ascii="Times New Roman" w:eastAsia="Times New Roman" w:hAnsi="Times New Roman" w:cs="Times New Roman"/>
      <w:i/>
      <w:sz w:val="24"/>
      <w:szCs w:val="24"/>
      <w:lang w:val="en-GB" w:eastAsia="en-GB"/>
    </w:rPr>
  </w:style>
  <w:style w:type="paragraph" w:customStyle="1" w:styleId="Correspondencedetails">
    <w:name w:val="Correspondence details"/>
    <w:basedOn w:val="Normal"/>
    <w:qFormat/>
    <w:rsid w:val="009E10AE"/>
    <w:pPr>
      <w:spacing w:before="240" w:after="0" w:line="360" w:lineRule="auto"/>
    </w:pPr>
    <w:rPr>
      <w:rFonts w:ascii="Times New Roman" w:eastAsia="Times New Roman" w:hAnsi="Times New Roman" w:cs="Times New Roman"/>
      <w:sz w:val="24"/>
      <w:szCs w:val="24"/>
      <w:lang w:val="en-GB" w:eastAsia="en-GB"/>
    </w:rPr>
  </w:style>
  <w:style w:type="paragraph" w:customStyle="1" w:styleId="Abstract">
    <w:name w:val="Abstract"/>
    <w:basedOn w:val="Normal"/>
    <w:next w:val="Normal"/>
    <w:qFormat/>
    <w:rsid w:val="00AC3231"/>
    <w:pPr>
      <w:spacing w:before="360" w:after="300" w:line="360" w:lineRule="auto"/>
      <w:ind w:left="720" w:right="567"/>
    </w:pPr>
    <w:rPr>
      <w:rFonts w:ascii="Times New Roman" w:eastAsia="Times New Roman" w:hAnsi="Times New Roman" w:cs="Times New Roman"/>
      <w:szCs w:val="24"/>
      <w:lang w:val="en-GB" w:eastAsia="en-GB"/>
    </w:rPr>
  </w:style>
  <w:style w:type="table" w:styleId="PlainTable4">
    <w:name w:val="Plain Table 4"/>
    <w:basedOn w:val="TableNormal"/>
    <w:uiPriority w:val="44"/>
    <w:rsid w:val="00E9291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756CAA"/>
    <w:pPr>
      <w:spacing w:after="0" w:line="240" w:lineRule="auto"/>
    </w:pPr>
    <w:rPr>
      <w:lang w:val="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993C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6A"/>
    <w:rPr>
      <w:sz w:val="20"/>
      <w:szCs w:val="20"/>
      <w:lang w:val="en-AU"/>
    </w:rPr>
  </w:style>
  <w:style w:type="character" w:styleId="FootnoteReference">
    <w:name w:val="footnote reference"/>
    <w:basedOn w:val="DefaultParagraphFont"/>
    <w:uiPriority w:val="99"/>
    <w:semiHidden/>
    <w:unhideWhenUsed/>
    <w:rsid w:val="00993C6A"/>
    <w:rPr>
      <w:vertAlign w:val="superscript"/>
    </w:rPr>
  </w:style>
  <w:style w:type="character" w:styleId="PlaceholderText">
    <w:name w:val="Placeholder Text"/>
    <w:basedOn w:val="DefaultParagraphFont"/>
    <w:uiPriority w:val="99"/>
    <w:semiHidden/>
    <w:rsid w:val="008B6E35"/>
    <w:rPr>
      <w:color w:val="808080"/>
    </w:rPr>
  </w:style>
  <w:style w:type="paragraph" w:styleId="Revision">
    <w:name w:val="Revision"/>
    <w:hidden/>
    <w:uiPriority w:val="99"/>
    <w:semiHidden/>
    <w:rsid w:val="000A78F2"/>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9218">
      <w:bodyDiv w:val="1"/>
      <w:marLeft w:val="0"/>
      <w:marRight w:val="0"/>
      <w:marTop w:val="0"/>
      <w:marBottom w:val="0"/>
      <w:divBdr>
        <w:top w:val="none" w:sz="0" w:space="0" w:color="auto"/>
        <w:left w:val="none" w:sz="0" w:space="0" w:color="auto"/>
        <w:bottom w:val="none" w:sz="0" w:space="0" w:color="auto"/>
        <w:right w:val="none" w:sz="0" w:space="0" w:color="auto"/>
      </w:divBdr>
    </w:div>
    <w:div w:id="24641558">
      <w:bodyDiv w:val="1"/>
      <w:marLeft w:val="0"/>
      <w:marRight w:val="0"/>
      <w:marTop w:val="0"/>
      <w:marBottom w:val="0"/>
      <w:divBdr>
        <w:top w:val="none" w:sz="0" w:space="0" w:color="auto"/>
        <w:left w:val="none" w:sz="0" w:space="0" w:color="auto"/>
        <w:bottom w:val="none" w:sz="0" w:space="0" w:color="auto"/>
        <w:right w:val="none" w:sz="0" w:space="0" w:color="auto"/>
      </w:divBdr>
    </w:div>
    <w:div w:id="24645272">
      <w:bodyDiv w:val="1"/>
      <w:marLeft w:val="0"/>
      <w:marRight w:val="0"/>
      <w:marTop w:val="0"/>
      <w:marBottom w:val="0"/>
      <w:divBdr>
        <w:top w:val="none" w:sz="0" w:space="0" w:color="auto"/>
        <w:left w:val="none" w:sz="0" w:space="0" w:color="auto"/>
        <w:bottom w:val="none" w:sz="0" w:space="0" w:color="auto"/>
        <w:right w:val="none" w:sz="0" w:space="0" w:color="auto"/>
      </w:divBdr>
    </w:div>
    <w:div w:id="30688096">
      <w:bodyDiv w:val="1"/>
      <w:marLeft w:val="0"/>
      <w:marRight w:val="0"/>
      <w:marTop w:val="0"/>
      <w:marBottom w:val="0"/>
      <w:divBdr>
        <w:top w:val="none" w:sz="0" w:space="0" w:color="auto"/>
        <w:left w:val="none" w:sz="0" w:space="0" w:color="auto"/>
        <w:bottom w:val="none" w:sz="0" w:space="0" w:color="auto"/>
        <w:right w:val="none" w:sz="0" w:space="0" w:color="auto"/>
      </w:divBdr>
    </w:div>
    <w:div w:id="58947100">
      <w:bodyDiv w:val="1"/>
      <w:marLeft w:val="0"/>
      <w:marRight w:val="0"/>
      <w:marTop w:val="0"/>
      <w:marBottom w:val="0"/>
      <w:divBdr>
        <w:top w:val="none" w:sz="0" w:space="0" w:color="auto"/>
        <w:left w:val="none" w:sz="0" w:space="0" w:color="auto"/>
        <w:bottom w:val="none" w:sz="0" w:space="0" w:color="auto"/>
        <w:right w:val="none" w:sz="0" w:space="0" w:color="auto"/>
      </w:divBdr>
    </w:div>
    <w:div w:id="68816831">
      <w:bodyDiv w:val="1"/>
      <w:marLeft w:val="0"/>
      <w:marRight w:val="0"/>
      <w:marTop w:val="0"/>
      <w:marBottom w:val="0"/>
      <w:divBdr>
        <w:top w:val="none" w:sz="0" w:space="0" w:color="auto"/>
        <w:left w:val="none" w:sz="0" w:space="0" w:color="auto"/>
        <w:bottom w:val="none" w:sz="0" w:space="0" w:color="auto"/>
        <w:right w:val="none" w:sz="0" w:space="0" w:color="auto"/>
      </w:divBdr>
    </w:div>
    <w:div w:id="69079758">
      <w:bodyDiv w:val="1"/>
      <w:marLeft w:val="0"/>
      <w:marRight w:val="0"/>
      <w:marTop w:val="0"/>
      <w:marBottom w:val="0"/>
      <w:divBdr>
        <w:top w:val="none" w:sz="0" w:space="0" w:color="auto"/>
        <w:left w:val="none" w:sz="0" w:space="0" w:color="auto"/>
        <w:bottom w:val="none" w:sz="0" w:space="0" w:color="auto"/>
        <w:right w:val="none" w:sz="0" w:space="0" w:color="auto"/>
      </w:divBdr>
    </w:div>
    <w:div w:id="114061630">
      <w:bodyDiv w:val="1"/>
      <w:marLeft w:val="0"/>
      <w:marRight w:val="0"/>
      <w:marTop w:val="0"/>
      <w:marBottom w:val="0"/>
      <w:divBdr>
        <w:top w:val="none" w:sz="0" w:space="0" w:color="auto"/>
        <w:left w:val="none" w:sz="0" w:space="0" w:color="auto"/>
        <w:bottom w:val="none" w:sz="0" w:space="0" w:color="auto"/>
        <w:right w:val="none" w:sz="0" w:space="0" w:color="auto"/>
      </w:divBdr>
    </w:div>
    <w:div w:id="118576779">
      <w:bodyDiv w:val="1"/>
      <w:marLeft w:val="0"/>
      <w:marRight w:val="0"/>
      <w:marTop w:val="0"/>
      <w:marBottom w:val="0"/>
      <w:divBdr>
        <w:top w:val="none" w:sz="0" w:space="0" w:color="auto"/>
        <w:left w:val="none" w:sz="0" w:space="0" w:color="auto"/>
        <w:bottom w:val="none" w:sz="0" w:space="0" w:color="auto"/>
        <w:right w:val="none" w:sz="0" w:space="0" w:color="auto"/>
      </w:divBdr>
    </w:div>
    <w:div w:id="138496439">
      <w:bodyDiv w:val="1"/>
      <w:marLeft w:val="0"/>
      <w:marRight w:val="0"/>
      <w:marTop w:val="0"/>
      <w:marBottom w:val="0"/>
      <w:divBdr>
        <w:top w:val="none" w:sz="0" w:space="0" w:color="auto"/>
        <w:left w:val="none" w:sz="0" w:space="0" w:color="auto"/>
        <w:bottom w:val="none" w:sz="0" w:space="0" w:color="auto"/>
        <w:right w:val="none" w:sz="0" w:space="0" w:color="auto"/>
      </w:divBdr>
    </w:div>
    <w:div w:id="146676353">
      <w:bodyDiv w:val="1"/>
      <w:marLeft w:val="0"/>
      <w:marRight w:val="0"/>
      <w:marTop w:val="0"/>
      <w:marBottom w:val="0"/>
      <w:divBdr>
        <w:top w:val="none" w:sz="0" w:space="0" w:color="auto"/>
        <w:left w:val="none" w:sz="0" w:space="0" w:color="auto"/>
        <w:bottom w:val="none" w:sz="0" w:space="0" w:color="auto"/>
        <w:right w:val="none" w:sz="0" w:space="0" w:color="auto"/>
      </w:divBdr>
    </w:div>
    <w:div w:id="164127025">
      <w:bodyDiv w:val="1"/>
      <w:marLeft w:val="0"/>
      <w:marRight w:val="0"/>
      <w:marTop w:val="0"/>
      <w:marBottom w:val="0"/>
      <w:divBdr>
        <w:top w:val="none" w:sz="0" w:space="0" w:color="auto"/>
        <w:left w:val="none" w:sz="0" w:space="0" w:color="auto"/>
        <w:bottom w:val="none" w:sz="0" w:space="0" w:color="auto"/>
        <w:right w:val="none" w:sz="0" w:space="0" w:color="auto"/>
      </w:divBdr>
    </w:div>
    <w:div w:id="189144145">
      <w:bodyDiv w:val="1"/>
      <w:marLeft w:val="0"/>
      <w:marRight w:val="0"/>
      <w:marTop w:val="0"/>
      <w:marBottom w:val="0"/>
      <w:divBdr>
        <w:top w:val="none" w:sz="0" w:space="0" w:color="auto"/>
        <w:left w:val="none" w:sz="0" w:space="0" w:color="auto"/>
        <w:bottom w:val="none" w:sz="0" w:space="0" w:color="auto"/>
        <w:right w:val="none" w:sz="0" w:space="0" w:color="auto"/>
      </w:divBdr>
    </w:div>
    <w:div w:id="199326276">
      <w:bodyDiv w:val="1"/>
      <w:marLeft w:val="0"/>
      <w:marRight w:val="0"/>
      <w:marTop w:val="0"/>
      <w:marBottom w:val="0"/>
      <w:divBdr>
        <w:top w:val="none" w:sz="0" w:space="0" w:color="auto"/>
        <w:left w:val="none" w:sz="0" w:space="0" w:color="auto"/>
        <w:bottom w:val="none" w:sz="0" w:space="0" w:color="auto"/>
        <w:right w:val="none" w:sz="0" w:space="0" w:color="auto"/>
      </w:divBdr>
    </w:div>
    <w:div w:id="206600205">
      <w:bodyDiv w:val="1"/>
      <w:marLeft w:val="0"/>
      <w:marRight w:val="0"/>
      <w:marTop w:val="0"/>
      <w:marBottom w:val="0"/>
      <w:divBdr>
        <w:top w:val="none" w:sz="0" w:space="0" w:color="auto"/>
        <w:left w:val="none" w:sz="0" w:space="0" w:color="auto"/>
        <w:bottom w:val="none" w:sz="0" w:space="0" w:color="auto"/>
        <w:right w:val="none" w:sz="0" w:space="0" w:color="auto"/>
      </w:divBdr>
      <w:divsChild>
        <w:div w:id="1955863024">
          <w:marLeft w:val="0"/>
          <w:marRight w:val="0"/>
          <w:marTop w:val="0"/>
          <w:marBottom w:val="0"/>
          <w:divBdr>
            <w:top w:val="none" w:sz="0" w:space="0" w:color="auto"/>
            <w:left w:val="none" w:sz="0" w:space="0" w:color="auto"/>
            <w:bottom w:val="none" w:sz="0" w:space="0" w:color="auto"/>
            <w:right w:val="none" w:sz="0" w:space="0" w:color="auto"/>
          </w:divBdr>
          <w:divsChild>
            <w:div w:id="1784961827">
              <w:marLeft w:val="0"/>
              <w:marRight w:val="0"/>
              <w:marTop w:val="0"/>
              <w:marBottom w:val="0"/>
              <w:divBdr>
                <w:top w:val="none" w:sz="0" w:space="0" w:color="auto"/>
                <w:left w:val="none" w:sz="0" w:space="0" w:color="auto"/>
                <w:bottom w:val="none" w:sz="0" w:space="0" w:color="auto"/>
                <w:right w:val="none" w:sz="0" w:space="0" w:color="auto"/>
              </w:divBdr>
              <w:divsChild>
                <w:div w:id="85049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416328">
      <w:bodyDiv w:val="1"/>
      <w:marLeft w:val="0"/>
      <w:marRight w:val="0"/>
      <w:marTop w:val="0"/>
      <w:marBottom w:val="0"/>
      <w:divBdr>
        <w:top w:val="none" w:sz="0" w:space="0" w:color="auto"/>
        <w:left w:val="none" w:sz="0" w:space="0" w:color="auto"/>
        <w:bottom w:val="none" w:sz="0" w:space="0" w:color="auto"/>
        <w:right w:val="none" w:sz="0" w:space="0" w:color="auto"/>
      </w:divBdr>
    </w:div>
    <w:div w:id="275645054">
      <w:bodyDiv w:val="1"/>
      <w:marLeft w:val="0"/>
      <w:marRight w:val="0"/>
      <w:marTop w:val="0"/>
      <w:marBottom w:val="0"/>
      <w:divBdr>
        <w:top w:val="none" w:sz="0" w:space="0" w:color="auto"/>
        <w:left w:val="none" w:sz="0" w:space="0" w:color="auto"/>
        <w:bottom w:val="none" w:sz="0" w:space="0" w:color="auto"/>
        <w:right w:val="none" w:sz="0" w:space="0" w:color="auto"/>
      </w:divBdr>
    </w:div>
    <w:div w:id="286356935">
      <w:bodyDiv w:val="1"/>
      <w:marLeft w:val="0"/>
      <w:marRight w:val="0"/>
      <w:marTop w:val="0"/>
      <w:marBottom w:val="0"/>
      <w:divBdr>
        <w:top w:val="none" w:sz="0" w:space="0" w:color="auto"/>
        <w:left w:val="none" w:sz="0" w:space="0" w:color="auto"/>
        <w:bottom w:val="none" w:sz="0" w:space="0" w:color="auto"/>
        <w:right w:val="none" w:sz="0" w:space="0" w:color="auto"/>
      </w:divBdr>
    </w:div>
    <w:div w:id="295986540">
      <w:bodyDiv w:val="1"/>
      <w:marLeft w:val="0"/>
      <w:marRight w:val="0"/>
      <w:marTop w:val="0"/>
      <w:marBottom w:val="0"/>
      <w:divBdr>
        <w:top w:val="none" w:sz="0" w:space="0" w:color="auto"/>
        <w:left w:val="none" w:sz="0" w:space="0" w:color="auto"/>
        <w:bottom w:val="none" w:sz="0" w:space="0" w:color="auto"/>
        <w:right w:val="none" w:sz="0" w:space="0" w:color="auto"/>
      </w:divBdr>
      <w:divsChild>
        <w:div w:id="147945267">
          <w:marLeft w:val="0"/>
          <w:marRight w:val="0"/>
          <w:marTop w:val="0"/>
          <w:marBottom w:val="0"/>
          <w:divBdr>
            <w:top w:val="none" w:sz="0" w:space="0" w:color="auto"/>
            <w:left w:val="none" w:sz="0" w:space="0" w:color="auto"/>
            <w:bottom w:val="none" w:sz="0" w:space="0" w:color="auto"/>
            <w:right w:val="none" w:sz="0" w:space="0" w:color="auto"/>
          </w:divBdr>
          <w:divsChild>
            <w:div w:id="2002931434">
              <w:marLeft w:val="0"/>
              <w:marRight w:val="0"/>
              <w:marTop w:val="0"/>
              <w:marBottom w:val="0"/>
              <w:divBdr>
                <w:top w:val="none" w:sz="0" w:space="0" w:color="auto"/>
                <w:left w:val="none" w:sz="0" w:space="0" w:color="auto"/>
                <w:bottom w:val="none" w:sz="0" w:space="0" w:color="auto"/>
                <w:right w:val="none" w:sz="0" w:space="0" w:color="auto"/>
              </w:divBdr>
              <w:divsChild>
                <w:div w:id="213713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534136">
      <w:bodyDiv w:val="1"/>
      <w:marLeft w:val="0"/>
      <w:marRight w:val="0"/>
      <w:marTop w:val="0"/>
      <w:marBottom w:val="0"/>
      <w:divBdr>
        <w:top w:val="none" w:sz="0" w:space="0" w:color="auto"/>
        <w:left w:val="none" w:sz="0" w:space="0" w:color="auto"/>
        <w:bottom w:val="none" w:sz="0" w:space="0" w:color="auto"/>
        <w:right w:val="none" w:sz="0" w:space="0" w:color="auto"/>
      </w:divBdr>
    </w:div>
    <w:div w:id="337078116">
      <w:bodyDiv w:val="1"/>
      <w:marLeft w:val="0"/>
      <w:marRight w:val="0"/>
      <w:marTop w:val="0"/>
      <w:marBottom w:val="0"/>
      <w:divBdr>
        <w:top w:val="none" w:sz="0" w:space="0" w:color="auto"/>
        <w:left w:val="none" w:sz="0" w:space="0" w:color="auto"/>
        <w:bottom w:val="none" w:sz="0" w:space="0" w:color="auto"/>
        <w:right w:val="none" w:sz="0" w:space="0" w:color="auto"/>
      </w:divBdr>
    </w:div>
    <w:div w:id="376661616">
      <w:bodyDiv w:val="1"/>
      <w:marLeft w:val="0"/>
      <w:marRight w:val="0"/>
      <w:marTop w:val="0"/>
      <w:marBottom w:val="0"/>
      <w:divBdr>
        <w:top w:val="none" w:sz="0" w:space="0" w:color="auto"/>
        <w:left w:val="none" w:sz="0" w:space="0" w:color="auto"/>
        <w:bottom w:val="none" w:sz="0" w:space="0" w:color="auto"/>
        <w:right w:val="none" w:sz="0" w:space="0" w:color="auto"/>
      </w:divBdr>
    </w:div>
    <w:div w:id="388844304">
      <w:bodyDiv w:val="1"/>
      <w:marLeft w:val="0"/>
      <w:marRight w:val="0"/>
      <w:marTop w:val="0"/>
      <w:marBottom w:val="0"/>
      <w:divBdr>
        <w:top w:val="none" w:sz="0" w:space="0" w:color="auto"/>
        <w:left w:val="none" w:sz="0" w:space="0" w:color="auto"/>
        <w:bottom w:val="none" w:sz="0" w:space="0" w:color="auto"/>
        <w:right w:val="none" w:sz="0" w:space="0" w:color="auto"/>
      </w:divBdr>
      <w:divsChild>
        <w:div w:id="1817646182">
          <w:marLeft w:val="0"/>
          <w:marRight w:val="0"/>
          <w:marTop w:val="0"/>
          <w:marBottom w:val="0"/>
          <w:divBdr>
            <w:top w:val="none" w:sz="0" w:space="0" w:color="auto"/>
            <w:left w:val="none" w:sz="0" w:space="0" w:color="auto"/>
            <w:bottom w:val="none" w:sz="0" w:space="0" w:color="auto"/>
            <w:right w:val="none" w:sz="0" w:space="0" w:color="auto"/>
          </w:divBdr>
          <w:divsChild>
            <w:div w:id="1303535305">
              <w:marLeft w:val="0"/>
              <w:marRight w:val="0"/>
              <w:marTop w:val="0"/>
              <w:marBottom w:val="0"/>
              <w:divBdr>
                <w:top w:val="none" w:sz="0" w:space="0" w:color="auto"/>
                <w:left w:val="none" w:sz="0" w:space="0" w:color="auto"/>
                <w:bottom w:val="none" w:sz="0" w:space="0" w:color="auto"/>
                <w:right w:val="none" w:sz="0" w:space="0" w:color="auto"/>
              </w:divBdr>
              <w:divsChild>
                <w:div w:id="60288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829282">
      <w:bodyDiv w:val="1"/>
      <w:marLeft w:val="0"/>
      <w:marRight w:val="0"/>
      <w:marTop w:val="0"/>
      <w:marBottom w:val="0"/>
      <w:divBdr>
        <w:top w:val="none" w:sz="0" w:space="0" w:color="auto"/>
        <w:left w:val="none" w:sz="0" w:space="0" w:color="auto"/>
        <w:bottom w:val="none" w:sz="0" w:space="0" w:color="auto"/>
        <w:right w:val="none" w:sz="0" w:space="0" w:color="auto"/>
      </w:divBdr>
    </w:div>
    <w:div w:id="397747822">
      <w:bodyDiv w:val="1"/>
      <w:marLeft w:val="0"/>
      <w:marRight w:val="0"/>
      <w:marTop w:val="0"/>
      <w:marBottom w:val="0"/>
      <w:divBdr>
        <w:top w:val="none" w:sz="0" w:space="0" w:color="auto"/>
        <w:left w:val="none" w:sz="0" w:space="0" w:color="auto"/>
        <w:bottom w:val="none" w:sz="0" w:space="0" w:color="auto"/>
        <w:right w:val="none" w:sz="0" w:space="0" w:color="auto"/>
      </w:divBdr>
      <w:divsChild>
        <w:div w:id="504710768">
          <w:marLeft w:val="0"/>
          <w:marRight w:val="0"/>
          <w:marTop w:val="0"/>
          <w:marBottom w:val="0"/>
          <w:divBdr>
            <w:top w:val="none" w:sz="0" w:space="0" w:color="auto"/>
            <w:left w:val="none" w:sz="0" w:space="0" w:color="auto"/>
            <w:bottom w:val="none" w:sz="0" w:space="0" w:color="auto"/>
            <w:right w:val="none" w:sz="0" w:space="0" w:color="auto"/>
          </w:divBdr>
        </w:div>
        <w:div w:id="1300770168">
          <w:marLeft w:val="0"/>
          <w:marRight w:val="0"/>
          <w:marTop w:val="0"/>
          <w:marBottom w:val="0"/>
          <w:divBdr>
            <w:top w:val="none" w:sz="0" w:space="0" w:color="auto"/>
            <w:left w:val="none" w:sz="0" w:space="0" w:color="auto"/>
            <w:bottom w:val="none" w:sz="0" w:space="0" w:color="auto"/>
            <w:right w:val="none" w:sz="0" w:space="0" w:color="auto"/>
          </w:divBdr>
        </w:div>
        <w:div w:id="1625187666">
          <w:marLeft w:val="0"/>
          <w:marRight w:val="0"/>
          <w:marTop w:val="0"/>
          <w:marBottom w:val="0"/>
          <w:divBdr>
            <w:top w:val="none" w:sz="0" w:space="0" w:color="auto"/>
            <w:left w:val="none" w:sz="0" w:space="0" w:color="auto"/>
            <w:bottom w:val="none" w:sz="0" w:space="0" w:color="auto"/>
            <w:right w:val="none" w:sz="0" w:space="0" w:color="auto"/>
          </w:divBdr>
        </w:div>
        <w:div w:id="839734732">
          <w:marLeft w:val="0"/>
          <w:marRight w:val="0"/>
          <w:marTop w:val="0"/>
          <w:marBottom w:val="0"/>
          <w:divBdr>
            <w:top w:val="none" w:sz="0" w:space="0" w:color="auto"/>
            <w:left w:val="none" w:sz="0" w:space="0" w:color="auto"/>
            <w:bottom w:val="none" w:sz="0" w:space="0" w:color="auto"/>
            <w:right w:val="none" w:sz="0" w:space="0" w:color="auto"/>
          </w:divBdr>
        </w:div>
      </w:divsChild>
    </w:div>
    <w:div w:id="408309069">
      <w:bodyDiv w:val="1"/>
      <w:marLeft w:val="0"/>
      <w:marRight w:val="0"/>
      <w:marTop w:val="0"/>
      <w:marBottom w:val="0"/>
      <w:divBdr>
        <w:top w:val="none" w:sz="0" w:space="0" w:color="auto"/>
        <w:left w:val="none" w:sz="0" w:space="0" w:color="auto"/>
        <w:bottom w:val="none" w:sz="0" w:space="0" w:color="auto"/>
        <w:right w:val="none" w:sz="0" w:space="0" w:color="auto"/>
      </w:divBdr>
    </w:div>
    <w:div w:id="420955809">
      <w:bodyDiv w:val="1"/>
      <w:marLeft w:val="0"/>
      <w:marRight w:val="0"/>
      <w:marTop w:val="0"/>
      <w:marBottom w:val="0"/>
      <w:divBdr>
        <w:top w:val="none" w:sz="0" w:space="0" w:color="auto"/>
        <w:left w:val="none" w:sz="0" w:space="0" w:color="auto"/>
        <w:bottom w:val="none" w:sz="0" w:space="0" w:color="auto"/>
        <w:right w:val="none" w:sz="0" w:space="0" w:color="auto"/>
      </w:divBdr>
    </w:div>
    <w:div w:id="478881956">
      <w:bodyDiv w:val="1"/>
      <w:marLeft w:val="0"/>
      <w:marRight w:val="0"/>
      <w:marTop w:val="0"/>
      <w:marBottom w:val="0"/>
      <w:divBdr>
        <w:top w:val="none" w:sz="0" w:space="0" w:color="auto"/>
        <w:left w:val="none" w:sz="0" w:space="0" w:color="auto"/>
        <w:bottom w:val="none" w:sz="0" w:space="0" w:color="auto"/>
        <w:right w:val="none" w:sz="0" w:space="0" w:color="auto"/>
      </w:divBdr>
    </w:div>
    <w:div w:id="495925848">
      <w:bodyDiv w:val="1"/>
      <w:marLeft w:val="0"/>
      <w:marRight w:val="0"/>
      <w:marTop w:val="0"/>
      <w:marBottom w:val="0"/>
      <w:divBdr>
        <w:top w:val="none" w:sz="0" w:space="0" w:color="auto"/>
        <w:left w:val="none" w:sz="0" w:space="0" w:color="auto"/>
        <w:bottom w:val="none" w:sz="0" w:space="0" w:color="auto"/>
        <w:right w:val="none" w:sz="0" w:space="0" w:color="auto"/>
      </w:divBdr>
    </w:div>
    <w:div w:id="553270298">
      <w:bodyDiv w:val="1"/>
      <w:marLeft w:val="0"/>
      <w:marRight w:val="0"/>
      <w:marTop w:val="0"/>
      <w:marBottom w:val="0"/>
      <w:divBdr>
        <w:top w:val="none" w:sz="0" w:space="0" w:color="auto"/>
        <w:left w:val="none" w:sz="0" w:space="0" w:color="auto"/>
        <w:bottom w:val="none" w:sz="0" w:space="0" w:color="auto"/>
        <w:right w:val="none" w:sz="0" w:space="0" w:color="auto"/>
      </w:divBdr>
    </w:div>
    <w:div w:id="579559893">
      <w:bodyDiv w:val="1"/>
      <w:marLeft w:val="0"/>
      <w:marRight w:val="0"/>
      <w:marTop w:val="0"/>
      <w:marBottom w:val="0"/>
      <w:divBdr>
        <w:top w:val="none" w:sz="0" w:space="0" w:color="auto"/>
        <w:left w:val="none" w:sz="0" w:space="0" w:color="auto"/>
        <w:bottom w:val="none" w:sz="0" w:space="0" w:color="auto"/>
        <w:right w:val="none" w:sz="0" w:space="0" w:color="auto"/>
      </w:divBdr>
    </w:div>
    <w:div w:id="584846513">
      <w:bodyDiv w:val="1"/>
      <w:marLeft w:val="0"/>
      <w:marRight w:val="0"/>
      <w:marTop w:val="0"/>
      <w:marBottom w:val="0"/>
      <w:divBdr>
        <w:top w:val="none" w:sz="0" w:space="0" w:color="auto"/>
        <w:left w:val="none" w:sz="0" w:space="0" w:color="auto"/>
        <w:bottom w:val="none" w:sz="0" w:space="0" w:color="auto"/>
        <w:right w:val="none" w:sz="0" w:space="0" w:color="auto"/>
      </w:divBdr>
    </w:div>
    <w:div w:id="597324438">
      <w:bodyDiv w:val="1"/>
      <w:marLeft w:val="0"/>
      <w:marRight w:val="0"/>
      <w:marTop w:val="0"/>
      <w:marBottom w:val="0"/>
      <w:divBdr>
        <w:top w:val="none" w:sz="0" w:space="0" w:color="auto"/>
        <w:left w:val="none" w:sz="0" w:space="0" w:color="auto"/>
        <w:bottom w:val="none" w:sz="0" w:space="0" w:color="auto"/>
        <w:right w:val="none" w:sz="0" w:space="0" w:color="auto"/>
      </w:divBdr>
    </w:div>
    <w:div w:id="614098499">
      <w:bodyDiv w:val="1"/>
      <w:marLeft w:val="0"/>
      <w:marRight w:val="0"/>
      <w:marTop w:val="0"/>
      <w:marBottom w:val="0"/>
      <w:divBdr>
        <w:top w:val="none" w:sz="0" w:space="0" w:color="auto"/>
        <w:left w:val="none" w:sz="0" w:space="0" w:color="auto"/>
        <w:bottom w:val="none" w:sz="0" w:space="0" w:color="auto"/>
        <w:right w:val="none" w:sz="0" w:space="0" w:color="auto"/>
      </w:divBdr>
    </w:div>
    <w:div w:id="625232806">
      <w:bodyDiv w:val="1"/>
      <w:marLeft w:val="0"/>
      <w:marRight w:val="0"/>
      <w:marTop w:val="0"/>
      <w:marBottom w:val="0"/>
      <w:divBdr>
        <w:top w:val="none" w:sz="0" w:space="0" w:color="auto"/>
        <w:left w:val="none" w:sz="0" w:space="0" w:color="auto"/>
        <w:bottom w:val="none" w:sz="0" w:space="0" w:color="auto"/>
        <w:right w:val="none" w:sz="0" w:space="0" w:color="auto"/>
      </w:divBdr>
    </w:div>
    <w:div w:id="648634773">
      <w:bodyDiv w:val="1"/>
      <w:marLeft w:val="0"/>
      <w:marRight w:val="0"/>
      <w:marTop w:val="0"/>
      <w:marBottom w:val="0"/>
      <w:divBdr>
        <w:top w:val="none" w:sz="0" w:space="0" w:color="auto"/>
        <w:left w:val="none" w:sz="0" w:space="0" w:color="auto"/>
        <w:bottom w:val="none" w:sz="0" w:space="0" w:color="auto"/>
        <w:right w:val="none" w:sz="0" w:space="0" w:color="auto"/>
      </w:divBdr>
    </w:div>
    <w:div w:id="655375344">
      <w:bodyDiv w:val="1"/>
      <w:marLeft w:val="0"/>
      <w:marRight w:val="0"/>
      <w:marTop w:val="0"/>
      <w:marBottom w:val="0"/>
      <w:divBdr>
        <w:top w:val="none" w:sz="0" w:space="0" w:color="auto"/>
        <w:left w:val="none" w:sz="0" w:space="0" w:color="auto"/>
        <w:bottom w:val="none" w:sz="0" w:space="0" w:color="auto"/>
        <w:right w:val="none" w:sz="0" w:space="0" w:color="auto"/>
      </w:divBdr>
    </w:div>
    <w:div w:id="670528922">
      <w:bodyDiv w:val="1"/>
      <w:marLeft w:val="0"/>
      <w:marRight w:val="0"/>
      <w:marTop w:val="0"/>
      <w:marBottom w:val="0"/>
      <w:divBdr>
        <w:top w:val="none" w:sz="0" w:space="0" w:color="auto"/>
        <w:left w:val="none" w:sz="0" w:space="0" w:color="auto"/>
        <w:bottom w:val="none" w:sz="0" w:space="0" w:color="auto"/>
        <w:right w:val="none" w:sz="0" w:space="0" w:color="auto"/>
      </w:divBdr>
    </w:div>
    <w:div w:id="678239507">
      <w:bodyDiv w:val="1"/>
      <w:marLeft w:val="0"/>
      <w:marRight w:val="0"/>
      <w:marTop w:val="0"/>
      <w:marBottom w:val="0"/>
      <w:divBdr>
        <w:top w:val="none" w:sz="0" w:space="0" w:color="auto"/>
        <w:left w:val="none" w:sz="0" w:space="0" w:color="auto"/>
        <w:bottom w:val="none" w:sz="0" w:space="0" w:color="auto"/>
        <w:right w:val="none" w:sz="0" w:space="0" w:color="auto"/>
      </w:divBdr>
    </w:div>
    <w:div w:id="694966853">
      <w:bodyDiv w:val="1"/>
      <w:marLeft w:val="0"/>
      <w:marRight w:val="0"/>
      <w:marTop w:val="0"/>
      <w:marBottom w:val="0"/>
      <w:divBdr>
        <w:top w:val="none" w:sz="0" w:space="0" w:color="auto"/>
        <w:left w:val="none" w:sz="0" w:space="0" w:color="auto"/>
        <w:bottom w:val="none" w:sz="0" w:space="0" w:color="auto"/>
        <w:right w:val="none" w:sz="0" w:space="0" w:color="auto"/>
      </w:divBdr>
      <w:divsChild>
        <w:div w:id="1415662163">
          <w:marLeft w:val="547"/>
          <w:marRight w:val="0"/>
          <w:marTop w:val="154"/>
          <w:marBottom w:val="0"/>
          <w:divBdr>
            <w:top w:val="none" w:sz="0" w:space="0" w:color="auto"/>
            <w:left w:val="none" w:sz="0" w:space="0" w:color="auto"/>
            <w:bottom w:val="none" w:sz="0" w:space="0" w:color="auto"/>
            <w:right w:val="none" w:sz="0" w:space="0" w:color="auto"/>
          </w:divBdr>
        </w:div>
        <w:div w:id="1429811887">
          <w:marLeft w:val="547"/>
          <w:marRight w:val="0"/>
          <w:marTop w:val="154"/>
          <w:marBottom w:val="0"/>
          <w:divBdr>
            <w:top w:val="none" w:sz="0" w:space="0" w:color="auto"/>
            <w:left w:val="none" w:sz="0" w:space="0" w:color="auto"/>
            <w:bottom w:val="none" w:sz="0" w:space="0" w:color="auto"/>
            <w:right w:val="none" w:sz="0" w:space="0" w:color="auto"/>
          </w:divBdr>
        </w:div>
        <w:div w:id="1903515605">
          <w:marLeft w:val="547"/>
          <w:marRight w:val="0"/>
          <w:marTop w:val="154"/>
          <w:marBottom w:val="0"/>
          <w:divBdr>
            <w:top w:val="none" w:sz="0" w:space="0" w:color="auto"/>
            <w:left w:val="none" w:sz="0" w:space="0" w:color="auto"/>
            <w:bottom w:val="none" w:sz="0" w:space="0" w:color="auto"/>
            <w:right w:val="none" w:sz="0" w:space="0" w:color="auto"/>
          </w:divBdr>
        </w:div>
      </w:divsChild>
    </w:div>
    <w:div w:id="705258953">
      <w:bodyDiv w:val="1"/>
      <w:marLeft w:val="0"/>
      <w:marRight w:val="0"/>
      <w:marTop w:val="0"/>
      <w:marBottom w:val="0"/>
      <w:divBdr>
        <w:top w:val="none" w:sz="0" w:space="0" w:color="auto"/>
        <w:left w:val="none" w:sz="0" w:space="0" w:color="auto"/>
        <w:bottom w:val="none" w:sz="0" w:space="0" w:color="auto"/>
        <w:right w:val="none" w:sz="0" w:space="0" w:color="auto"/>
      </w:divBdr>
    </w:div>
    <w:div w:id="706880479">
      <w:bodyDiv w:val="1"/>
      <w:marLeft w:val="0"/>
      <w:marRight w:val="0"/>
      <w:marTop w:val="0"/>
      <w:marBottom w:val="0"/>
      <w:divBdr>
        <w:top w:val="none" w:sz="0" w:space="0" w:color="auto"/>
        <w:left w:val="none" w:sz="0" w:space="0" w:color="auto"/>
        <w:bottom w:val="none" w:sz="0" w:space="0" w:color="auto"/>
        <w:right w:val="none" w:sz="0" w:space="0" w:color="auto"/>
      </w:divBdr>
    </w:div>
    <w:div w:id="742796772">
      <w:bodyDiv w:val="1"/>
      <w:marLeft w:val="0"/>
      <w:marRight w:val="0"/>
      <w:marTop w:val="0"/>
      <w:marBottom w:val="0"/>
      <w:divBdr>
        <w:top w:val="none" w:sz="0" w:space="0" w:color="auto"/>
        <w:left w:val="none" w:sz="0" w:space="0" w:color="auto"/>
        <w:bottom w:val="none" w:sz="0" w:space="0" w:color="auto"/>
        <w:right w:val="none" w:sz="0" w:space="0" w:color="auto"/>
      </w:divBdr>
    </w:div>
    <w:div w:id="752244582">
      <w:bodyDiv w:val="1"/>
      <w:marLeft w:val="0"/>
      <w:marRight w:val="0"/>
      <w:marTop w:val="0"/>
      <w:marBottom w:val="0"/>
      <w:divBdr>
        <w:top w:val="none" w:sz="0" w:space="0" w:color="auto"/>
        <w:left w:val="none" w:sz="0" w:space="0" w:color="auto"/>
        <w:bottom w:val="none" w:sz="0" w:space="0" w:color="auto"/>
        <w:right w:val="none" w:sz="0" w:space="0" w:color="auto"/>
      </w:divBdr>
    </w:div>
    <w:div w:id="763646634">
      <w:bodyDiv w:val="1"/>
      <w:marLeft w:val="0"/>
      <w:marRight w:val="0"/>
      <w:marTop w:val="0"/>
      <w:marBottom w:val="0"/>
      <w:divBdr>
        <w:top w:val="none" w:sz="0" w:space="0" w:color="auto"/>
        <w:left w:val="none" w:sz="0" w:space="0" w:color="auto"/>
        <w:bottom w:val="none" w:sz="0" w:space="0" w:color="auto"/>
        <w:right w:val="none" w:sz="0" w:space="0" w:color="auto"/>
      </w:divBdr>
    </w:div>
    <w:div w:id="771240807">
      <w:bodyDiv w:val="1"/>
      <w:marLeft w:val="0"/>
      <w:marRight w:val="0"/>
      <w:marTop w:val="0"/>
      <w:marBottom w:val="0"/>
      <w:divBdr>
        <w:top w:val="none" w:sz="0" w:space="0" w:color="auto"/>
        <w:left w:val="none" w:sz="0" w:space="0" w:color="auto"/>
        <w:bottom w:val="none" w:sz="0" w:space="0" w:color="auto"/>
        <w:right w:val="none" w:sz="0" w:space="0" w:color="auto"/>
      </w:divBdr>
    </w:div>
    <w:div w:id="780343576">
      <w:bodyDiv w:val="1"/>
      <w:marLeft w:val="0"/>
      <w:marRight w:val="0"/>
      <w:marTop w:val="0"/>
      <w:marBottom w:val="0"/>
      <w:divBdr>
        <w:top w:val="none" w:sz="0" w:space="0" w:color="auto"/>
        <w:left w:val="none" w:sz="0" w:space="0" w:color="auto"/>
        <w:bottom w:val="none" w:sz="0" w:space="0" w:color="auto"/>
        <w:right w:val="none" w:sz="0" w:space="0" w:color="auto"/>
      </w:divBdr>
    </w:div>
    <w:div w:id="802423260">
      <w:bodyDiv w:val="1"/>
      <w:marLeft w:val="0"/>
      <w:marRight w:val="0"/>
      <w:marTop w:val="0"/>
      <w:marBottom w:val="0"/>
      <w:divBdr>
        <w:top w:val="none" w:sz="0" w:space="0" w:color="auto"/>
        <w:left w:val="none" w:sz="0" w:space="0" w:color="auto"/>
        <w:bottom w:val="none" w:sz="0" w:space="0" w:color="auto"/>
        <w:right w:val="none" w:sz="0" w:space="0" w:color="auto"/>
      </w:divBdr>
    </w:div>
    <w:div w:id="815493595">
      <w:bodyDiv w:val="1"/>
      <w:marLeft w:val="0"/>
      <w:marRight w:val="0"/>
      <w:marTop w:val="0"/>
      <w:marBottom w:val="0"/>
      <w:divBdr>
        <w:top w:val="none" w:sz="0" w:space="0" w:color="auto"/>
        <w:left w:val="none" w:sz="0" w:space="0" w:color="auto"/>
        <w:bottom w:val="none" w:sz="0" w:space="0" w:color="auto"/>
        <w:right w:val="none" w:sz="0" w:space="0" w:color="auto"/>
      </w:divBdr>
    </w:div>
    <w:div w:id="876626572">
      <w:bodyDiv w:val="1"/>
      <w:marLeft w:val="0"/>
      <w:marRight w:val="0"/>
      <w:marTop w:val="0"/>
      <w:marBottom w:val="0"/>
      <w:divBdr>
        <w:top w:val="none" w:sz="0" w:space="0" w:color="auto"/>
        <w:left w:val="none" w:sz="0" w:space="0" w:color="auto"/>
        <w:bottom w:val="none" w:sz="0" w:space="0" w:color="auto"/>
        <w:right w:val="none" w:sz="0" w:space="0" w:color="auto"/>
      </w:divBdr>
    </w:div>
    <w:div w:id="904755714">
      <w:bodyDiv w:val="1"/>
      <w:marLeft w:val="0"/>
      <w:marRight w:val="0"/>
      <w:marTop w:val="0"/>
      <w:marBottom w:val="0"/>
      <w:divBdr>
        <w:top w:val="none" w:sz="0" w:space="0" w:color="auto"/>
        <w:left w:val="none" w:sz="0" w:space="0" w:color="auto"/>
        <w:bottom w:val="none" w:sz="0" w:space="0" w:color="auto"/>
        <w:right w:val="none" w:sz="0" w:space="0" w:color="auto"/>
      </w:divBdr>
    </w:div>
    <w:div w:id="907809959">
      <w:bodyDiv w:val="1"/>
      <w:marLeft w:val="0"/>
      <w:marRight w:val="0"/>
      <w:marTop w:val="0"/>
      <w:marBottom w:val="0"/>
      <w:divBdr>
        <w:top w:val="none" w:sz="0" w:space="0" w:color="auto"/>
        <w:left w:val="none" w:sz="0" w:space="0" w:color="auto"/>
        <w:bottom w:val="none" w:sz="0" w:space="0" w:color="auto"/>
        <w:right w:val="none" w:sz="0" w:space="0" w:color="auto"/>
      </w:divBdr>
    </w:div>
    <w:div w:id="924798676">
      <w:bodyDiv w:val="1"/>
      <w:marLeft w:val="0"/>
      <w:marRight w:val="0"/>
      <w:marTop w:val="0"/>
      <w:marBottom w:val="0"/>
      <w:divBdr>
        <w:top w:val="none" w:sz="0" w:space="0" w:color="auto"/>
        <w:left w:val="none" w:sz="0" w:space="0" w:color="auto"/>
        <w:bottom w:val="none" w:sz="0" w:space="0" w:color="auto"/>
        <w:right w:val="none" w:sz="0" w:space="0" w:color="auto"/>
      </w:divBdr>
    </w:div>
    <w:div w:id="940180549">
      <w:bodyDiv w:val="1"/>
      <w:marLeft w:val="0"/>
      <w:marRight w:val="0"/>
      <w:marTop w:val="0"/>
      <w:marBottom w:val="0"/>
      <w:divBdr>
        <w:top w:val="none" w:sz="0" w:space="0" w:color="auto"/>
        <w:left w:val="none" w:sz="0" w:space="0" w:color="auto"/>
        <w:bottom w:val="none" w:sz="0" w:space="0" w:color="auto"/>
        <w:right w:val="none" w:sz="0" w:space="0" w:color="auto"/>
      </w:divBdr>
    </w:div>
    <w:div w:id="940332965">
      <w:bodyDiv w:val="1"/>
      <w:marLeft w:val="0"/>
      <w:marRight w:val="0"/>
      <w:marTop w:val="0"/>
      <w:marBottom w:val="0"/>
      <w:divBdr>
        <w:top w:val="none" w:sz="0" w:space="0" w:color="auto"/>
        <w:left w:val="none" w:sz="0" w:space="0" w:color="auto"/>
        <w:bottom w:val="none" w:sz="0" w:space="0" w:color="auto"/>
        <w:right w:val="none" w:sz="0" w:space="0" w:color="auto"/>
      </w:divBdr>
    </w:div>
    <w:div w:id="954755126">
      <w:bodyDiv w:val="1"/>
      <w:marLeft w:val="0"/>
      <w:marRight w:val="0"/>
      <w:marTop w:val="0"/>
      <w:marBottom w:val="0"/>
      <w:divBdr>
        <w:top w:val="none" w:sz="0" w:space="0" w:color="auto"/>
        <w:left w:val="none" w:sz="0" w:space="0" w:color="auto"/>
        <w:bottom w:val="none" w:sz="0" w:space="0" w:color="auto"/>
        <w:right w:val="none" w:sz="0" w:space="0" w:color="auto"/>
      </w:divBdr>
    </w:div>
    <w:div w:id="970358696">
      <w:bodyDiv w:val="1"/>
      <w:marLeft w:val="0"/>
      <w:marRight w:val="0"/>
      <w:marTop w:val="0"/>
      <w:marBottom w:val="0"/>
      <w:divBdr>
        <w:top w:val="none" w:sz="0" w:space="0" w:color="auto"/>
        <w:left w:val="none" w:sz="0" w:space="0" w:color="auto"/>
        <w:bottom w:val="none" w:sz="0" w:space="0" w:color="auto"/>
        <w:right w:val="none" w:sz="0" w:space="0" w:color="auto"/>
      </w:divBdr>
    </w:div>
    <w:div w:id="972101121">
      <w:bodyDiv w:val="1"/>
      <w:marLeft w:val="0"/>
      <w:marRight w:val="0"/>
      <w:marTop w:val="0"/>
      <w:marBottom w:val="0"/>
      <w:divBdr>
        <w:top w:val="none" w:sz="0" w:space="0" w:color="auto"/>
        <w:left w:val="none" w:sz="0" w:space="0" w:color="auto"/>
        <w:bottom w:val="none" w:sz="0" w:space="0" w:color="auto"/>
        <w:right w:val="none" w:sz="0" w:space="0" w:color="auto"/>
      </w:divBdr>
    </w:div>
    <w:div w:id="978000528">
      <w:bodyDiv w:val="1"/>
      <w:marLeft w:val="0"/>
      <w:marRight w:val="0"/>
      <w:marTop w:val="0"/>
      <w:marBottom w:val="0"/>
      <w:divBdr>
        <w:top w:val="none" w:sz="0" w:space="0" w:color="auto"/>
        <w:left w:val="none" w:sz="0" w:space="0" w:color="auto"/>
        <w:bottom w:val="none" w:sz="0" w:space="0" w:color="auto"/>
        <w:right w:val="none" w:sz="0" w:space="0" w:color="auto"/>
      </w:divBdr>
    </w:div>
    <w:div w:id="991714780">
      <w:bodyDiv w:val="1"/>
      <w:marLeft w:val="0"/>
      <w:marRight w:val="0"/>
      <w:marTop w:val="0"/>
      <w:marBottom w:val="0"/>
      <w:divBdr>
        <w:top w:val="none" w:sz="0" w:space="0" w:color="auto"/>
        <w:left w:val="none" w:sz="0" w:space="0" w:color="auto"/>
        <w:bottom w:val="none" w:sz="0" w:space="0" w:color="auto"/>
        <w:right w:val="none" w:sz="0" w:space="0" w:color="auto"/>
      </w:divBdr>
    </w:div>
    <w:div w:id="1004088885">
      <w:bodyDiv w:val="1"/>
      <w:marLeft w:val="0"/>
      <w:marRight w:val="0"/>
      <w:marTop w:val="0"/>
      <w:marBottom w:val="0"/>
      <w:divBdr>
        <w:top w:val="none" w:sz="0" w:space="0" w:color="auto"/>
        <w:left w:val="none" w:sz="0" w:space="0" w:color="auto"/>
        <w:bottom w:val="none" w:sz="0" w:space="0" w:color="auto"/>
        <w:right w:val="none" w:sz="0" w:space="0" w:color="auto"/>
      </w:divBdr>
      <w:divsChild>
        <w:div w:id="1015838303">
          <w:marLeft w:val="0"/>
          <w:marRight w:val="0"/>
          <w:marTop w:val="0"/>
          <w:marBottom w:val="0"/>
          <w:divBdr>
            <w:top w:val="none" w:sz="0" w:space="0" w:color="auto"/>
            <w:left w:val="none" w:sz="0" w:space="0" w:color="auto"/>
            <w:bottom w:val="none" w:sz="0" w:space="0" w:color="auto"/>
            <w:right w:val="none" w:sz="0" w:space="0" w:color="auto"/>
          </w:divBdr>
          <w:divsChild>
            <w:div w:id="1602103040">
              <w:marLeft w:val="0"/>
              <w:marRight w:val="0"/>
              <w:marTop w:val="0"/>
              <w:marBottom w:val="0"/>
              <w:divBdr>
                <w:top w:val="none" w:sz="0" w:space="0" w:color="auto"/>
                <w:left w:val="none" w:sz="0" w:space="0" w:color="auto"/>
                <w:bottom w:val="none" w:sz="0" w:space="0" w:color="auto"/>
                <w:right w:val="none" w:sz="0" w:space="0" w:color="auto"/>
              </w:divBdr>
              <w:divsChild>
                <w:div w:id="72105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84668">
      <w:bodyDiv w:val="1"/>
      <w:marLeft w:val="0"/>
      <w:marRight w:val="0"/>
      <w:marTop w:val="0"/>
      <w:marBottom w:val="0"/>
      <w:divBdr>
        <w:top w:val="none" w:sz="0" w:space="0" w:color="auto"/>
        <w:left w:val="none" w:sz="0" w:space="0" w:color="auto"/>
        <w:bottom w:val="none" w:sz="0" w:space="0" w:color="auto"/>
        <w:right w:val="none" w:sz="0" w:space="0" w:color="auto"/>
      </w:divBdr>
    </w:div>
    <w:div w:id="1131509830">
      <w:bodyDiv w:val="1"/>
      <w:marLeft w:val="0"/>
      <w:marRight w:val="0"/>
      <w:marTop w:val="0"/>
      <w:marBottom w:val="0"/>
      <w:divBdr>
        <w:top w:val="none" w:sz="0" w:space="0" w:color="auto"/>
        <w:left w:val="none" w:sz="0" w:space="0" w:color="auto"/>
        <w:bottom w:val="none" w:sz="0" w:space="0" w:color="auto"/>
        <w:right w:val="none" w:sz="0" w:space="0" w:color="auto"/>
      </w:divBdr>
      <w:divsChild>
        <w:div w:id="1660577788">
          <w:marLeft w:val="0"/>
          <w:marRight w:val="0"/>
          <w:marTop w:val="0"/>
          <w:marBottom w:val="0"/>
          <w:divBdr>
            <w:top w:val="none" w:sz="0" w:space="0" w:color="auto"/>
            <w:left w:val="none" w:sz="0" w:space="0" w:color="auto"/>
            <w:bottom w:val="none" w:sz="0" w:space="0" w:color="auto"/>
            <w:right w:val="none" w:sz="0" w:space="0" w:color="auto"/>
          </w:divBdr>
          <w:divsChild>
            <w:div w:id="296419420">
              <w:marLeft w:val="0"/>
              <w:marRight w:val="0"/>
              <w:marTop w:val="0"/>
              <w:marBottom w:val="0"/>
              <w:divBdr>
                <w:top w:val="none" w:sz="0" w:space="0" w:color="auto"/>
                <w:left w:val="none" w:sz="0" w:space="0" w:color="auto"/>
                <w:bottom w:val="none" w:sz="0" w:space="0" w:color="auto"/>
                <w:right w:val="none" w:sz="0" w:space="0" w:color="auto"/>
              </w:divBdr>
              <w:divsChild>
                <w:div w:id="58171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18854">
      <w:bodyDiv w:val="1"/>
      <w:marLeft w:val="0"/>
      <w:marRight w:val="0"/>
      <w:marTop w:val="0"/>
      <w:marBottom w:val="0"/>
      <w:divBdr>
        <w:top w:val="none" w:sz="0" w:space="0" w:color="auto"/>
        <w:left w:val="none" w:sz="0" w:space="0" w:color="auto"/>
        <w:bottom w:val="none" w:sz="0" w:space="0" w:color="auto"/>
        <w:right w:val="none" w:sz="0" w:space="0" w:color="auto"/>
      </w:divBdr>
    </w:div>
    <w:div w:id="1224177843">
      <w:bodyDiv w:val="1"/>
      <w:marLeft w:val="0"/>
      <w:marRight w:val="0"/>
      <w:marTop w:val="0"/>
      <w:marBottom w:val="0"/>
      <w:divBdr>
        <w:top w:val="none" w:sz="0" w:space="0" w:color="auto"/>
        <w:left w:val="none" w:sz="0" w:space="0" w:color="auto"/>
        <w:bottom w:val="none" w:sz="0" w:space="0" w:color="auto"/>
        <w:right w:val="none" w:sz="0" w:space="0" w:color="auto"/>
      </w:divBdr>
    </w:div>
    <w:div w:id="1244757142">
      <w:bodyDiv w:val="1"/>
      <w:marLeft w:val="0"/>
      <w:marRight w:val="0"/>
      <w:marTop w:val="0"/>
      <w:marBottom w:val="0"/>
      <w:divBdr>
        <w:top w:val="none" w:sz="0" w:space="0" w:color="auto"/>
        <w:left w:val="none" w:sz="0" w:space="0" w:color="auto"/>
        <w:bottom w:val="none" w:sz="0" w:space="0" w:color="auto"/>
        <w:right w:val="none" w:sz="0" w:space="0" w:color="auto"/>
      </w:divBdr>
    </w:div>
    <w:div w:id="1258556542">
      <w:bodyDiv w:val="1"/>
      <w:marLeft w:val="0"/>
      <w:marRight w:val="0"/>
      <w:marTop w:val="0"/>
      <w:marBottom w:val="0"/>
      <w:divBdr>
        <w:top w:val="none" w:sz="0" w:space="0" w:color="auto"/>
        <w:left w:val="none" w:sz="0" w:space="0" w:color="auto"/>
        <w:bottom w:val="none" w:sz="0" w:space="0" w:color="auto"/>
        <w:right w:val="none" w:sz="0" w:space="0" w:color="auto"/>
      </w:divBdr>
    </w:div>
    <w:div w:id="1269511844">
      <w:bodyDiv w:val="1"/>
      <w:marLeft w:val="0"/>
      <w:marRight w:val="0"/>
      <w:marTop w:val="0"/>
      <w:marBottom w:val="0"/>
      <w:divBdr>
        <w:top w:val="none" w:sz="0" w:space="0" w:color="auto"/>
        <w:left w:val="none" w:sz="0" w:space="0" w:color="auto"/>
        <w:bottom w:val="none" w:sz="0" w:space="0" w:color="auto"/>
        <w:right w:val="none" w:sz="0" w:space="0" w:color="auto"/>
      </w:divBdr>
    </w:div>
    <w:div w:id="1285581412">
      <w:bodyDiv w:val="1"/>
      <w:marLeft w:val="0"/>
      <w:marRight w:val="0"/>
      <w:marTop w:val="0"/>
      <w:marBottom w:val="0"/>
      <w:divBdr>
        <w:top w:val="none" w:sz="0" w:space="0" w:color="auto"/>
        <w:left w:val="none" w:sz="0" w:space="0" w:color="auto"/>
        <w:bottom w:val="none" w:sz="0" w:space="0" w:color="auto"/>
        <w:right w:val="none" w:sz="0" w:space="0" w:color="auto"/>
      </w:divBdr>
    </w:div>
    <w:div w:id="1289974820">
      <w:bodyDiv w:val="1"/>
      <w:marLeft w:val="0"/>
      <w:marRight w:val="0"/>
      <w:marTop w:val="0"/>
      <w:marBottom w:val="0"/>
      <w:divBdr>
        <w:top w:val="none" w:sz="0" w:space="0" w:color="auto"/>
        <w:left w:val="none" w:sz="0" w:space="0" w:color="auto"/>
        <w:bottom w:val="none" w:sz="0" w:space="0" w:color="auto"/>
        <w:right w:val="none" w:sz="0" w:space="0" w:color="auto"/>
      </w:divBdr>
    </w:div>
    <w:div w:id="1292201277">
      <w:bodyDiv w:val="1"/>
      <w:marLeft w:val="0"/>
      <w:marRight w:val="0"/>
      <w:marTop w:val="0"/>
      <w:marBottom w:val="0"/>
      <w:divBdr>
        <w:top w:val="none" w:sz="0" w:space="0" w:color="auto"/>
        <w:left w:val="none" w:sz="0" w:space="0" w:color="auto"/>
        <w:bottom w:val="none" w:sz="0" w:space="0" w:color="auto"/>
        <w:right w:val="none" w:sz="0" w:space="0" w:color="auto"/>
      </w:divBdr>
    </w:div>
    <w:div w:id="1303926812">
      <w:bodyDiv w:val="1"/>
      <w:marLeft w:val="0"/>
      <w:marRight w:val="0"/>
      <w:marTop w:val="0"/>
      <w:marBottom w:val="0"/>
      <w:divBdr>
        <w:top w:val="none" w:sz="0" w:space="0" w:color="auto"/>
        <w:left w:val="none" w:sz="0" w:space="0" w:color="auto"/>
        <w:bottom w:val="none" w:sz="0" w:space="0" w:color="auto"/>
        <w:right w:val="none" w:sz="0" w:space="0" w:color="auto"/>
      </w:divBdr>
    </w:div>
    <w:div w:id="1304237233">
      <w:bodyDiv w:val="1"/>
      <w:marLeft w:val="0"/>
      <w:marRight w:val="0"/>
      <w:marTop w:val="0"/>
      <w:marBottom w:val="0"/>
      <w:divBdr>
        <w:top w:val="none" w:sz="0" w:space="0" w:color="auto"/>
        <w:left w:val="none" w:sz="0" w:space="0" w:color="auto"/>
        <w:bottom w:val="none" w:sz="0" w:space="0" w:color="auto"/>
        <w:right w:val="none" w:sz="0" w:space="0" w:color="auto"/>
      </w:divBdr>
    </w:div>
    <w:div w:id="1344473670">
      <w:bodyDiv w:val="1"/>
      <w:marLeft w:val="0"/>
      <w:marRight w:val="0"/>
      <w:marTop w:val="0"/>
      <w:marBottom w:val="0"/>
      <w:divBdr>
        <w:top w:val="none" w:sz="0" w:space="0" w:color="auto"/>
        <w:left w:val="none" w:sz="0" w:space="0" w:color="auto"/>
        <w:bottom w:val="none" w:sz="0" w:space="0" w:color="auto"/>
        <w:right w:val="none" w:sz="0" w:space="0" w:color="auto"/>
      </w:divBdr>
    </w:div>
    <w:div w:id="1346859459">
      <w:bodyDiv w:val="1"/>
      <w:marLeft w:val="0"/>
      <w:marRight w:val="0"/>
      <w:marTop w:val="0"/>
      <w:marBottom w:val="0"/>
      <w:divBdr>
        <w:top w:val="none" w:sz="0" w:space="0" w:color="auto"/>
        <w:left w:val="none" w:sz="0" w:space="0" w:color="auto"/>
        <w:bottom w:val="none" w:sz="0" w:space="0" w:color="auto"/>
        <w:right w:val="none" w:sz="0" w:space="0" w:color="auto"/>
      </w:divBdr>
    </w:div>
    <w:div w:id="1348365427">
      <w:bodyDiv w:val="1"/>
      <w:marLeft w:val="0"/>
      <w:marRight w:val="0"/>
      <w:marTop w:val="0"/>
      <w:marBottom w:val="0"/>
      <w:divBdr>
        <w:top w:val="none" w:sz="0" w:space="0" w:color="auto"/>
        <w:left w:val="none" w:sz="0" w:space="0" w:color="auto"/>
        <w:bottom w:val="none" w:sz="0" w:space="0" w:color="auto"/>
        <w:right w:val="none" w:sz="0" w:space="0" w:color="auto"/>
      </w:divBdr>
    </w:div>
    <w:div w:id="1361933864">
      <w:bodyDiv w:val="1"/>
      <w:marLeft w:val="0"/>
      <w:marRight w:val="0"/>
      <w:marTop w:val="0"/>
      <w:marBottom w:val="0"/>
      <w:divBdr>
        <w:top w:val="none" w:sz="0" w:space="0" w:color="auto"/>
        <w:left w:val="none" w:sz="0" w:space="0" w:color="auto"/>
        <w:bottom w:val="none" w:sz="0" w:space="0" w:color="auto"/>
        <w:right w:val="none" w:sz="0" w:space="0" w:color="auto"/>
      </w:divBdr>
    </w:div>
    <w:div w:id="1381048893">
      <w:bodyDiv w:val="1"/>
      <w:marLeft w:val="0"/>
      <w:marRight w:val="0"/>
      <w:marTop w:val="0"/>
      <w:marBottom w:val="0"/>
      <w:divBdr>
        <w:top w:val="none" w:sz="0" w:space="0" w:color="auto"/>
        <w:left w:val="none" w:sz="0" w:space="0" w:color="auto"/>
        <w:bottom w:val="none" w:sz="0" w:space="0" w:color="auto"/>
        <w:right w:val="none" w:sz="0" w:space="0" w:color="auto"/>
      </w:divBdr>
    </w:div>
    <w:div w:id="1392189759">
      <w:bodyDiv w:val="1"/>
      <w:marLeft w:val="0"/>
      <w:marRight w:val="0"/>
      <w:marTop w:val="0"/>
      <w:marBottom w:val="0"/>
      <w:divBdr>
        <w:top w:val="none" w:sz="0" w:space="0" w:color="auto"/>
        <w:left w:val="none" w:sz="0" w:space="0" w:color="auto"/>
        <w:bottom w:val="none" w:sz="0" w:space="0" w:color="auto"/>
        <w:right w:val="none" w:sz="0" w:space="0" w:color="auto"/>
      </w:divBdr>
    </w:div>
    <w:div w:id="1408723142">
      <w:bodyDiv w:val="1"/>
      <w:marLeft w:val="0"/>
      <w:marRight w:val="0"/>
      <w:marTop w:val="0"/>
      <w:marBottom w:val="0"/>
      <w:divBdr>
        <w:top w:val="none" w:sz="0" w:space="0" w:color="auto"/>
        <w:left w:val="none" w:sz="0" w:space="0" w:color="auto"/>
        <w:bottom w:val="none" w:sz="0" w:space="0" w:color="auto"/>
        <w:right w:val="none" w:sz="0" w:space="0" w:color="auto"/>
      </w:divBdr>
    </w:div>
    <w:div w:id="1451052320">
      <w:bodyDiv w:val="1"/>
      <w:marLeft w:val="0"/>
      <w:marRight w:val="0"/>
      <w:marTop w:val="0"/>
      <w:marBottom w:val="0"/>
      <w:divBdr>
        <w:top w:val="none" w:sz="0" w:space="0" w:color="auto"/>
        <w:left w:val="none" w:sz="0" w:space="0" w:color="auto"/>
        <w:bottom w:val="none" w:sz="0" w:space="0" w:color="auto"/>
        <w:right w:val="none" w:sz="0" w:space="0" w:color="auto"/>
      </w:divBdr>
    </w:div>
    <w:div w:id="1455757854">
      <w:bodyDiv w:val="1"/>
      <w:marLeft w:val="0"/>
      <w:marRight w:val="0"/>
      <w:marTop w:val="0"/>
      <w:marBottom w:val="0"/>
      <w:divBdr>
        <w:top w:val="none" w:sz="0" w:space="0" w:color="auto"/>
        <w:left w:val="none" w:sz="0" w:space="0" w:color="auto"/>
        <w:bottom w:val="none" w:sz="0" w:space="0" w:color="auto"/>
        <w:right w:val="none" w:sz="0" w:space="0" w:color="auto"/>
      </w:divBdr>
    </w:div>
    <w:div w:id="1489978121">
      <w:bodyDiv w:val="1"/>
      <w:marLeft w:val="0"/>
      <w:marRight w:val="0"/>
      <w:marTop w:val="0"/>
      <w:marBottom w:val="0"/>
      <w:divBdr>
        <w:top w:val="none" w:sz="0" w:space="0" w:color="auto"/>
        <w:left w:val="none" w:sz="0" w:space="0" w:color="auto"/>
        <w:bottom w:val="none" w:sz="0" w:space="0" w:color="auto"/>
        <w:right w:val="none" w:sz="0" w:space="0" w:color="auto"/>
      </w:divBdr>
    </w:div>
    <w:div w:id="1493453175">
      <w:bodyDiv w:val="1"/>
      <w:marLeft w:val="0"/>
      <w:marRight w:val="0"/>
      <w:marTop w:val="0"/>
      <w:marBottom w:val="0"/>
      <w:divBdr>
        <w:top w:val="none" w:sz="0" w:space="0" w:color="auto"/>
        <w:left w:val="none" w:sz="0" w:space="0" w:color="auto"/>
        <w:bottom w:val="none" w:sz="0" w:space="0" w:color="auto"/>
        <w:right w:val="none" w:sz="0" w:space="0" w:color="auto"/>
      </w:divBdr>
      <w:divsChild>
        <w:div w:id="215549083">
          <w:marLeft w:val="547"/>
          <w:marRight w:val="0"/>
          <w:marTop w:val="154"/>
          <w:marBottom w:val="0"/>
          <w:divBdr>
            <w:top w:val="none" w:sz="0" w:space="0" w:color="auto"/>
            <w:left w:val="none" w:sz="0" w:space="0" w:color="auto"/>
            <w:bottom w:val="none" w:sz="0" w:space="0" w:color="auto"/>
            <w:right w:val="none" w:sz="0" w:space="0" w:color="auto"/>
          </w:divBdr>
        </w:div>
        <w:div w:id="1589928676">
          <w:marLeft w:val="547"/>
          <w:marRight w:val="0"/>
          <w:marTop w:val="154"/>
          <w:marBottom w:val="0"/>
          <w:divBdr>
            <w:top w:val="none" w:sz="0" w:space="0" w:color="auto"/>
            <w:left w:val="none" w:sz="0" w:space="0" w:color="auto"/>
            <w:bottom w:val="none" w:sz="0" w:space="0" w:color="auto"/>
            <w:right w:val="none" w:sz="0" w:space="0" w:color="auto"/>
          </w:divBdr>
        </w:div>
      </w:divsChild>
    </w:div>
    <w:div w:id="1514686801">
      <w:bodyDiv w:val="1"/>
      <w:marLeft w:val="0"/>
      <w:marRight w:val="0"/>
      <w:marTop w:val="0"/>
      <w:marBottom w:val="0"/>
      <w:divBdr>
        <w:top w:val="none" w:sz="0" w:space="0" w:color="auto"/>
        <w:left w:val="none" w:sz="0" w:space="0" w:color="auto"/>
        <w:bottom w:val="none" w:sz="0" w:space="0" w:color="auto"/>
        <w:right w:val="none" w:sz="0" w:space="0" w:color="auto"/>
      </w:divBdr>
    </w:div>
    <w:div w:id="1535271727">
      <w:bodyDiv w:val="1"/>
      <w:marLeft w:val="0"/>
      <w:marRight w:val="0"/>
      <w:marTop w:val="0"/>
      <w:marBottom w:val="0"/>
      <w:divBdr>
        <w:top w:val="none" w:sz="0" w:space="0" w:color="auto"/>
        <w:left w:val="none" w:sz="0" w:space="0" w:color="auto"/>
        <w:bottom w:val="none" w:sz="0" w:space="0" w:color="auto"/>
        <w:right w:val="none" w:sz="0" w:space="0" w:color="auto"/>
      </w:divBdr>
      <w:divsChild>
        <w:div w:id="1765295118">
          <w:marLeft w:val="0"/>
          <w:marRight w:val="0"/>
          <w:marTop w:val="0"/>
          <w:marBottom w:val="0"/>
          <w:divBdr>
            <w:top w:val="none" w:sz="0" w:space="0" w:color="auto"/>
            <w:left w:val="none" w:sz="0" w:space="0" w:color="auto"/>
            <w:bottom w:val="none" w:sz="0" w:space="0" w:color="auto"/>
            <w:right w:val="none" w:sz="0" w:space="0" w:color="auto"/>
          </w:divBdr>
          <w:divsChild>
            <w:div w:id="1808087924">
              <w:marLeft w:val="0"/>
              <w:marRight w:val="0"/>
              <w:marTop w:val="0"/>
              <w:marBottom w:val="0"/>
              <w:divBdr>
                <w:top w:val="none" w:sz="0" w:space="0" w:color="auto"/>
                <w:left w:val="none" w:sz="0" w:space="0" w:color="auto"/>
                <w:bottom w:val="none" w:sz="0" w:space="0" w:color="auto"/>
                <w:right w:val="none" w:sz="0" w:space="0" w:color="auto"/>
              </w:divBdr>
              <w:divsChild>
                <w:div w:id="64751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26395">
      <w:bodyDiv w:val="1"/>
      <w:marLeft w:val="0"/>
      <w:marRight w:val="0"/>
      <w:marTop w:val="0"/>
      <w:marBottom w:val="0"/>
      <w:divBdr>
        <w:top w:val="none" w:sz="0" w:space="0" w:color="auto"/>
        <w:left w:val="none" w:sz="0" w:space="0" w:color="auto"/>
        <w:bottom w:val="none" w:sz="0" w:space="0" w:color="auto"/>
        <w:right w:val="none" w:sz="0" w:space="0" w:color="auto"/>
      </w:divBdr>
    </w:div>
    <w:div w:id="1558321160">
      <w:bodyDiv w:val="1"/>
      <w:marLeft w:val="0"/>
      <w:marRight w:val="0"/>
      <w:marTop w:val="0"/>
      <w:marBottom w:val="0"/>
      <w:divBdr>
        <w:top w:val="none" w:sz="0" w:space="0" w:color="auto"/>
        <w:left w:val="none" w:sz="0" w:space="0" w:color="auto"/>
        <w:bottom w:val="none" w:sz="0" w:space="0" w:color="auto"/>
        <w:right w:val="none" w:sz="0" w:space="0" w:color="auto"/>
      </w:divBdr>
    </w:div>
    <w:div w:id="1562710935">
      <w:bodyDiv w:val="1"/>
      <w:marLeft w:val="0"/>
      <w:marRight w:val="0"/>
      <w:marTop w:val="0"/>
      <w:marBottom w:val="0"/>
      <w:divBdr>
        <w:top w:val="none" w:sz="0" w:space="0" w:color="auto"/>
        <w:left w:val="none" w:sz="0" w:space="0" w:color="auto"/>
        <w:bottom w:val="none" w:sz="0" w:space="0" w:color="auto"/>
        <w:right w:val="none" w:sz="0" w:space="0" w:color="auto"/>
      </w:divBdr>
    </w:div>
    <w:div w:id="1568106964">
      <w:bodyDiv w:val="1"/>
      <w:marLeft w:val="0"/>
      <w:marRight w:val="0"/>
      <w:marTop w:val="0"/>
      <w:marBottom w:val="0"/>
      <w:divBdr>
        <w:top w:val="none" w:sz="0" w:space="0" w:color="auto"/>
        <w:left w:val="none" w:sz="0" w:space="0" w:color="auto"/>
        <w:bottom w:val="none" w:sz="0" w:space="0" w:color="auto"/>
        <w:right w:val="none" w:sz="0" w:space="0" w:color="auto"/>
      </w:divBdr>
    </w:div>
    <w:div w:id="1602491873">
      <w:bodyDiv w:val="1"/>
      <w:marLeft w:val="0"/>
      <w:marRight w:val="0"/>
      <w:marTop w:val="0"/>
      <w:marBottom w:val="0"/>
      <w:divBdr>
        <w:top w:val="none" w:sz="0" w:space="0" w:color="auto"/>
        <w:left w:val="none" w:sz="0" w:space="0" w:color="auto"/>
        <w:bottom w:val="none" w:sz="0" w:space="0" w:color="auto"/>
        <w:right w:val="none" w:sz="0" w:space="0" w:color="auto"/>
      </w:divBdr>
    </w:div>
    <w:div w:id="1655573083">
      <w:bodyDiv w:val="1"/>
      <w:marLeft w:val="0"/>
      <w:marRight w:val="0"/>
      <w:marTop w:val="0"/>
      <w:marBottom w:val="0"/>
      <w:divBdr>
        <w:top w:val="none" w:sz="0" w:space="0" w:color="auto"/>
        <w:left w:val="none" w:sz="0" w:space="0" w:color="auto"/>
        <w:bottom w:val="none" w:sz="0" w:space="0" w:color="auto"/>
        <w:right w:val="none" w:sz="0" w:space="0" w:color="auto"/>
      </w:divBdr>
    </w:div>
    <w:div w:id="1658268175">
      <w:bodyDiv w:val="1"/>
      <w:marLeft w:val="0"/>
      <w:marRight w:val="0"/>
      <w:marTop w:val="0"/>
      <w:marBottom w:val="0"/>
      <w:divBdr>
        <w:top w:val="none" w:sz="0" w:space="0" w:color="auto"/>
        <w:left w:val="none" w:sz="0" w:space="0" w:color="auto"/>
        <w:bottom w:val="none" w:sz="0" w:space="0" w:color="auto"/>
        <w:right w:val="none" w:sz="0" w:space="0" w:color="auto"/>
      </w:divBdr>
    </w:div>
    <w:div w:id="1683505081">
      <w:bodyDiv w:val="1"/>
      <w:marLeft w:val="0"/>
      <w:marRight w:val="0"/>
      <w:marTop w:val="0"/>
      <w:marBottom w:val="0"/>
      <w:divBdr>
        <w:top w:val="none" w:sz="0" w:space="0" w:color="auto"/>
        <w:left w:val="none" w:sz="0" w:space="0" w:color="auto"/>
        <w:bottom w:val="none" w:sz="0" w:space="0" w:color="auto"/>
        <w:right w:val="none" w:sz="0" w:space="0" w:color="auto"/>
      </w:divBdr>
    </w:div>
    <w:div w:id="1694376201">
      <w:bodyDiv w:val="1"/>
      <w:marLeft w:val="0"/>
      <w:marRight w:val="0"/>
      <w:marTop w:val="0"/>
      <w:marBottom w:val="0"/>
      <w:divBdr>
        <w:top w:val="none" w:sz="0" w:space="0" w:color="auto"/>
        <w:left w:val="none" w:sz="0" w:space="0" w:color="auto"/>
        <w:bottom w:val="none" w:sz="0" w:space="0" w:color="auto"/>
        <w:right w:val="none" w:sz="0" w:space="0" w:color="auto"/>
      </w:divBdr>
    </w:div>
    <w:div w:id="1704598367">
      <w:bodyDiv w:val="1"/>
      <w:marLeft w:val="0"/>
      <w:marRight w:val="0"/>
      <w:marTop w:val="0"/>
      <w:marBottom w:val="0"/>
      <w:divBdr>
        <w:top w:val="none" w:sz="0" w:space="0" w:color="auto"/>
        <w:left w:val="none" w:sz="0" w:space="0" w:color="auto"/>
        <w:bottom w:val="none" w:sz="0" w:space="0" w:color="auto"/>
        <w:right w:val="none" w:sz="0" w:space="0" w:color="auto"/>
      </w:divBdr>
    </w:div>
    <w:div w:id="1708212127">
      <w:bodyDiv w:val="1"/>
      <w:marLeft w:val="0"/>
      <w:marRight w:val="0"/>
      <w:marTop w:val="0"/>
      <w:marBottom w:val="0"/>
      <w:divBdr>
        <w:top w:val="none" w:sz="0" w:space="0" w:color="auto"/>
        <w:left w:val="none" w:sz="0" w:space="0" w:color="auto"/>
        <w:bottom w:val="none" w:sz="0" w:space="0" w:color="auto"/>
        <w:right w:val="none" w:sz="0" w:space="0" w:color="auto"/>
      </w:divBdr>
    </w:div>
    <w:div w:id="1708799700">
      <w:bodyDiv w:val="1"/>
      <w:marLeft w:val="0"/>
      <w:marRight w:val="0"/>
      <w:marTop w:val="0"/>
      <w:marBottom w:val="0"/>
      <w:divBdr>
        <w:top w:val="none" w:sz="0" w:space="0" w:color="auto"/>
        <w:left w:val="none" w:sz="0" w:space="0" w:color="auto"/>
        <w:bottom w:val="none" w:sz="0" w:space="0" w:color="auto"/>
        <w:right w:val="none" w:sz="0" w:space="0" w:color="auto"/>
      </w:divBdr>
    </w:div>
    <w:div w:id="1740053568">
      <w:bodyDiv w:val="1"/>
      <w:marLeft w:val="0"/>
      <w:marRight w:val="0"/>
      <w:marTop w:val="0"/>
      <w:marBottom w:val="0"/>
      <w:divBdr>
        <w:top w:val="none" w:sz="0" w:space="0" w:color="auto"/>
        <w:left w:val="none" w:sz="0" w:space="0" w:color="auto"/>
        <w:bottom w:val="none" w:sz="0" w:space="0" w:color="auto"/>
        <w:right w:val="none" w:sz="0" w:space="0" w:color="auto"/>
      </w:divBdr>
    </w:div>
    <w:div w:id="1751610508">
      <w:bodyDiv w:val="1"/>
      <w:marLeft w:val="0"/>
      <w:marRight w:val="0"/>
      <w:marTop w:val="0"/>
      <w:marBottom w:val="0"/>
      <w:divBdr>
        <w:top w:val="none" w:sz="0" w:space="0" w:color="auto"/>
        <w:left w:val="none" w:sz="0" w:space="0" w:color="auto"/>
        <w:bottom w:val="none" w:sz="0" w:space="0" w:color="auto"/>
        <w:right w:val="none" w:sz="0" w:space="0" w:color="auto"/>
      </w:divBdr>
    </w:div>
    <w:div w:id="1765027584">
      <w:bodyDiv w:val="1"/>
      <w:marLeft w:val="0"/>
      <w:marRight w:val="0"/>
      <w:marTop w:val="0"/>
      <w:marBottom w:val="0"/>
      <w:divBdr>
        <w:top w:val="none" w:sz="0" w:space="0" w:color="auto"/>
        <w:left w:val="none" w:sz="0" w:space="0" w:color="auto"/>
        <w:bottom w:val="none" w:sz="0" w:space="0" w:color="auto"/>
        <w:right w:val="none" w:sz="0" w:space="0" w:color="auto"/>
      </w:divBdr>
    </w:div>
    <w:div w:id="1771196394">
      <w:bodyDiv w:val="1"/>
      <w:marLeft w:val="0"/>
      <w:marRight w:val="0"/>
      <w:marTop w:val="0"/>
      <w:marBottom w:val="0"/>
      <w:divBdr>
        <w:top w:val="none" w:sz="0" w:space="0" w:color="auto"/>
        <w:left w:val="none" w:sz="0" w:space="0" w:color="auto"/>
        <w:bottom w:val="none" w:sz="0" w:space="0" w:color="auto"/>
        <w:right w:val="none" w:sz="0" w:space="0" w:color="auto"/>
      </w:divBdr>
    </w:div>
    <w:div w:id="1773014610">
      <w:bodyDiv w:val="1"/>
      <w:marLeft w:val="0"/>
      <w:marRight w:val="0"/>
      <w:marTop w:val="0"/>
      <w:marBottom w:val="0"/>
      <w:divBdr>
        <w:top w:val="none" w:sz="0" w:space="0" w:color="auto"/>
        <w:left w:val="none" w:sz="0" w:space="0" w:color="auto"/>
        <w:bottom w:val="none" w:sz="0" w:space="0" w:color="auto"/>
        <w:right w:val="none" w:sz="0" w:space="0" w:color="auto"/>
      </w:divBdr>
    </w:div>
    <w:div w:id="1790585454">
      <w:bodyDiv w:val="1"/>
      <w:marLeft w:val="0"/>
      <w:marRight w:val="0"/>
      <w:marTop w:val="0"/>
      <w:marBottom w:val="0"/>
      <w:divBdr>
        <w:top w:val="none" w:sz="0" w:space="0" w:color="auto"/>
        <w:left w:val="none" w:sz="0" w:space="0" w:color="auto"/>
        <w:bottom w:val="none" w:sz="0" w:space="0" w:color="auto"/>
        <w:right w:val="none" w:sz="0" w:space="0" w:color="auto"/>
      </w:divBdr>
    </w:div>
    <w:div w:id="1830173984">
      <w:bodyDiv w:val="1"/>
      <w:marLeft w:val="0"/>
      <w:marRight w:val="0"/>
      <w:marTop w:val="0"/>
      <w:marBottom w:val="0"/>
      <w:divBdr>
        <w:top w:val="none" w:sz="0" w:space="0" w:color="auto"/>
        <w:left w:val="none" w:sz="0" w:space="0" w:color="auto"/>
        <w:bottom w:val="none" w:sz="0" w:space="0" w:color="auto"/>
        <w:right w:val="none" w:sz="0" w:space="0" w:color="auto"/>
      </w:divBdr>
    </w:div>
    <w:div w:id="1853837251">
      <w:bodyDiv w:val="1"/>
      <w:marLeft w:val="0"/>
      <w:marRight w:val="0"/>
      <w:marTop w:val="0"/>
      <w:marBottom w:val="0"/>
      <w:divBdr>
        <w:top w:val="none" w:sz="0" w:space="0" w:color="auto"/>
        <w:left w:val="none" w:sz="0" w:space="0" w:color="auto"/>
        <w:bottom w:val="none" w:sz="0" w:space="0" w:color="auto"/>
        <w:right w:val="none" w:sz="0" w:space="0" w:color="auto"/>
      </w:divBdr>
    </w:div>
    <w:div w:id="1934435182">
      <w:bodyDiv w:val="1"/>
      <w:marLeft w:val="0"/>
      <w:marRight w:val="0"/>
      <w:marTop w:val="0"/>
      <w:marBottom w:val="0"/>
      <w:divBdr>
        <w:top w:val="none" w:sz="0" w:space="0" w:color="auto"/>
        <w:left w:val="none" w:sz="0" w:space="0" w:color="auto"/>
        <w:bottom w:val="none" w:sz="0" w:space="0" w:color="auto"/>
        <w:right w:val="none" w:sz="0" w:space="0" w:color="auto"/>
      </w:divBdr>
    </w:div>
    <w:div w:id="1977760741">
      <w:bodyDiv w:val="1"/>
      <w:marLeft w:val="0"/>
      <w:marRight w:val="0"/>
      <w:marTop w:val="0"/>
      <w:marBottom w:val="0"/>
      <w:divBdr>
        <w:top w:val="none" w:sz="0" w:space="0" w:color="auto"/>
        <w:left w:val="none" w:sz="0" w:space="0" w:color="auto"/>
        <w:bottom w:val="none" w:sz="0" w:space="0" w:color="auto"/>
        <w:right w:val="none" w:sz="0" w:space="0" w:color="auto"/>
      </w:divBdr>
    </w:div>
    <w:div w:id="1987858367">
      <w:bodyDiv w:val="1"/>
      <w:marLeft w:val="0"/>
      <w:marRight w:val="0"/>
      <w:marTop w:val="0"/>
      <w:marBottom w:val="0"/>
      <w:divBdr>
        <w:top w:val="none" w:sz="0" w:space="0" w:color="auto"/>
        <w:left w:val="none" w:sz="0" w:space="0" w:color="auto"/>
        <w:bottom w:val="none" w:sz="0" w:space="0" w:color="auto"/>
        <w:right w:val="none" w:sz="0" w:space="0" w:color="auto"/>
      </w:divBdr>
    </w:div>
    <w:div w:id="1995718958">
      <w:bodyDiv w:val="1"/>
      <w:marLeft w:val="0"/>
      <w:marRight w:val="0"/>
      <w:marTop w:val="0"/>
      <w:marBottom w:val="0"/>
      <w:divBdr>
        <w:top w:val="none" w:sz="0" w:space="0" w:color="auto"/>
        <w:left w:val="none" w:sz="0" w:space="0" w:color="auto"/>
        <w:bottom w:val="none" w:sz="0" w:space="0" w:color="auto"/>
        <w:right w:val="none" w:sz="0" w:space="0" w:color="auto"/>
      </w:divBdr>
    </w:div>
    <w:div w:id="2006518405">
      <w:bodyDiv w:val="1"/>
      <w:marLeft w:val="0"/>
      <w:marRight w:val="0"/>
      <w:marTop w:val="0"/>
      <w:marBottom w:val="0"/>
      <w:divBdr>
        <w:top w:val="none" w:sz="0" w:space="0" w:color="auto"/>
        <w:left w:val="none" w:sz="0" w:space="0" w:color="auto"/>
        <w:bottom w:val="none" w:sz="0" w:space="0" w:color="auto"/>
        <w:right w:val="none" w:sz="0" w:space="0" w:color="auto"/>
      </w:divBdr>
    </w:div>
    <w:div w:id="2019964521">
      <w:bodyDiv w:val="1"/>
      <w:marLeft w:val="0"/>
      <w:marRight w:val="0"/>
      <w:marTop w:val="0"/>
      <w:marBottom w:val="0"/>
      <w:divBdr>
        <w:top w:val="none" w:sz="0" w:space="0" w:color="auto"/>
        <w:left w:val="none" w:sz="0" w:space="0" w:color="auto"/>
        <w:bottom w:val="none" w:sz="0" w:space="0" w:color="auto"/>
        <w:right w:val="none" w:sz="0" w:space="0" w:color="auto"/>
      </w:divBdr>
      <w:divsChild>
        <w:div w:id="369502934">
          <w:marLeft w:val="0"/>
          <w:marRight w:val="0"/>
          <w:marTop w:val="0"/>
          <w:marBottom w:val="0"/>
          <w:divBdr>
            <w:top w:val="none" w:sz="0" w:space="0" w:color="auto"/>
            <w:left w:val="none" w:sz="0" w:space="0" w:color="auto"/>
            <w:bottom w:val="none" w:sz="0" w:space="0" w:color="auto"/>
            <w:right w:val="none" w:sz="0" w:space="0" w:color="auto"/>
          </w:divBdr>
          <w:divsChild>
            <w:div w:id="2091803682">
              <w:marLeft w:val="0"/>
              <w:marRight w:val="0"/>
              <w:marTop w:val="0"/>
              <w:marBottom w:val="0"/>
              <w:divBdr>
                <w:top w:val="none" w:sz="0" w:space="0" w:color="auto"/>
                <w:left w:val="none" w:sz="0" w:space="0" w:color="auto"/>
                <w:bottom w:val="none" w:sz="0" w:space="0" w:color="auto"/>
                <w:right w:val="none" w:sz="0" w:space="0" w:color="auto"/>
              </w:divBdr>
              <w:divsChild>
                <w:div w:id="1521311447">
                  <w:marLeft w:val="0"/>
                  <w:marRight w:val="0"/>
                  <w:marTop w:val="0"/>
                  <w:marBottom w:val="0"/>
                  <w:divBdr>
                    <w:top w:val="none" w:sz="0" w:space="0" w:color="auto"/>
                    <w:left w:val="none" w:sz="0" w:space="0" w:color="auto"/>
                    <w:bottom w:val="none" w:sz="0" w:space="0" w:color="auto"/>
                    <w:right w:val="none" w:sz="0" w:space="0" w:color="auto"/>
                  </w:divBdr>
                  <w:divsChild>
                    <w:div w:id="171719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882201">
      <w:bodyDiv w:val="1"/>
      <w:marLeft w:val="0"/>
      <w:marRight w:val="0"/>
      <w:marTop w:val="0"/>
      <w:marBottom w:val="0"/>
      <w:divBdr>
        <w:top w:val="none" w:sz="0" w:space="0" w:color="auto"/>
        <w:left w:val="none" w:sz="0" w:space="0" w:color="auto"/>
        <w:bottom w:val="none" w:sz="0" w:space="0" w:color="auto"/>
        <w:right w:val="none" w:sz="0" w:space="0" w:color="auto"/>
      </w:divBdr>
    </w:div>
    <w:div w:id="2064598257">
      <w:bodyDiv w:val="1"/>
      <w:marLeft w:val="0"/>
      <w:marRight w:val="0"/>
      <w:marTop w:val="0"/>
      <w:marBottom w:val="0"/>
      <w:divBdr>
        <w:top w:val="none" w:sz="0" w:space="0" w:color="auto"/>
        <w:left w:val="none" w:sz="0" w:space="0" w:color="auto"/>
        <w:bottom w:val="none" w:sz="0" w:space="0" w:color="auto"/>
        <w:right w:val="none" w:sz="0" w:space="0" w:color="auto"/>
      </w:divBdr>
    </w:div>
    <w:div w:id="2068991537">
      <w:bodyDiv w:val="1"/>
      <w:marLeft w:val="0"/>
      <w:marRight w:val="0"/>
      <w:marTop w:val="0"/>
      <w:marBottom w:val="0"/>
      <w:divBdr>
        <w:top w:val="none" w:sz="0" w:space="0" w:color="auto"/>
        <w:left w:val="none" w:sz="0" w:space="0" w:color="auto"/>
        <w:bottom w:val="none" w:sz="0" w:space="0" w:color="auto"/>
        <w:right w:val="none" w:sz="0" w:space="0" w:color="auto"/>
      </w:divBdr>
    </w:div>
    <w:div w:id="209447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owers@swin.edu.au" TargetMode="External"/><Relationship Id="rId13" Type="http://schemas.openxmlformats.org/officeDocument/2006/relationships/footer" Target="footer1.xml"/><Relationship Id="rId18" Type="http://schemas.openxmlformats.org/officeDocument/2006/relationships/hyperlink" Target="http://dx.doi.org/" TargetMode="External"/><Relationship Id="rId3" Type="http://schemas.openxmlformats.org/officeDocument/2006/relationships/styles" Target="styles.xml"/><Relationship Id="rId21" Type="http://schemas.openxmlformats.org/officeDocument/2006/relationships/hyperlink" Target="http://dx.doi.org/"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doi.org/"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dx.do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dx.doi.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dx.do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19B948F-5DCC-4ADF-BAFC-964D90291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9066</Words>
  <Characters>51678</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Carolynne White</dc:creator>
  <cp:keywords/>
  <dc:description/>
  <cp:lastModifiedBy>FrouFrou Mackintosh</cp:lastModifiedBy>
  <cp:revision>2</cp:revision>
  <cp:lastPrinted>2018-04-28T06:30:00Z</cp:lastPrinted>
  <dcterms:created xsi:type="dcterms:W3CDTF">2019-01-17T16:02:00Z</dcterms:created>
  <dcterms:modified xsi:type="dcterms:W3CDTF">2019-01-17T16:02:00Z</dcterms:modified>
</cp:coreProperties>
</file>